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ADCB5FA" w14:textId="0543B6A1" w:rsidR="00864E40" w:rsidRPr="00AF2E0F" w:rsidRDefault="00864E40" w:rsidP="00AE0D2A">
      <w:pPr>
        <w:jc w:val="center"/>
        <w:rPr>
          <w:b/>
          <w:sz w:val="28"/>
          <w:szCs w:val="28"/>
        </w:rPr>
      </w:pPr>
      <w:r w:rsidRPr="00AF2E0F">
        <w:rPr>
          <w:b/>
          <w:sz w:val="28"/>
          <w:szCs w:val="28"/>
        </w:rPr>
        <w:t>Power analysis</w:t>
      </w:r>
      <w:r w:rsidR="00AF2E0F" w:rsidRPr="00AF2E0F">
        <w:rPr>
          <w:b/>
          <w:sz w:val="28"/>
          <w:szCs w:val="28"/>
        </w:rPr>
        <w:t xml:space="preserve"> for two-sample parallel design</w:t>
      </w:r>
    </w:p>
    <w:tbl>
      <w:tblPr>
        <w:tblStyle w:val="TableGrid"/>
        <w:tblW w:w="10740" w:type="dxa"/>
        <w:tblLook w:val="04A0" w:firstRow="1" w:lastRow="0" w:firstColumn="1" w:lastColumn="0" w:noHBand="0" w:noVBand="1"/>
      </w:tblPr>
      <w:tblGrid>
        <w:gridCol w:w="1432"/>
        <w:gridCol w:w="3496"/>
        <w:gridCol w:w="1559"/>
        <w:gridCol w:w="4253"/>
      </w:tblGrid>
      <w:tr w:rsidR="00864E40" w14:paraId="73C24048" w14:textId="77777777" w:rsidTr="009923DF">
        <w:tc>
          <w:tcPr>
            <w:tcW w:w="1432" w:type="dxa"/>
          </w:tcPr>
          <w:p w14:paraId="303E194E" w14:textId="77777777" w:rsidR="00864E40" w:rsidRPr="00AE0D2A" w:rsidRDefault="00864E40">
            <w:pPr>
              <w:rPr>
                <w:b/>
              </w:rPr>
            </w:pPr>
            <w:r w:rsidRPr="00AE0D2A">
              <w:rPr>
                <w:b/>
              </w:rPr>
              <w:t>Parameters</w:t>
            </w:r>
          </w:p>
        </w:tc>
        <w:tc>
          <w:tcPr>
            <w:tcW w:w="9308" w:type="dxa"/>
            <w:gridSpan w:val="3"/>
          </w:tcPr>
          <w:p w14:paraId="595D84F3" w14:textId="77777777" w:rsidR="00864E40" w:rsidRPr="00864E40" w:rsidRDefault="00864E40">
            <w:pPr>
              <w:rPr>
                <w:b/>
              </w:rPr>
            </w:pPr>
            <w:r w:rsidRPr="00864E40">
              <w:rPr>
                <w:b/>
              </w:rPr>
              <w:t>Notes</w:t>
            </w:r>
          </w:p>
        </w:tc>
      </w:tr>
      <w:tr w:rsidR="00864E40" w14:paraId="48BBDB95" w14:textId="77777777" w:rsidTr="009923DF">
        <w:tc>
          <w:tcPr>
            <w:tcW w:w="1432" w:type="dxa"/>
          </w:tcPr>
          <w:p w14:paraId="69FD2E2B" w14:textId="3F66C5B6" w:rsidR="00864E40" w:rsidRDefault="002E4E88">
            <m:oMathPara>
              <m:oMath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9308" w:type="dxa"/>
            <w:gridSpan w:val="3"/>
          </w:tcPr>
          <w:p w14:paraId="30E127AD" w14:textId="189B82ED" w:rsidR="00864E40" w:rsidRDefault="00864E40" w:rsidP="002E4E88">
            <w:r>
              <w:t>Missing rate</w:t>
            </w:r>
            <w:r w:rsidR="00AE0D2A">
              <w:t xml:space="preserve">, </w:t>
            </w:r>
            <m:oMath>
              <m:r>
                <m:rPr>
                  <m:scr m:val="script"/>
                </m:rPr>
                <w:rPr>
                  <w:rFonts w:ascii="Cambria Math" w:hAnsi="Cambria Math"/>
                </w:rPr>
                <m:t>l=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exp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⁡(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bμ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1+exp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⁡(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bμ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den>
              </m:f>
            </m:oMath>
            <w:r w:rsidR="003811D8">
              <w:t xml:space="preserve">, </w:t>
            </w:r>
            <w:r w:rsidR="003811D8" w:rsidRPr="003811D8">
              <w:rPr>
                <w:highlight w:val="magenta"/>
              </w:rPr>
              <w:t>should be learned from data</w:t>
            </w:r>
            <w:r w:rsidR="002E4E88">
              <w:t>.</w:t>
            </w:r>
          </w:p>
        </w:tc>
      </w:tr>
      <w:tr w:rsidR="009923DF" w14:paraId="6AEB59C9" w14:textId="77777777" w:rsidTr="009923DF">
        <w:tc>
          <w:tcPr>
            <w:tcW w:w="1432" w:type="dxa"/>
          </w:tcPr>
          <w:p w14:paraId="36D6C44D" w14:textId="56A2B6F4" w:rsidR="009923DF" w:rsidRDefault="009923DF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m</m:t>
                </m:r>
              </m:oMath>
            </m:oMathPara>
          </w:p>
        </w:tc>
        <w:tc>
          <w:tcPr>
            <w:tcW w:w="9308" w:type="dxa"/>
            <w:gridSpan w:val="3"/>
          </w:tcPr>
          <w:p w14:paraId="683596E9" w14:textId="3B518795" w:rsidR="009923DF" w:rsidRDefault="009923DF" w:rsidP="00AE0D2A">
            <w:r>
              <w:t>The number of proteins</w:t>
            </w:r>
          </w:p>
        </w:tc>
      </w:tr>
      <w:tr w:rsidR="00AE0D2A" w14:paraId="504831B5" w14:textId="77777777" w:rsidTr="009923DF">
        <w:tc>
          <w:tcPr>
            <w:tcW w:w="1432" w:type="dxa"/>
          </w:tcPr>
          <w:p w14:paraId="67CCAD39" w14:textId="72AC4784" w:rsidR="00AE0D2A" w:rsidRDefault="00AE0D2A" w:rsidP="00AE0D2A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α</m:t>
                </m:r>
              </m:oMath>
            </m:oMathPara>
          </w:p>
        </w:tc>
        <w:tc>
          <w:tcPr>
            <w:tcW w:w="9308" w:type="dxa"/>
            <w:gridSpan w:val="3"/>
          </w:tcPr>
          <w:p w14:paraId="321E524D" w14:textId="415AEEC5" w:rsidR="00AE0D2A" w:rsidRDefault="00AE0D2A" w:rsidP="002E4E88">
            <w:r>
              <w:t>Type I error rate</w:t>
            </w:r>
            <w:r w:rsidR="002E4E88">
              <w:t xml:space="preserve">, often </w:t>
            </w:r>
            <m:oMath>
              <m:r>
                <w:rPr>
                  <w:rFonts w:ascii="Cambria Math" w:hAnsi="Cambria Math"/>
                </w:rPr>
                <m:t>α=0.05</m:t>
              </m:r>
            </m:oMath>
            <w:r w:rsidR="002E4E88">
              <w:t>.</w:t>
            </w:r>
          </w:p>
        </w:tc>
      </w:tr>
      <w:tr w:rsidR="00AE0D2A" w14:paraId="25CA290F" w14:textId="77777777" w:rsidTr="009923DF">
        <w:tc>
          <w:tcPr>
            <w:tcW w:w="1432" w:type="dxa"/>
          </w:tcPr>
          <w:p w14:paraId="23BB6867" w14:textId="631917A3" w:rsidR="00AE0D2A" w:rsidRDefault="00AE0D2A" w:rsidP="00AE0D2A">
            <w:pPr>
              <w:rPr>
                <w:rFonts w:eastAsia="ＭＳ 明朝" w:cs="Times New Roman"/>
              </w:rPr>
            </w:pPr>
            <m:oMathPara>
              <m:oMath>
                <m:r>
                  <w:rPr>
                    <w:rFonts w:ascii="Cambria Math" w:eastAsia="ＭＳ 明朝" w:hAnsi="Cambria Math" w:cs="Times New Roman"/>
                  </w:rPr>
                  <m:t>β</m:t>
                </m:r>
              </m:oMath>
            </m:oMathPara>
          </w:p>
        </w:tc>
        <w:tc>
          <w:tcPr>
            <w:tcW w:w="9308" w:type="dxa"/>
            <w:gridSpan w:val="3"/>
          </w:tcPr>
          <w:p w14:paraId="67A0FB00" w14:textId="71A7F82C" w:rsidR="00AE0D2A" w:rsidRDefault="00AE0D2A" w:rsidP="002E4E88">
            <w:r>
              <w:t>Type II error rate</w:t>
            </w:r>
            <w:r w:rsidR="002E4E88">
              <w:t xml:space="preserve">, often </w:t>
            </w:r>
            <m:oMath>
              <m:r>
                <w:rPr>
                  <w:rFonts w:ascii="Cambria Math" w:hAnsi="Cambria Math"/>
                </w:rPr>
                <m:t>β=0.2</m:t>
              </m:r>
            </m:oMath>
            <w:r w:rsidR="00B70CA8">
              <w:t xml:space="preserve">, and power is </w:t>
            </w:r>
            <m:oMath>
              <m:r>
                <w:rPr>
                  <w:rFonts w:ascii="Cambria Math" w:hAnsi="Cambria Math"/>
                </w:rPr>
                <m:t>1-β</m:t>
              </m:r>
            </m:oMath>
            <w:r w:rsidR="002E4E88">
              <w:t>.</w:t>
            </w:r>
          </w:p>
        </w:tc>
      </w:tr>
      <w:tr w:rsidR="00AE0D2A" w14:paraId="6CE9D28E" w14:textId="77777777" w:rsidTr="009923DF">
        <w:tc>
          <w:tcPr>
            <w:tcW w:w="1432" w:type="dxa"/>
          </w:tcPr>
          <w:p w14:paraId="5DA0026D" w14:textId="77777777" w:rsidR="00AE0D2A" w:rsidRDefault="00AE0D2A" w:rsidP="00AE0D2A">
            <w:pPr>
              <w:rPr>
                <w:rFonts w:eastAsia="ＭＳ 明朝" w:cs="Times New Roman"/>
              </w:rPr>
            </w:pPr>
          </w:p>
        </w:tc>
        <w:tc>
          <w:tcPr>
            <w:tcW w:w="9308" w:type="dxa"/>
            <w:gridSpan w:val="3"/>
          </w:tcPr>
          <w:p w14:paraId="5E89F0DA" w14:textId="77777777" w:rsidR="00AE0D2A" w:rsidRDefault="00AE0D2A" w:rsidP="00AE0D2A"/>
        </w:tc>
      </w:tr>
      <w:tr w:rsidR="00AE0D2A" w14:paraId="3DCA0839" w14:textId="77777777" w:rsidTr="009923DF">
        <w:tc>
          <w:tcPr>
            <w:tcW w:w="1432" w:type="dxa"/>
          </w:tcPr>
          <w:p w14:paraId="69E3C4C2" w14:textId="319F11AE" w:rsidR="00AE0D2A" w:rsidRDefault="00AF2E0F" w:rsidP="00864E40">
            <w:pPr>
              <w:rPr>
                <w:rFonts w:eastAsia="ＭＳ 明朝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ＭＳ 明朝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ＭＳ 明朝" w:hAnsi="Cambria Math" w:cs="Times New Roman"/>
                      </w:rPr>
                      <m:t>σ</m:t>
                    </m:r>
                  </m:e>
                  <m:sub>
                    <m:r>
                      <w:rPr>
                        <w:rFonts w:ascii="Cambria Math" w:eastAsia="ＭＳ 明朝" w:hAnsi="Cambria Math" w:cs="Times New Roman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176CC137" w14:textId="77777777" w:rsidR="00AE0D2A" w:rsidRDefault="00AE0D2A">
            <w:r>
              <w:t>Standard deviation for cases</w:t>
            </w:r>
          </w:p>
        </w:tc>
        <w:tc>
          <w:tcPr>
            <w:tcW w:w="1559" w:type="dxa"/>
          </w:tcPr>
          <w:p w14:paraId="423D27B5" w14:textId="5214AAC2" w:rsidR="00AE0D2A" w:rsidRDefault="00AF2E0F">
            <m:oMathPara>
              <m:oMath>
                <m:sSub>
                  <m:sSubPr>
                    <m:ctrlPr>
                      <w:rPr>
                        <w:rFonts w:ascii="Cambria Math" w:eastAsia="ＭＳ 明朝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ＭＳ 明朝" w:hAnsi="Cambria Math" w:cs="Times New Roman"/>
                      </w:rPr>
                      <m:t>σ</m:t>
                    </m:r>
                  </m:e>
                  <m:sub>
                    <m:r>
                      <w:rPr>
                        <w:rFonts w:ascii="Cambria Math" w:eastAsia="ＭＳ 明朝" w:hAnsi="Cambria Math" w:cs="Times New Roman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62003A50" w14:textId="7DE7AFD0" w:rsidR="00AE0D2A" w:rsidRDefault="00AE0D2A">
            <w:r>
              <w:t>Standard deviation for controls</w:t>
            </w:r>
          </w:p>
        </w:tc>
      </w:tr>
      <w:tr w:rsidR="00AE0D2A" w14:paraId="761334DE" w14:textId="77777777" w:rsidTr="009923DF">
        <w:tc>
          <w:tcPr>
            <w:tcW w:w="1432" w:type="dxa"/>
          </w:tcPr>
          <w:p w14:paraId="0AAA4189" w14:textId="5EDE6B9C" w:rsidR="00AE0D2A" w:rsidRDefault="00AF2E0F" w:rsidP="000A4422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04A275CD" w14:textId="5073DD31" w:rsidR="00AE0D2A" w:rsidRDefault="00AE0D2A">
            <w:r>
              <w:t>Actual sample size for cases</w:t>
            </w:r>
          </w:p>
        </w:tc>
        <w:tc>
          <w:tcPr>
            <w:tcW w:w="1559" w:type="dxa"/>
          </w:tcPr>
          <w:p w14:paraId="678DFAF5" w14:textId="10CBAE8B" w:rsidR="00AE0D2A" w:rsidRDefault="00AF2E0F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40A0DB8B" w14:textId="685A0379" w:rsidR="00AE0D2A" w:rsidRDefault="00AE0D2A">
            <w:r>
              <w:t>Actual sample size for controls</w:t>
            </w:r>
          </w:p>
        </w:tc>
      </w:tr>
      <w:tr w:rsidR="00AE0D2A" w14:paraId="4DAE173D" w14:textId="77777777" w:rsidTr="009923DF">
        <w:tc>
          <w:tcPr>
            <w:tcW w:w="1432" w:type="dxa"/>
          </w:tcPr>
          <w:p w14:paraId="59E00C87" w14:textId="015CDFDE" w:rsidR="00AE0D2A" w:rsidRDefault="00AF2E0F" w:rsidP="000A4422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cs</m:t>
                    </m:r>
                  </m:sub>
                </m:sSub>
              </m:oMath>
            </m:oMathPara>
          </w:p>
        </w:tc>
        <w:tc>
          <w:tcPr>
            <w:tcW w:w="3496" w:type="dxa"/>
          </w:tcPr>
          <w:p w14:paraId="430E7128" w14:textId="3FA1F02B" w:rsidR="00AE0D2A" w:rsidRDefault="00AE0D2A" w:rsidP="00EF6AEF">
            <w:r>
              <w:t>Mean for cases</w:t>
            </w:r>
            <w:r w:rsidR="00EF6AEF">
              <w:t xml:space="preserve"> after taking </w:t>
            </w:r>
            <m:oMath>
              <m:r>
                <w:rPr>
                  <w:rFonts w:ascii="Cambria Math" w:hAnsi="Cambria Math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EF6AEF">
              <w:t xml:space="preserve"> scale.</w:t>
            </w:r>
          </w:p>
        </w:tc>
        <w:tc>
          <w:tcPr>
            <w:tcW w:w="1559" w:type="dxa"/>
          </w:tcPr>
          <w:p w14:paraId="1C17E765" w14:textId="443E66EF" w:rsidR="00AE0D2A" w:rsidRDefault="00AF2E0F" w:rsidP="00AE0D2A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4253" w:type="dxa"/>
          </w:tcPr>
          <w:p w14:paraId="034D75D5" w14:textId="76A4278A" w:rsidR="00AE0D2A" w:rsidRDefault="00AE0D2A">
            <w:r>
              <w:t>Mean for controls</w:t>
            </w:r>
            <w:r w:rsidR="00EF6AEF">
              <w:t xml:space="preserve"> after taking </w:t>
            </w:r>
            <m:oMath>
              <m:r>
                <w:rPr>
                  <w:rFonts w:ascii="Cambria Math" w:hAnsi="Cambria Math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00EF6AEF">
              <w:t xml:space="preserve"> scale.</w:t>
            </w:r>
          </w:p>
        </w:tc>
      </w:tr>
    </w:tbl>
    <w:p w14:paraId="4A5961A1" w14:textId="77777777" w:rsidR="00864E40" w:rsidRDefault="00864E40"/>
    <w:p w14:paraId="671A494E" w14:textId="0B48AD0D" w:rsidR="002E4E88" w:rsidRDefault="002E4E88">
      <w:r>
        <w:t>Given the empirical data</w:t>
      </w:r>
      <w:r w:rsidR="00E50870">
        <w:t xml:space="preserve">, as summarized </w:t>
      </w:r>
      <w:r>
        <w:t xml:space="preserve">at </w:t>
      </w:r>
      <w:hyperlink r:id="rId7" w:history="1">
        <w:r w:rsidRPr="00CF05F9">
          <w:rPr>
            <w:rStyle w:val="Hyperlink"/>
          </w:rPr>
          <w:t>http://rpubs.com/gc5k/proQC</w:t>
        </w:r>
      </w:hyperlink>
    </w:p>
    <w:p w14:paraId="5AF5E71C" w14:textId="61C58288" w:rsidR="00E50870" w:rsidRDefault="00E50870">
      <w:r>
        <w:t>We ca</w:t>
      </w:r>
      <w:r w:rsidR="003811D8">
        <w:t>n reasonably have assumptions</w:t>
      </w:r>
      <w:r>
        <w:t xml:space="preserve"> below</w:t>
      </w:r>
    </w:p>
    <w:p w14:paraId="472E2353" w14:textId="0FFAC2F4" w:rsidR="009923DF" w:rsidRDefault="009923DF" w:rsidP="00E50870">
      <w:pPr>
        <w:pStyle w:val="ListParagraph"/>
        <w:numPr>
          <w:ilvl w:val="0"/>
          <w:numId w:val="2"/>
        </w:numPr>
      </w:pPr>
      <w:r>
        <w:t xml:space="preserve">we always assume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</m:oMath>
      <w:r>
        <w:t xml:space="preserve"> as observed in PPP1 data.</w:t>
      </w:r>
    </w:p>
    <w:p w14:paraId="6FA44B1A" w14:textId="6838FB63" w:rsidR="002E4E88" w:rsidRDefault="00E50870" w:rsidP="00E50870">
      <w:pPr>
        <w:pStyle w:val="ListParagraph"/>
        <w:numPr>
          <w:ilvl w:val="0"/>
          <w:numId w:val="2"/>
        </w:numPr>
      </w:pP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t xml:space="preserve"> is between 0~1, and </w:t>
      </w:r>
      <m:oMath>
        <m:r>
          <m:rPr>
            <m:scr m:val="script"/>
          </m:rPr>
          <w:rPr>
            <w:rFonts w:ascii="Cambria Math" w:hAnsi="Cambria Math"/>
          </w:rPr>
          <m:t>l∝</m:t>
        </m:r>
        <m:r>
          <w:rPr>
            <w:rFonts w:ascii="Cambria Math" w:hAnsi="Cambria Math"/>
          </w:rPr>
          <m:t>μ</m:t>
        </m:r>
      </m:oMath>
      <w:r>
        <w:t xml:space="preserve">. When </w:t>
      </w:r>
      <m:oMath>
        <m:r>
          <w:rPr>
            <w:rFonts w:ascii="Cambria Math" w:hAnsi="Cambria Math"/>
          </w:rPr>
          <m:t>μ</m:t>
        </m:r>
      </m:oMath>
      <w:r>
        <w:t xml:space="preserve"> is close </w:t>
      </w:r>
      <w:r w:rsidR="004F498A">
        <w:t xml:space="preserve">to </w:t>
      </w:r>
      <w:r>
        <w:t xml:space="preserve">13, </w:t>
      </w:r>
      <m:oMath>
        <m:r>
          <m:rPr>
            <m:scr m:val="script"/>
          </m:rPr>
          <w:rPr>
            <w:rFonts w:ascii="Cambria Math" w:hAnsi="Cambria Math"/>
          </w:rPr>
          <m:t>l≈</m:t>
        </m:r>
        <m:r>
          <w:rPr>
            <w:rFonts w:ascii="Cambria Math" w:hAnsi="Cambria Math"/>
          </w:rPr>
          <m:t>0.5</m:t>
        </m:r>
      </m:oMath>
      <w:r w:rsidR="004F498A">
        <w:t xml:space="preserve">; As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4F498A">
        <w:t xml:space="preserve"> is upon the expression level, so it is possibly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cs</m:t>
            </m:r>
          </m:sub>
        </m:sSub>
        <m:r>
          <w:rPr>
            <w:rFonts w:ascii="Cambria Math" w:hAnsi="Cambria Math"/>
          </w:rPr>
          <m:t>≠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cl</m:t>
            </m:r>
          </m:sub>
        </m:sSub>
      </m:oMath>
      <w:r w:rsidR="004F498A">
        <w:t>.</w:t>
      </w:r>
    </w:p>
    <w:p w14:paraId="133C27B8" w14:textId="7E19E2BA" w:rsidR="00EF6AEF" w:rsidRDefault="00AF2E0F" w:rsidP="00E50870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.</m:t>
            </m:r>
          </m:sub>
        </m:sSub>
      </m:oMath>
      <w:r w:rsidR="00346B95">
        <w:t xml:space="preserve"> is close to 0.75</w:t>
      </w:r>
      <w:r w:rsidR="00347F6F">
        <w:t xml:space="preserve"> empirically.</w:t>
      </w:r>
    </w:p>
    <w:p w14:paraId="4D06B063" w14:textId="0E9C2C3D" w:rsidR="00F608DF" w:rsidRDefault="00F608DF" w:rsidP="00E50870">
      <w:pPr>
        <w:pStyle w:val="ListParagraph"/>
        <w:numPr>
          <w:ilvl w:val="0"/>
          <w:numId w:val="2"/>
        </w:numPr>
      </w:pPr>
      <w:r>
        <w:t>we are interested in two-tailed test.</w:t>
      </w:r>
    </w:p>
    <w:p w14:paraId="25E1D5CD" w14:textId="77777777" w:rsidR="009923DF" w:rsidRDefault="009923DF" w:rsidP="009923DF">
      <w:pPr>
        <w:rPr>
          <w:u w:val="single"/>
        </w:rPr>
      </w:pPr>
    </w:p>
    <w:p w14:paraId="765C4AEA" w14:textId="63160E79" w:rsidR="009C60C4" w:rsidRPr="006D361B" w:rsidRDefault="006D361B" w:rsidP="006D361B">
      <w:pPr>
        <w:jc w:val="center"/>
        <w:rPr>
          <w:b/>
          <w:u w:val="single"/>
          <w:lang w:val="en-US"/>
        </w:rPr>
      </w:pPr>
      <w:r w:rsidRPr="006D361B">
        <w:rPr>
          <w:b/>
          <w:u w:val="single"/>
          <w:lang w:val="en-US"/>
        </w:rPr>
        <w:t>L</w:t>
      </w:r>
      <w:r w:rsidR="009C60C4" w:rsidRPr="006D361B">
        <w:rPr>
          <w:b/>
          <w:u w:val="single"/>
          <w:lang w:val="en-US"/>
        </w:rPr>
        <w:t>inear model analysis</w:t>
      </w:r>
    </w:p>
    <w:p w14:paraId="10BF8EEB" w14:textId="40E4ECFC" w:rsidR="00EA6FB1" w:rsidRPr="009C60C4" w:rsidRDefault="009C60C4" w:rsidP="009923DF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y=a+bx+e</m:t>
          </m:r>
        </m:oMath>
      </m:oMathPara>
    </w:p>
    <w:p w14:paraId="2E886BED" w14:textId="3FCFAA54" w:rsidR="009C60C4" w:rsidRPr="009C60C4" w:rsidRDefault="009C60C4" w:rsidP="009923DF">
      <w:pPr>
        <w:rPr>
          <w:lang w:val="en-US"/>
        </w:rPr>
      </w:pPr>
      <w:r>
        <w:rPr>
          <w:lang w:val="en-US"/>
        </w:rPr>
        <w:t xml:space="preserve">in which </w:t>
      </w: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is coded 1 and 0 for cases and controls.</w:t>
      </w:r>
    </w:p>
    <w:p w14:paraId="4A4850F3" w14:textId="2B8F465D" w:rsidR="009C60C4" w:rsidRDefault="009C60C4" w:rsidP="009923DF">
      <w:pPr>
        <w:rPr>
          <w:lang w:val="en-US"/>
        </w:rPr>
      </w:pPr>
      <w:r>
        <w:rPr>
          <w:lang w:val="en-US"/>
        </w:rPr>
        <w:t xml:space="preserve">Then we have </w:t>
      </w:r>
      <m:oMath>
        <m:r>
          <w:rPr>
            <w:rFonts w:ascii="Cambria Math" w:hAnsi="Cambria Math"/>
            <w:lang w:val="en-US"/>
          </w:rPr>
          <m:t>cov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x,y</m:t>
            </m:r>
          </m:e>
        </m:d>
        <m:r>
          <w:rPr>
            <w:rFonts w:ascii="Cambria Math" w:hAnsi="Cambria Math"/>
            <w:lang w:val="en-US"/>
          </w:rPr>
          <m:t>=E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xy</m:t>
            </m:r>
          </m:e>
        </m:d>
        <m:r>
          <w:rPr>
            <w:rFonts w:ascii="Cambria Math" w:hAnsi="Cambria Math"/>
            <w:lang w:val="en-US"/>
          </w:rPr>
          <m:t>-E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and </w:t>
      </w:r>
      <m:oMath>
        <m:r>
          <w:rPr>
            <w:rFonts w:ascii="Cambria Math" w:hAnsi="Cambria Math"/>
            <w:lang w:val="en-US"/>
          </w:rPr>
          <m:t>var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  <w:r>
        <w:rPr>
          <w:lang w:val="en-US"/>
        </w:rPr>
        <w:t xml:space="preserve">. So, </w:t>
      </w:r>
      <m:oMath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b</m:t>
            </m:r>
          </m:e>
        </m:d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cov(x,y)</m:t>
            </m:r>
          </m:num>
          <m:den>
            <m:r>
              <w:rPr>
                <w:rFonts w:ascii="Cambria Math" w:hAnsi="Cambria Math"/>
                <w:lang w:val="en-US"/>
              </w:rPr>
              <m:t>var(x)</m:t>
            </m:r>
          </m:den>
        </m:f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</m:oMath>
      <w:r>
        <w:rPr>
          <w:lang w:val="en-US"/>
        </w:rPr>
        <w:t>.</w:t>
      </w:r>
    </w:p>
    <w:p w14:paraId="1534F45D" w14:textId="59DE7127" w:rsidR="009C60C4" w:rsidRDefault="009C60C4" w:rsidP="009923DF">
      <w:pPr>
        <w:rPr>
          <w:lang w:val="en-US"/>
        </w:rPr>
      </w:pPr>
      <w:r>
        <w:rPr>
          <w:lang w:val="en-US"/>
        </w:rPr>
        <w:t xml:space="preserve">The </w:t>
      </w:r>
      <w:r w:rsidR="00347F6F">
        <w:rPr>
          <w:lang w:val="en-US"/>
        </w:rPr>
        <w:t>standard error</w:t>
      </w:r>
      <w:r>
        <w:rPr>
          <w:lang w:val="en-US"/>
        </w:rPr>
        <w:t xml:space="preserve"> of</w:t>
      </w:r>
      <w:r w:rsidR="00347F6F">
        <w:rPr>
          <w:lang w:val="en-US"/>
        </w:rPr>
        <w:t xml:space="preserve"> the regression coefficient is</w:t>
      </w:r>
      <w:r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hAnsi="Cambria Math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den>
            </m:f>
          </m:e>
        </m:rad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num>
              <m:den>
                <m:r>
                  <w:rPr>
                    <w:rFonts w:ascii="Cambria Math" w:hAnsi="Cambria Math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cs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cl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bSup>
              </m:den>
            </m:f>
          </m:e>
        </m:rad>
      </m:oMath>
      <w:r>
        <w:rPr>
          <w:lang w:val="en-US"/>
        </w:rPr>
        <w:t xml:space="preserve">, and the </w:t>
      </w:r>
      <w:r w:rsidR="00347F6F">
        <w:rPr>
          <w:lang w:val="en-US"/>
        </w:rPr>
        <w:t>corresponding t-test statistic can be constructed as</w:t>
      </w:r>
    </w:p>
    <w:p w14:paraId="3DC1DFC7" w14:textId="6A91345A" w:rsidR="009C60C4" w:rsidRPr="00395BDC" w:rsidRDefault="009C60C4" w:rsidP="009923DF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cs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rad>
            </m:den>
          </m:f>
          <m:r>
            <w:rPr>
              <w:rFonts w:ascii="Cambria Math" w:hAnsi="Cambria Math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e>
          </m:rad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cs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cl</m:t>
                  </m:r>
                </m:sub>
              </m:sSub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cl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cs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cl</m:t>
                      </m:r>
                    </m:sub>
                  </m:sSub>
                </m:den>
              </m:f>
            </m:e>
          </m:rad>
        </m:oMath>
      </m:oMathPara>
    </w:p>
    <w:p w14:paraId="403B4EB5" w14:textId="516908DD" w:rsidR="00395BDC" w:rsidRDefault="00395BDC" w:rsidP="009923DF">
      <w:pPr>
        <w:rPr>
          <w:lang w:val="en-US"/>
        </w:rPr>
      </w:pPr>
      <w:r>
        <w:rPr>
          <w:lang w:val="en-US"/>
        </w:rPr>
        <w:t xml:space="preserve">After convert it to </w:t>
      </w:r>
      <w:proofErr w:type="spellStart"/>
      <w:r>
        <w:rPr>
          <w:lang w:val="en-US"/>
        </w:rPr>
        <w:t>Chisquare</w:t>
      </w:r>
      <w:proofErr w:type="spellEnd"/>
      <w:r>
        <w:rPr>
          <w:lang w:val="en-US"/>
        </w:rPr>
        <w:t xml:space="preserve"> test, its NCP is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den>
        </m:f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=n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cs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cl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den>
        </m:f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den>
        </m:f>
      </m:oMath>
      <w:r>
        <w:rPr>
          <w:lang w:val="en-US"/>
        </w:rPr>
        <w:t>.</w:t>
      </w:r>
    </w:p>
    <w:p w14:paraId="52712124" w14:textId="77777777" w:rsidR="00820447" w:rsidRDefault="00820447" w:rsidP="00AF2E0F">
      <w:pPr>
        <w:spacing w:line="360" w:lineRule="auto"/>
        <w:rPr>
          <w:lang w:val="en-US"/>
        </w:rPr>
      </w:pPr>
    </w:p>
    <w:p w14:paraId="58EA2818" w14:textId="23699040" w:rsidR="00AF2E0F" w:rsidRPr="00AF2E0F" w:rsidRDefault="00AF2E0F" w:rsidP="00AF2E0F">
      <w:pPr>
        <w:spacing w:line="360" w:lineRule="auto"/>
        <w:jc w:val="center"/>
        <w:rPr>
          <w:b/>
          <w:lang w:val="en-US"/>
        </w:rPr>
      </w:pPr>
      <w:r w:rsidRPr="00AF2E0F">
        <w:rPr>
          <w:b/>
          <w:lang w:val="en-US"/>
        </w:rPr>
        <w:t>Two-sample parallel design</w:t>
      </w:r>
    </w:p>
    <w:p w14:paraId="5DDEBAD8" w14:textId="3CFECC0B" w:rsidR="007F5854" w:rsidRDefault="00AF2E0F" w:rsidP="00AF2E0F">
      <w:pPr>
        <w:spacing w:line="360" w:lineRule="auto"/>
        <w:rPr>
          <w:lang w:val="en-US"/>
        </w:rPr>
      </w:pPr>
      <w:r>
        <w:rPr>
          <w:lang w:val="en-US"/>
        </w:rPr>
        <w:t xml:space="preserve">Assuming </w:t>
      </w:r>
      <m:oMath>
        <m:r>
          <w:rPr>
            <w:rFonts w:ascii="Cambria Math" w:hAnsi="Cambria Math"/>
            <w:lang w:val="en-US"/>
          </w:rPr>
          <m:t>κ=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cl</m:t>
                </m:r>
              </m:sub>
            </m:sSub>
          </m:den>
        </m:f>
      </m:oMath>
      <w:r>
        <w:rPr>
          <w:lang w:val="en-US"/>
        </w:rPr>
        <w:t xml:space="preserve">, the ratio between cases and controls, </w:t>
      </w:r>
    </w:p>
    <w:p w14:paraId="7E6327E7" w14:textId="0BBA50EA" w:rsidR="00AF2E0F" w:rsidRDefault="00AF2E0F" w:rsidP="00AF2E0F">
      <w:pPr>
        <w:spacing w:line="360" w:lineRule="auto"/>
        <w:rPr>
          <w:lang w:val="en-US"/>
        </w:rPr>
      </w:pPr>
      <w:r w:rsidRPr="000C5FB6">
        <w:rPr>
          <w:highlight w:val="yellow"/>
          <w:lang w:val="en-US"/>
        </w:rPr>
        <w:t xml:space="preserve">The sample size required for </w:t>
      </w:r>
      <m:oMath>
        <m:sSub>
          <m:sSubPr>
            <m:ctrlPr>
              <w:rPr>
                <w:rFonts w:ascii="Cambria Math" w:hAnsi="Cambria Math"/>
                <w:i/>
                <w:highlight w:val="yellow"/>
                <w:lang w:val="en-US"/>
              </w:rPr>
            </m:ctrlPr>
          </m:sSubPr>
          <m:e>
            <m:r>
              <w:rPr>
                <w:rFonts w:ascii="Cambria Math" w:hAnsi="Cambria Math"/>
                <w:highlight w:val="yellow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highlight w:val="yellow"/>
                <w:lang w:val="en-US"/>
              </w:rPr>
              <m:t>cl</m:t>
            </m:r>
          </m:sub>
        </m:sSub>
      </m:oMath>
      <w:r w:rsidRPr="000C5FB6">
        <w:rPr>
          <w:highlight w:val="yellow"/>
          <w:lang w:val="en-US"/>
        </w:rPr>
        <w:t xml:space="preserve"> can be written as</w:t>
      </w:r>
    </w:p>
    <w:p w14:paraId="2CDAF862" w14:textId="799072C6" w:rsidR="00AF2E0F" w:rsidRPr="00AF2E0F" w:rsidRDefault="00AF2E0F" w:rsidP="00AF2E0F">
      <w:pPr>
        <w:spacing w:line="360" w:lineRule="auto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  <w:lang w:val="en-US"/>
                </w:rPr>
                <m:t>cl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f>
                            <m:fPr>
                              <m:type m:val="skw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α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den>
                          </m:f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β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cs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52EAB5A5" w14:textId="596EB15F" w:rsidR="00AF2E0F" w:rsidRDefault="00AF2E0F" w:rsidP="00AF2E0F">
      <w:pPr>
        <w:spacing w:line="360" w:lineRule="auto"/>
        <w:rPr>
          <w:lang w:val="en-US"/>
        </w:rPr>
      </w:pPr>
      <w:r w:rsidRPr="000C5FB6">
        <w:rPr>
          <w:highlight w:val="yellow"/>
          <w:lang w:val="en-US"/>
        </w:rPr>
        <w:t xml:space="preserve">and </w:t>
      </w:r>
      <m:oMath>
        <m:sSub>
          <m:sSubPr>
            <m:ctrlPr>
              <w:rPr>
                <w:rFonts w:ascii="Cambria Math" w:hAnsi="Cambria Math"/>
                <w:i/>
                <w:highlight w:val="yellow"/>
                <w:lang w:val="en-US"/>
              </w:rPr>
            </m:ctrlPr>
          </m:sSubPr>
          <m:e>
            <m:r>
              <w:rPr>
                <w:rFonts w:ascii="Cambria Math" w:hAnsi="Cambria Math"/>
                <w:highlight w:val="yellow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highlight w:val="yellow"/>
                <w:lang w:val="en-US"/>
              </w:rPr>
              <m:t>cs</m:t>
            </m:r>
          </m:sub>
        </m:sSub>
        <m:r>
          <w:rPr>
            <w:rFonts w:ascii="Cambria Math" w:hAnsi="Cambria Math"/>
            <w:highlight w:val="yellow"/>
            <w:lang w:val="en-US"/>
          </w:rPr>
          <m:t>=κ</m:t>
        </m:r>
        <m:sSub>
          <m:sSubPr>
            <m:ctrlPr>
              <w:rPr>
                <w:rFonts w:ascii="Cambria Math" w:hAnsi="Cambria Math"/>
                <w:i/>
                <w:highlight w:val="yellow"/>
                <w:lang w:val="en-US"/>
              </w:rPr>
            </m:ctrlPr>
          </m:sSubPr>
          <m:e>
            <m:r>
              <w:rPr>
                <w:rFonts w:ascii="Cambria Math" w:hAnsi="Cambria Math"/>
                <w:highlight w:val="yellow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highlight w:val="yellow"/>
                <w:lang w:val="en-US"/>
              </w:rPr>
              <m:t>cs</m:t>
            </m:r>
          </m:sub>
        </m:sSub>
      </m:oMath>
    </w:p>
    <w:p w14:paraId="16E86AFA" w14:textId="77777777" w:rsidR="00AF2E0F" w:rsidRDefault="00AF2E0F" w:rsidP="00AF2E0F">
      <w:pPr>
        <w:spacing w:line="360" w:lineRule="auto"/>
        <w:rPr>
          <w:lang w:val="en-US"/>
        </w:rPr>
      </w:pPr>
    </w:p>
    <w:p w14:paraId="00C514F9" w14:textId="3992B957" w:rsidR="000C5FB6" w:rsidRDefault="000C5FB6" w:rsidP="00AF2E0F">
      <w:pPr>
        <w:spacing w:line="360" w:lineRule="auto"/>
        <w:rPr>
          <w:lang w:val="en-US"/>
        </w:rPr>
      </w:pPr>
      <w:r w:rsidRPr="000C5FB6">
        <w:rPr>
          <w:highlight w:val="cyan"/>
          <w:lang w:val="en-US"/>
        </w:rPr>
        <w:t>R code</w:t>
      </w:r>
    </w:p>
    <w:p w14:paraId="113ED561" w14:textId="7EF9E4D0" w:rsidR="0048062A" w:rsidRPr="000C5FB6" w:rsidRDefault="0048062A" w:rsidP="0048062A">
      <w:pPr>
        <w:rPr>
          <w:rFonts w:ascii="Courier" w:hAnsi="Courier" w:cs="Courier"/>
          <w:sz w:val="20"/>
          <w:szCs w:val="20"/>
          <w:highlight w:val="lightGray"/>
          <w:lang w:val="en-US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m=1000</w:t>
      </w:r>
    </w:p>
    <w:p w14:paraId="4AFC1088" w14:textId="13BCA586" w:rsidR="0048062A" w:rsidRPr="000C5FB6" w:rsidRDefault="0048062A" w:rsidP="0048062A">
      <w:pPr>
        <w:rPr>
          <w:rFonts w:eastAsia="Times New Roman" w:cs="Times New Roman"/>
          <w:sz w:val="20"/>
          <w:szCs w:val="20"/>
          <w:highlight w:val="lightGray"/>
          <w:lang w:val="en-US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mu=14.5</w:t>
      </w:r>
    </w:p>
    <w:p w14:paraId="431304E0" w14:textId="450262A7" w:rsidR="0048062A" w:rsidRPr="000C5FB6" w:rsidRDefault="0048062A" w:rsidP="0048062A">
      <w:pPr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mu0=14</w:t>
      </w:r>
    </w:p>
    <w:p w14:paraId="4BAEEC8D" w14:textId="6950F3C1" w:rsidR="0048062A" w:rsidRPr="000C5FB6" w:rsidRDefault="0048062A" w:rsidP="0048062A">
      <w:pPr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</w:pP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sd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=</w:t>
      </w:r>
      <w:r w:rsidR="004054E9" w:rsidRPr="000C5FB6">
        <w:rPr>
          <w:rFonts w:ascii="Courier" w:hAnsi="Courier" w:cs="Courier"/>
          <w:sz w:val="20"/>
          <w:szCs w:val="20"/>
          <w:highlight w:val="lightGray"/>
          <w:lang w:val="en-US"/>
        </w:rPr>
        <w:t>0.7</w:t>
      </w: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5</w:t>
      </w:r>
    </w:p>
    <w:p w14:paraId="56B183FC" w14:textId="77777777" w:rsidR="004054E9" w:rsidRPr="000C5FB6" w:rsidRDefault="004054E9" w:rsidP="004054E9">
      <w:pPr>
        <w:rPr>
          <w:rFonts w:eastAsia="Times New Roman" w:cs="Times New Roman" w:hint="eastAsia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lastRenderedPageBreak/>
        <w:t>kappa=1</w:t>
      </w:r>
    </w:p>
    <w:p w14:paraId="02334D63" w14:textId="77777777" w:rsidR="004054E9" w:rsidRPr="000C5FB6" w:rsidRDefault="004054E9" w:rsidP="0048062A">
      <w:pPr>
        <w:rPr>
          <w:rFonts w:eastAsia="Times New Roman" w:cs="Times New Roman" w:hint="eastAsia"/>
          <w:sz w:val="20"/>
          <w:szCs w:val="20"/>
          <w:highlight w:val="lightGray"/>
          <w:lang w:val="en-US" w:eastAsia="zh-CN"/>
        </w:rPr>
      </w:pPr>
    </w:p>
    <w:p w14:paraId="10B5BBA3" w14:textId="63F7F1CF" w:rsidR="0048062A" w:rsidRPr="000C5FB6" w:rsidRDefault="0048062A" w:rsidP="0048062A">
      <w:pPr>
        <w:rPr>
          <w:rFonts w:eastAsia="Times New Roman" w:cs="Times New Roman" w:hint="eastAsia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alpha=0.05</w:t>
      </w:r>
      <w:r w:rsidR="004054E9" w:rsidRPr="000C5FB6">
        <w:rPr>
          <w:rFonts w:ascii="Courier" w:hAnsi="Courier" w:cs="Courier"/>
          <w:sz w:val="20"/>
          <w:szCs w:val="20"/>
          <w:highlight w:val="lightGray"/>
          <w:lang w:val="en-US"/>
        </w:rPr>
        <w:t>/</w:t>
      </w: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m</w:t>
      </w:r>
    </w:p>
    <w:p w14:paraId="26EC0A99" w14:textId="77777777" w:rsidR="0048062A" w:rsidRPr="000C5FB6" w:rsidRDefault="0048062A" w:rsidP="0048062A">
      <w:pPr>
        <w:rPr>
          <w:rFonts w:eastAsia="Times New Roman" w:cs="Times New Roman"/>
          <w:sz w:val="20"/>
          <w:szCs w:val="20"/>
          <w:highlight w:val="lightGray"/>
          <w:lang w:val="en-US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beta=0.20</w:t>
      </w:r>
    </w:p>
    <w:p w14:paraId="485F53C4" w14:textId="030B5166" w:rsidR="0048062A" w:rsidRPr="000C5FB6" w:rsidRDefault="0048062A" w:rsidP="0048062A">
      <w:pPr>
        <w:rPr>
          <w:rFonts w:eastAsia="Times New Roman" w:cs="Times New Roman"/>
          <w:sz w:val="20"/>
          <w:szCs w:val="20"/>
          <w:highlight w:val="lightGray"/>
          <w:lang w:val="en-US"/>
        </w:rPr>
      </w:pP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n</w:t>
      </w:r>
      <w:r w:rsidR="000C5FB6"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cl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=</w:t>
      </w:r>
      <w:r w:rsidR="004054E9"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(1+1/kappa)*</w:t>
      </w: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(</w:t>
      </w: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sd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*(</w:t>
      </w: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qnorm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(1-alpha/2)+</w:t>
      </w: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qnorm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(1-beta))/(mu-mu0))^2</w:t>
      </w:r>
    </w:p>
    <w:p w14:paraId="0C1D6B49" w14:textId="7095AE38" w:rsidR="0048062A" w:rsidRPr="000C5FB6" w:rsidRDefault="0048062A" w:rsidP="0048062A">
      <w:pPr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ceiling(</w:t>
      </w:r>
      <w:proofErr w:type="spellStart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n</w:t>
      </w:r>
      <w:r w:rsidR="000C5FB6"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cl</w:t>
      </w:r>
      <w:proofErr w:type="spellEnd"/>
      <w:r w:rsidRPr="000C5FB6">
        <w:rPr>
          <w:rFonts w:ascii="Courier" w:hAnsi="Courier" w:cs="Courier"/>
          <w:sz w:val="20"/>
          <w:szCs w:val="20"/>
          <w:highlight w:val="lightGray"/>
          <w:lang w:val="en-US"/>
        </w:rPr>
        <w:t>)# 32</w:t>
      </w:r>
    </w:p>
    <w:p w14:paraId="25D03FB3" w14:textId="7234A3F8" w:rsidR="000C5FB6" w:rsidRPr="000C5FB6" w:rsidRDefault="000C5FB6" w:rsidP="0048062A">
      <w:pPr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</w:pPr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NCP=(mu-mu0)^2/sd^2*(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ncl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*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ncl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*kappa)/(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ncl+kappa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*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ncl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)</w:t>
      </w:r>
    </w:p>
    <w:p w14:paraId="30315259" w14:textId="5FA206A0" w:rsidR="000C5FB6" w:rsidRPr="000C5FB6" w:rsidRDefault="000C5FB6" w:rsidP="0048062A">
      <w:pPr>
        <w:rPr>
          <w:rFonts w:ascii="Courier" w:hAnsi="Courier" w:cs="Courier"/>
          <w:sz w:val="20"/>
          <w:szCs w:val="20"/>
          <w:lang w:val="en-US" w:eastAsia="zh-CN"/>
        </w:rPr>
      </w:pPr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Power=length(which(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pchisq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(</w:t>
      </w:r>
      <w:proofErr w:type="spellStart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rchisq</w:t>
      </w:r>
      <w:proofErr w:type="spellEnd"/>
      <w:r w:rsidRPr="000C5FB6">
        <w:rPr>
          <w:rFonts w:ascii="Courier" w:hAnsi="Courier" w:cs="Courier" w:hint="eastAsia"/>
          <w:sz w:val="20"/>
          <w:szCs w:val="20"/>
          <w:highlight w:val="lightGray"/>
          <w:lang w:val="en-US" w:eastAsia="zh-CN"/>
        </w:rPr>
        <w:t>(1000,1,ncp=NCP),1,lower.tail=F) &lt; alpha))</w:t>
      </w:r>
    </w:p>
    <w:p w14:paraId="64F85691" w14:textId="3625BE88" w:rsidR="00EF258D" w:rsidRDefault="00EF258D" w:rsidP="00AF2E0F">
      <w:pPr>
        <w:spacing w:line="360" w:lineRule="auto"/>
        <w:rPr>
          <w:lang w:val="en-US"/>
        </w:rPr>
      </w:pPr>
      <w:bookmarkStart w:id="0" w:name="_GoBack"/>
      <w:r>
        <w:rPr>
          <w:lang w:val="en-US"/>
        </w:rPr>
        <w:br w:type="page"/>
      </w:r>
    </w:p>
    <w:bookmarkEnd w:id="0"/>
    <w:p w14:paraId="73B803CD" w14:textId="55D3A2A3" w:rsidR="003F3EC8" w:rsidRDefault="003F3EC8" w:rsidP="003F3EC8">
      <w:pPr>
        <w:jc w:val="center"/>
        <w:rPr>
          <w:b/>
          <w:u w:val="single"/>
          <w:lang w:val="en-US"/>
        </w:rPr>
      </w:pPr>
      <w:r w:rsidRPr="003F3EC8">
        <w:rPr>
          <w:b/>
          <w:u w:val="single"/>
          <w:lang w:val="en-US"/>
        </w:rPr>
        <w:t>Power calculation</w:t>
      </w:r>
      <w:r w:rsidR="0066379B">
        <w:rPr>
          <w:b/>
          <w:u w:val="single"/>
          <w:lang w:val="en-US"/>
        </w:rPr>
        <w:t xml:space="preserve"> for </w:t>
      </w:r>
      <w:proofErr w:type="spellStart"/>
      <w:r w:rsidR="0066379B">
        <w:rPr>
          <w:b/>
          <w:u w:val="single"/>
          <w:lang w:val="en-US"/>
        </w:rPr>
        <w:t>ProBatch</w:t>
      </w:r>
      <w:proofErr w:type="spellEnd"/>
    </w:p>
    <w:p w14:paraId="2D1FED1E" w14:textId="5CABFC83" w:rsidR="003F3EC8" w:rsidRDefault="003F3EC8" w:rsidP="003F3EC8">
      <w:pPr>
        <w:rPr>
          <w:lang w:val="en-US"/>
        </w:rPr>
      </w:pPr>
      <w:r w:rsidRPr="003F3EC8">
        <w:rPr>
          <w:lang w:val="en-US"/>
        </w:rPr>
        <w:t>The sa</w:t>
      </w:r>
      <w:r w:rsidR="00EF258D">
        <w:rPr>
          <w:lang w:val="en-US"/>
        </w:rPr>
        <w:t>mple size needed is</w:t>
      </w:r>
    </w:p>
    <w:p w14:paraId="22864A6A" w14:textId="6CDF79D5" w:rsidR="003F3EC8" w:rsidRPr="003F3EC8" w:rsidRDefault="003F3EC8" w:rsidP="003F3EC8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n=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cs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α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2m</m:t>
                              </m:r>
                            </m:den>
                          </m:f>
                        </m:e>
                      </m:d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1-β</m:t>
                          </m:r>
                        </m:e>
                      </m:d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</m:oMath>
      </m:oMathPara>
    </w:p>
    <w:p w14:paraId="0BA3E08F" w14:textId="3C1B7133" w:rsidR="003F3EC8" w:rsidRDefault="003F3EC8" w:rsidP="003F3EC8">
      <w:pPr>
        <w:rPr>
          <w:lang w:val="en-US"/>
        </w:rPr>
      </w:pPr>
      <w:r>
        <w:rPr>
          <w:lang w:val="en-US"/>
        </w:rPr>
        <w:t>Input parameters:</w:t>
      </w:r>
    </w:p>
    <w:p w14:paraId="096328A8" w14:textId="71E2FB38" w:rsidR="003F3EC8" w:rsidRPr="00941286" w:rsidRDefault="00EF258D" w:rsidP="00941286">
      <w:pPr>
        <w:pStyle w:val="ListParagraph"/>
        <w:numPr>
          <w:ilvl w:val="0"/>
          <w:numId w:val="3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m</m:t>
        </m:r>
      </m:oMath>
      <w:r w:rsidR="00941286" w:rsidRPr="00941286">
        <w:rPr>
          <w:lang w:val="en-US"/>
        </w:rPr>
        <w:t>: the number of proteins observed</w:t>
      </w:r>
    </w:p>
    <w:p w14:paraId="45A3BED5" w14:textId="73DA1D2B" w:rsidR="00941286" w:rsidRDefault="00AF2E0F" w:rsidP="00941286">
      <w:pPr>
        <w:pStyle w:val="ListParagraph"/>
        <w:numPr>
          <w:ilvl w:val="0"/>
          <w:numId w:val="3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</m:oMath>
      <w:r w:rsidR="00941286">
        <w:rPr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</m:oMath>
      <w:r w:rsidR="00941286">
        <w:rPr>
          <w:lang w:val="en-US"/>
        </w:rPr>
        <w:t>: the mean of protein expression</w:t>
      </w:r>
    </w:p>
    <w:p w14:paraId="5E5B690E" w14:textId="576C48A9" w:rsidR="00941286" w:rsidRDefault="00AF2E0F" w:rsidP="00941286">
      <w:pPr>
        <w:pStyle w:val="ListParagraph"/>
        <w:numPr>
          <w:ilvl w:val="0"/>
          <w:numId w:val="3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2m</m:t>
                    </m:r>
                  </m:den>
                </m:f>
              </m:e>
            </m:d>
          </m:sub>
        </m:sSub>
      </m:oMath>
      <w:r w:rsidR="00941286">
        <w:rPr>
          <w:lang w:val="en-US"/>
        </w:rPr>
        <w:t>: the cutoff value for z-score</w:t>
      </w:r>
    </w:p>
    <w:p w14:paraId="67342B41" w14:textId="4BE6A46F" w:rsidR="00941286" w:rsidRDefault="00AF2E0F" w:rsidP="00941286">
      <w:pPr>
        <w:pStyle w:val="ListParagraph"/>
        <w:numPr>
          <w:ilvl w:val="0"/>
          <w:numId w:val="3"/>
        </w:numP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1-β</m:t>
                </m:r>
              </m:e>
            </m:d>
          </m:sub>
        </m:sSub>
      </m:oMath>
      <w:r w:rsidR="00941286">
        <w:rPr>
          <w:lang w:val="en-US"/>
        </w:rPr>
        <w:t>: the cutoff value for z-score</w:t>
      </w:r>
    </w:p>
    <w:p w14:paraId="0523DD1F" w14:textId="77777777" w:rsidR="00941286" w:rsidRDefault="00941286" w:rsidP="00941286">
      <w:pPr>
        <w:rPr>
          <w:lang w:val="en-US"/>
        </w:rPr>
      </w:pPr>
    </w:p>
    <w:p w14:paraId="13700887" w14:textId="142706D7" w:rsidR="00C95425" w:rsidRDefault="00941286" w:rsidP="00941286">
      <w:pPr>
        <w:rPr>
          <w:lang w:val="en-US"/>
        </w:rPr>
      </w:pPr>
      <w:r>
        <w:rPr>
          <w:lang w:val="en-US"/>
        </w:rPr>
        <w:t xml:space="preserve">In real data analysis, </w:t>
      </w:r>
      <m:oMath>
        <m:r>
          <w:rPr>
            <w:rFonts w:ascii="Cambria Math" w:hAnsi="Cambria Math"/>
            <w:lang w:val="en-US"/>
          </w:rPr>
          <m:t>m</m:t>
        </m:r>
      </m:oMath>
      <w:r>
        <w:rPr>
          <w:lang w:val="en-US"/>
        </w:rPr>
        <w:t xml:space="preserve"> can be estimated from a small-scale pilot experiment</w:t>
      </w:r>
      <w:r w:rsidR="0066379B">
        <w:rPr>
          <w:lang w:val="en-US"/>
        </w:rPr>
        <w:t xml:space="preserve">. Assuming </w:t>
      </w:r>
      <m:oMath>
        <m:r>
          <w:rPr>
            <w:rFonts w:ascii="Cambria Math" w:hAnsi="Cambria Math"/>
            <w:lang w:val="en-US"/>
          </w:rPr>
          <m:t>m=1000</m:t>
        </m:r>
      </m:oMath>
      <w:r w:rsidR="0066379B">
        <w:rPr>
          <w:lang w:val="en-US"/>
        </w:rPr>
        <w:t xml:space="preserve">, </w:t>
      </w:r>
      <m:oMath>
        <m:r>
          <w:rPr>
            <w:rFonts w:ascii="Cambria Math" w:hAnsi="Cambria Math"/>
            <w:lang w:val="en-US"/>
          </w:rPr>
          <m:t>σ≈0.75</m:t>
        </m:r>
      </m:oMath>
      <w:r w:rsidR="00C95425">
        <w:rPr>
          <w:lang w:val="en-US"/>
        </w:rPr>
        <w:t>.</w:t>
      </w:r>
      <m:oMath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2m</m:t>
                    </m:r>
                  </m:den>
                </m:f>
              </m:e>
            </m:d>
          </m:sub>
        </m:sSub>
        <m:r>
          <w:rPr>
            <w:rFonts w:ascii="Cambria Math" w:hAnsi="Cambria Math"/>
            <w:lang w:val="en-US"/>
          </w:rPr>
          <m:t>=4.06</m:t>
        </m:r>
      </m:oMath>
      <w:r w:rsidR="00C95425">
        <w:rPr>
          <w:lang w:val="en-US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1-β</m:t>
                </m:r>
              </m:e>
            </m:d>
          </m:sub>
        </m:sSub>
        <m:r>
          <w:rPr>
            <w:rFonts w:ascii="Cambria Math" w:hAnsi="Cambria Math"/>
            <w:lang w:val="en-US"/>
          </w:rPr>
          <m:t>=0.86</m:t>
        </m:r>
      </m:oMath>
      <w:r w:rsidR="00C95425">
        <w:rPr>
          <w:lang w:val="en-US"/>
        </w:rPr>
        <w:t>.</w:t>
      </w:r>
    </w:p>
    <w:p w14:paraId="21649006" w14:textId="6ED63BDB" w:rsidR="00C95425" w:rsidRDefault="00C95425" w:rsidP="00941286">
      <w:pPr>
        <w:rPr>
          <w:lang w:val="en-US"/>
        </w:rPr>
      </w:pPr>
      <w:r>
        <w:rPr>
          <w:lang w:val="en-US"/>
        </w:rPr>
        <w:t>For a particular protein, say</w:t>
      </w:r>
      <w:r w:rsidR="009868BB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cs</m:t>
            </m:r>
          </m:sub>
        </m:sSub>
        <m:r>
          <w:rPr>
            <w:rFonts w:ascii="Cambria Math" w:hAnsi="Cambria Math"/>
            <w:lang w:val="en-US"/>
          </w:rPr>
          <m:t>=14</m:t>
        </m:r>
      </m:oMath>
      <w:r w:rsidR="00E019E9">
        <w:rPr>
          <w:lang w:val="en-US"/>
        </w:rPr>
        <w:t xml:space="preserve">, and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cl</m:t>
            </m:r>
          </m:sub>
        </m:sSub>
        <m:r>
          <w:rPr>
            <w:rFonts w:ascii="Cambria Math" w:hAnsi="Cambria Math"/>
            <w:lang w:val="en-US"/>
          </w:rPr>
          <m:t>=14.5</m:t>
        </m:r>
      </m:oMath>
      <w:r>
        <w:rPr>
          <w:lang w:val="en-US"/>
        </w:rPr>
        <w:t xml:space="preserve">. then </w:t>
      </w:r>
      <m:oMath>
        <m:r>
          <w:rPr>
            <w:rFonts w:ascii="Cambria Math" w:hAnsi="Cambria Math"/>
            <w:lang w:val="en-US"/>
          </w:rPr>
          <m:t>n≈220</m:t>
        </m:r>
      </m:oMath>
      <w:r>
        <w:rPr>
          <w:lang w:val="en-US"/>
        </w:rPr>
        <w:t>, so it needs 220 cases and 220 controls.</w:t>
      </w:r>
    </w:p>
    <w:p w14:paraId="5EEFED9C" w14:textId="77777777" w:rsidR="00C95425" w:rsidRDefault="00C95425" w:rsidP="00941286">
      <w:pPr>
        <w:rPr>
          <w:lang w:val="en-US"/>
        </w:rPr>
      </w:pPr>
    </w:p>
    <w:p w14:paraId="276A5FE6" w14:textId="01DD001E" w:rsidR="00C95425" w:rsidRDefault="00C95425" w:rsidP="00EE2F00">
      <w:pPr>
        <w:jc w:val="center"/>
        <w:rPr>
          <w:b/>
          <w:lang w:val="en-US"/>
        </w:rPr>
      </w:pPr>
      <w:r>
        <w:rPr>
          <w:b/>
          <w:lang w:val="en-US"/>
        </w:rPr>
        <w:t>M</w:t>
      </w:r>
      <w:r w:rsidRPr="00C95425">
        <w:rPr>
          <w:b/>
          <w:lang w:val="en-US"/>
        </w:rPr>
        <w:t>issing data</w:t>
      </w:r>
      <w:r>
        <w:rPr>
          <w:b/>
          <w:lang w:val="en-US"/>
        </w:rPr>
        <w:t xml:space="preserve"> leads to</w:t>
      </w:r>
      <w:r w:rsidR="00EE2F00">
        <w:rPr>
          <w:b/>
          <w:lang w:val="en-US"/>
        </w:rPr>
        <w:t xml:space="preserve"> reduced power</w:t>
      </w:r>
    </w:p>
    <w:p w14:paraId="4C94C1D6" w14:textId="796F2773" w:rsidR="00EE2F00" w:rsidRPr="00EE2F00" w:rsidRDefault="00EE2F00" w:rsidP="00EE2F00">
      <w:pPr>
        <w:rPr>
          <w:lang w:val="en-US"/>
        </w:rPr>
      </w:pPr>
      <w:r w:rsidRPr="00EE2F00">
        <w:rPr>
          <w:lang w:val="en-US"/>
        </w:rPr>
        <w:t>Due to</w:t>
      </w:r>
      <w:r>
        <w:rPr>
          <w:lang w:val="en-US"/>
        </w:rPr>
        <w:t xml:space="preserve"> missing data, in particular for proteins of expression level merely above the threshold, missing value is extremely high, the statistical power is jeopardized</w:t>
      </w:r>
    </w:p>
    <w:p w14:paraId="1C65355E" w14:textId="77777777" w:rsidR="00C95425" w:rsidRPr="00C95425" w:rsidRDefault="00C95425" w:rsidP="00941286">
      <w:pPr>
        <w:rPr>
          <w:b/>
          <w:lang w:val="en-US"/>
        </w:rPr>
      </w:pPr>
    </w:p>
    <w:sectPr w:rsidR="00C95425" w:rsidRPr="00C95425" w:rsidSect="002E4E88">
      <w:pgSz w:w="11900" w:h="16840"/>
      <w:pgMar w:top="720" w:right="720" w:bottom="720" w:left="720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BCC6319"/>
    <w:multiLevelType w:val="hybridMultilevel"/>
    <w:tmpl w:val="EDFEDEE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5FB6106"/>
    <w:multiLevelType w:val="hybridMultilevel"/>
    <w:tmpl w:val="CE762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BEA1453"/>
    <w:multiLevelType w:val="hybridMultilevel"/>
    <w:tmpl w:val="E82453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3FA1"/>
    <w:rsid w:val="0006103E"/>
    <w:rsid w:val="000A4422"/>
    <w:rsid w:val="000C5FB6"/>
    <w:rsid w:val="00224BAF"/>
    <w:rsid w:val="002E4E88"/>
    <w:rsid w:val="00346B95"/>
    <w:rsid w:val="00347F6F"/>
    <w:rsid w:val="003811D8"/>
    <w:rsid w:val="00385924"/>
    <w:rsid w:val="00395BDC"/>
    <w:rsid w:val="003C27A4"/>
    <w:rsid w:val="003D6286"/>
    <w:rsid w:val="003F3EC8"/>
    <w:rsid w:val="004054E9"/>
    <w:rsid w:val="00460010"/>
    <w:rsid w:val="0048062A"/>
    <w:rsid w:val="004F498A"/>
    <w:rsid w:val="0066379B"/>
    <w:rsid w:val="00690EA1"/>
    <w:rsid w:val="006C2096"/>
    <w:rsid w:val="006D31FC"/>
    <w:rsid w:val="006D361B"/>
    <w:rsid w:val="007F3FA1"/>
    <w:rsid w:val="007F5854"/>
    <w:rsid w:val="008067A4"/>
    <w:rsid w:val="00820447"/>
    <w:rsid w:val="00821AD3"/>
    <w:rsid w:val="00864E40"/>
    <w:rsid w:val="00941286"/>
    <w:rsid w:val="009868BB"/>
    <w:rsid w:val="009923DF"/>
    <w:rsid w:val="009C60C4"/>
    <w:rsid w:val="009D4642"/>
    <w:rsid w:val="00A1067B"/>
    <w:rsid w:val="00AB4321"/>
    <w:rsid w:val="00AE0B4C"/>
    <w:rsid w:val="00AE0D2A"/>
    <w:rsid w:val="00AF2E0F"/>
    <w:rsid w:val="00B70CA8"/>
    <w:rsid w:val="00C95425"/>
    <w:rsid w:val="00CA5220"/>
    <w:rsid w:val="00D64669"/>
    <w:rsid w:val="00E019E9"/>
    <w:rsid w:val="00E50870"/>
    <w:rsid w:val="00EA6FB1"/>
    <w:rsid w:val="00EE2F00"/>
    <w:rsid w:val="00EF258D"/>
    <w:rsid w:val="00EF6AEF"/>
    <w:rsid w:val="00F608DF"/>
    <w:rsid w:val="00F87833"/>
    <w:rsid w:val="00FA2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32E106FF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aliases w:val="gc5k_ms"/>
    <w:qFormat/>
    <w:rsid w:val="00460010"/>
    <w:rPr>
      <w:rFonts w:ascii="Times New Roman" w:hAnsi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64E4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64E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4E40"/>
    <w:rPr>
      <w:rFonts w:ascii="Lucida Grande" w:hAnsi="Lucida Grande" w:cs="Lucida Grande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864E40"/>
    <w:rPr>
      <w:color w:val="808080"/>
    </w:rPr>
  </w:style>
  <w:style w:type="paragraph" w:styleId="ListParagraph">
    <w:name w:val="List Paragraph"/>
    <w:basedOn w:val="Normal"/>
    <w:uiPriority w:val="34"/>
    <w:qFormat/>
    <w:rsid w:val="009923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3DF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E4E88"/>
  </w:style>
  <w:style w:type="character" w:styleId="HTMLCode">
    <w:name w:val="HTML Code"/>
    <w:basedOn w:val="DefaultParagraphFont"/>
    <w:uiPriority w:val="99"/>
    <w:semiHidden/>
    <w:unhideWhenUsed/>
    <w:rsid w:val="0048062A"/>
    <w:rPr>
      <w:rFonts w:ascii="Courier" w:eastAsiaTheme="minorEastAsia" w:hAnsi="Courier" w:cs="Courier"/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aliases w:val="gc5k_ms"/>
    <w:qFormat/>
    <w:rsid w:val="00460010"/>
    <w:rPr>
      <w:rFonts w:ascii="Times New Roman" w:hAnsi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64E4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64E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4E40"/>
    <w:rPr>
      <w:rFonts w:ascii="Lucida Grande" w:hAnsi="Lucida Grande" w:cs="Lucida Grande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864E40"/>
    <w:rPr>
      <w:color w:val="808080"/>
    </w:rPr>
  </w:style>
  <w:style w:type="paragraph" w:styleId="ListParagraph">
    <w:name w:val="List Paragraph"/>
    <w:basedOn w:val="Normal"/>
    <w:uiPriority w:val="34"/>
    <w:qFormat/>
    <w:rsid w:val="009923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3DF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E4E88"/>
  </w:style>
  <w:style w:type="character" w:styleId="HTMLCode">
    <w:name w:val="HTML Code"/>
    <w:basedOn w:val="DefaultParagraphFont"/>
    <w:uiPriority w:val="99"/>
    <w:semiHidden/>
    <w:unhideWhenUsed/>
    <w:rsid w:val="0048062A"/>
    <w:rPr>
      <w:rFonts w:ascii="Courier" w:eastAsiaTheme="minorEastAsia" w:hAnsi="Courier" w:cs="Courier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29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0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hyperlink" Target="http://rpubs.com/gc5k/proQC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02417EA-49FA-A948-845B-CDE03BA20B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3</Pages>
  <Words>493</Words>
  <Characters>2811</Characters>
  <Application>Microsoft Macintosh Word</Application>
  <DocSecurity>0</DocSecurity>
  <Lines>23</Lines>
  <Paragraphs>6</Paragraphs>
  <ScaleCrop>false</ScaleCrop>
  <Company>Free</Company>
  <LinksUpToDate>false</LinksUpToDate>
  <CharactersWithSpaces>3298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Guo-Bo Chen</dc:creator>
  <cp:keywords/>
  <dc:description/>
  <cp:lastModifiedBy>Guo-Bo Chen</cp:lastModifiedBy>
  <cp:revision>27</cp:revision>
  <dcterms:created xsi:type="dcterms:W3CDTF">2019-02-23T08:59:00Z</dcterms:created>
  <dcterms:modified xsi:type="dcterms:W3CDTF">2019-04-26T03:55:00Z</dcterms:modified>
</cp:coreProperties>
</file>