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DCB5FA" w14:textId="35F424E7" w:rsidR="00864E40" w:rsidRPr="00AE0D2A" w:rsidRDefault="00864E40" w:rsidP="00AE0D2A">
      <w:pPr>
        <w:jc w:val="center"/>
        <w:rPr>
          <w:b/>
        </w:rPr>
      </w:pPr>
      <w:r w:rsidRPr="00AE0D2A">
        <w:rPr>
          <w:b/>
        </w:rPr>
        <w:t>Power analysis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432"/>
        <w:gridCol w:w="3496"/>
        <w:gridCol w:w="1559"/>
        <w:gridCol w:w="4253"/>
      </w:tblGrid>
      <w:tr w:rsidR="00864E40" w14:paraId="73C24048" w14:textId="77777777" w:rsidTr="009923DF">
        <w:tc>
          <w:tcPr>
            <w:tcW w:w="1432" w:type="dxa"/>
          </w:tcPr>
          <w:p w14:paraId="303E194E" w14:textId="77777777" w:rsidR="00864E40" w:rsidRPr="00AE0D2A" w:rsidRDefault="00864E40">
            <w:pPr>
              <w:rPr>
                <w:b/>
              </w:rPr>
            </w:pPr>
            <w:r w:rsidRPr="00AE0D2A">
              <w:rPr>
                <w:b/>
              </w:rPr>
              <w:t>Parameters</w:t>
            </w:r>
          </w:p>
        </w:tc>
        <w:tc>
          <w:tcPr>
            <w:tcW w:w="9308" w:type="dxa"/>
            <w:gridSpan w:val="3"/>
          </w:tcPr>
          <w:p w14:paraId="595D84F3" w14:textId="77777777" w:rsidR="00864E40" w:rsidRPr="00864E40" w:rsidRDefault="00864E40">
            <w:pPr>
              <w:rPr>
                <w:b/>
              </w:rPr>
            </w:pPr>
            <w:r w:rsidRPr="00864E40">
              <w:rPr>
                <w:b/>
              </w:rPr>
              <w:t>Notes</w:t>
            </w:r>
          </w:p>
        </w:tc>
      </w:tr>
      <w:tr w:rsidR="00864E40" w14:paraId="48BBDB95" w14:textId="77777777" w:rsidTr="009923DF">
        <w:tc>
          <w:tcPr>
            <w:tcW w:w="1432" w:type="dxa"/>
          </w:tcPr>
          <w:p w14:paraId="69FD2E2B" w14:textId="3F66C5B6" w:rsidR="00864E40" w:rsidRDefault="002E4E88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9308" w:type="dxa"/>
            <w:gridSpan w:val="3"/>
          </w:tcPr>
          <w:p w14:paraId="30E127AD" w14:textId="55B08327" w:rsidR="00864E40" w:rsidRDefault="00864E40" w:rsidP="002E4E88">
            <w:r>
              <w:t>Missing rate</w:t>
            </w:r>
            <w:r w:rsidR="00AE0D2A">
              <w:t xml:space="preserve">, 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exp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⁡(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exp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⁡(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oMath>
            <w:r w:rsidR="002E4E88">
              <w:t>.</w:t>
            </w:r>
          </w:p>
        </w:tc>
      </w:tr>
      <w:tr w:rsidR="009923DF" w14:paraId="6AEB59C9" w14:textId="77777777" w:rsidTr="009923DF">
        <w:tc>
          <w:tcPr>
            <w:tcW w:w="1432" w:type="dxa"/>
          </w:tcPr>
          <w:p w14:paraId="36D6C44D" w14:textId="56A2B6F4" w:rsidR="009923DF" w:rsidRDefault="009923DF">
            <w:pPr>
              <w:rPr>
                <w:rFonts w:eastAsia="ＭＳ 明朝" w:cs="Times New Roman"/>
              </w:rPr>
            </w:pPr>
            <m:oMathPara>
              <m:oMath>
                <m:r>
                  <w:rPr>
                    <w:rFonts w:ascii="Cambria Math" w:eastAsia="ＭＳ 明朝" w:hAnsi="Cambria Math" w:cs="Times New Roman"/>
                  </w:rPr>
                  <m:t>m</m:t>
                </m:r>
              </m:oMath>
            </m:oMathPara>
          </w:p>
        </w:tc>
        <w:tc>
          <w:tcPr>
            <w:tcW w:w="9308" w:type="dxa"/>
            <w:gridSpan w:val="3"/>
          </w:tcPr>
          <w:p w14:paraId="683596E9" w14:textId="3B518795" w:rsidR="009923DF" w:rsidRDefault="009923DF" w:rsidP="00AE0D2A">
            <w:r>
              <w:t>The number of proteins</w:t>
            </w:r>
          </w:p>
        </w:tc>
      </w:tr>
      <w:tr w:rsidR="00AE0D2A" w14:paraId="504831B5" w14:textId="77777777" w:rsidTr="009923DF">
        <w:tc>
          <w:tcPr>
            <w:tcW w:w="1432" w:type="dxa"/>
          </w:tcPr>
          <w:p w14:paraId="67CCAD39" w14:textId="72AC4784" w:rsidR="00AE0D2A" w:rsidRDefault="00AE0D2A" w:rsidP="00AE0D2A">
            <w:pPr>
              <w:rPr>
                <w:rFonts w:eastAsia="ＭＳ 明朝" w:cs="Times New Roman"/>
              </w:rPr>
            </w:pPr>
            <m:oMathPara>
              <m:oMath>
                <m:r>
                  <w:rPr>
                    <w:rFonts w:ascii="Cambria Math" w:eastAsia="ＭＳ 明朝" w:hAnsi="Cambria Math" w:cs="Times New Roman"/>
                  </w:rPr>
                  <m:t>α</m:t>
                </m:r>
              </m:oMath>
            </m:oMathPara>
          </w:p>
        </w:tc>
        <w:tc>
          <w:tcPr>
            <w:tcW w:w="9308" w:type="dxa"/>
            <w:gridSpan w:val="3"/>
          </w:tcPr>
          <w:p w14:paraId="321E524D" w14:textId="415AEEC5" w:rsidR="00AE0D2A" w:rsidRDefault="00AE0D2A" w:rsidP="002E4E88">
            <w:r>
              <w:t>Type I error rate</w:t>
            </w:r>
            <w:r w:rsidR="002E4E88">
              <w:t xml:space="preserve">, often </w:t>
            </w:r>
            <m:oMath>
              <m:r>
                <w:rPr>
                  <w:rFonts w:ascii="Cambria Math" w:hAnsi="Cambria Math"/>
                </w:rPr>
                <m:t>α=0.05</m:t>
              </m:r>
            </m:oMath>
            <w:r w:rsidR="002E4E88">
              <w:t>.</w:t>
            </w:r>
          </w:p>
        </w:tc>
      </w:tr>
      <w:tr w:rsidR="00AE0D2A" w14:paraId="25CA290F" w14:textId="77777777" w:rsidTr="009923DF">
        <w:tc>
          <w:tcPr>
            <w:tcW w:w="1432" w:type="dxa"/>
          </w:tcPr>
          <w:p w14:paraId="23BB6867" w14:textId="631917A3" w:rsidR="00AE0D2A" w:rsidRDefault="00AE0D2A" w:rsidP="00AE0D2A">
            <w:pPr>
              <w:rPr>
                <w:rFonts w:eastAsia="ＭＳ 明朝" w:cs="Times New Roman"/>
              </w:rPr>
            </w:pPr>
            <m:oMathPara>
              <m:oMath>
                <m:r>
                  <w:rPr>
                    <w:rFonts w:ascii="Cambria Math" w:eastAsia="ＭＳ 明朝" w:hAnsi="Cambria Math" w:cs="Times New Roman"/>
                  </w:rPr>
                  <m:t>β</m:t>
                </m:r>
              </m:oMath>
            </m:oMathPara>
          </w:p>
        </w:tc>
        <w:tc>
          <w:tcPr>
            <w:tcW w:w="9308" w:type="dxa"/>
            <w:gridSpan w:val="3"/>
          </w:tcPr>
          <w:p w14:paraId="67A0FB00" w14:textId="611FD25B" w:rsidR="00AE0D2A" w:rsidRDefault="00AE0D2A" w:rsidP="002E4E88">
            <w:r>
              <w:t>Type II error rate</w:t>
            </w:r>
            <w:r w:rsidR="002E4E88">
              <w:t xml:space="preserve">, often </w:t>
            </w:r>
            <m:oMath>
              <m:r>
                <w:rPr>
                  <w:rFonts w:ascii="Cambria Math" w:hAnsi="Cambria Math"/>
                </w:rPr>
                <m:t>β=0.8</m:t>
              </m:r>
            </m:oMath>
            <w:r w:rsidR="002E4E88">
              <w:t>.</w:t>
            </w:r>
          </w:p>
        </w:tc>
      </w:tr>
      <w:tr w:rsidR="00AE0D2A" w14:paraId="6CE9D28E" w14:textId="77777777" w:rsidTr="009923DF">
        <w:tc>
          <w:tcPr>
            <w:tcW w:w="1432" w:type="dxa"/>
          </w:tcPr>
          <w:p w14:paraId="5DA0026D" w14:textId="77777777" w:rsidR="00AE0D2A" w:rsidRDefault="00AE0D2A" w:rsidP="00AE0D2A">
            <w:pPr>
              <w:rPr>
                <w:rFonts w:eastAsia="ＭＳ 明朝" w:cs="Times New Roman"/>
              </w:rPr>
            </w:pPr>
          </w:p>
        </w:tc>
        <w:tc>
          <w:tcPr>
            <w:tcW w:w="9308" w:type="dxa"/>
            <w:gridSpan w:val="3"/>
          </w:tcPr>
          <w:p w14:paraId="5E89F0DA" w14:textId="77777777" w:rsidR="00AE0D2A" w:rsidRDefault="00AE0D2A" w:rsidP="00AE0D2A"/>
        </w:tc>
      </w:tr>
      <w:tr w:rsidR="00AE0D2A" w14:paraId="3DCA0839" w14:textId="77777777" w:rsidTr="009923DF">
        <w:tc>
          <w:tcPr>
            <w:tcW w:w="1432" w:type="dxa"/>
          </w:tcPr>
          <w:p w14:paraId="69E3C4C2" w14:textId="319F11AE" w:rsidR="00AE0D2A" w:rsidRDefault="00AE0D2A" w:rsidP="00864E40">
            <w:pPr>
              <w:rPr>
                <w:rFonts w:eastAsia="ＭＳ 明朝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ＭＳ 明朝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 w:cs="Times New Roman"/>
                      </w:rPr>
                      <m:t>σ</m:t>
                    </m:r>
                  </m:e>
                  <m:sub>
                    <m:r>
                      <w:rPr>
                        <w:rFonts w:ascii="Cambria Math" w:eastAsia="ＭＳ 明朝" w:hAnsi="Cambria Math" w:cs="Times New Roman"/>
                      </w:rPr>
                      <m:t>cs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176CC137" w14:textId="77777777" w:rsidR="00AE0D2A" w:rsidRDefault="00AE0D2A">
            <w:r>
              <w:t>Standard deviation for cases</w:t>
            </w:r>
          </w:p>
        </w:tc>
        <w:tc>
          <w:tcPr>
            <w:tcW w:w="1559" w:type="dxa"/>
          </w:tcPr>
          <w:p w14:paraId="423D27B5" w14:textId="5214AAC2" w:rsidR="00AE0D2A" w:rsidRDefault="00AE0D2A">
            <m:oMathPara>
              <m:oMath>
                <m:sSub>
                  <m:sSubPr>
                    <m:ctrlPr>
                      <w:rPr>
                        <w:rFonts w:ascii="Cambria Math" w:eastAsia="ＭＳ 明朝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 w:cs="Times New Roman"/>
                      </w:rPr>
                      <m:t>σ</m:t>
                    </m:r>
                  </m:e>
                  <m:sub>
                    <m:r>
                      <w:rPr>
                        <w:rFonts w:ascii="Cambria Math" w:eastAsia="ＭＳ 明朝" w:hAnsi="Cambria Math" w:cs="Times New Roman"/>
                      </w:rPr>
                      <m:t>cl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62003A50" w14:textId="7DE7AFD0" w:rsidR="00AE0D2A" w:rsidRDefault="00AE0D2A">
            <w:r>
              <w:t>Standard deviation for controls</w:t>
            </w:r>
          </w:p>
        </w:tc>
      </w:tr>
      <w:tr w:rsidR="00AE0D2A" w14:paraId="761334DE" w14:textId="77777777" w:rsidTr="009923DF">
        <w:tc>
          <w:tcPr>
            <w:tcW w:w="1432" w:type="dxa"/>
          </w:tcPr>
          <w:p w14:paraId="0AAA4189" w14:textId="5EDE6B9C" w:rsidR="00AE0D2A" w:rsidRDefault="00AE0D2A" w:rsidP="000A442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cs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04A275CD" w14:textId="5073DD31" w:rsidR="00AE0D2A" w:rsidRDefault="00AE0D2A">
            <w:r>
              <w:t>Actual sample size for cases</w:t>
            </w:r>
          </w:p>
        </w:tc>
        <w:tc>
          <w:tcPr>
            <w:tcW w:w="1559" w:type="dxa"/>
          </w:tcPr>
          <w:p w14:paraId="678DFAF5" w14:textId="10CBAE8B" w:rsidR="00AE0D2A" w:rsidRDefault="00AE0D2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cl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40A0DB8B" w14:textId="685A0379" w:rsidR="00AE0D2A" w:rsidRDefault="00AE0D2A">
            <w:r>
              <w:t>Actual sample size for controls</w:t>
            </w:r>
          </w:p>
        </w:tc>
      </w:tr>
      <w:tr w:rsidR="00AE0D2A" w14:paraId="4DAE173D" w14:textId="77777777" w:rsidTr="009923DF">
        <w:tc>
          <w:tcPr>
            <w:tcW w:w="1432" w:type="dxa"/>
          </w:tcPr>
          <w:p w14:paraId="59E00C87" w14:textId="015CDFDE" w:rsidR="00AE0D2A" w:rsidRDefault="00AE0D2A" w:rsidP="000A442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cs</m:t>
                    </m:r>
                  </m:sub>
                </m:sSub>
              </m:oMath>
            </m:oMathPara>
          </w:p>
        </w:tc>
        <w:tc>
          <w:tcPr>
            <w:tcW w:w="3496" w:type="dxa"/>
          </w:tcPr>
          <w:p w14:paraId="430E7128" w14:textId="3FA1F02B" w:rsidR="00AE0D2A" w:rsidRDefault="00AE0D2A" w:rsidP="00EF6AEF">
            <w:r>
              <w:t>Mean for cases</w:t>
            </w:r>
            <w:r w:rsidR="00EF6AEF">
              <w:t xml:space="preserve"> after taking </w:t>
            </w:r>
            <m:oMath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EF6AEF">
              <w:t xml:space="preserve"> scale.</w:t>
            </w:r>
          </w:p>
        </w:tc>
        <w:tc>
          <w:tcPr>
            <w:tcW w:w="1559" w:type="dxa"/>
          </w:tcPr>
          <w:p w14:paraId="1C17E765" w14:textId="443E66EF" w:rsidR="00AE0D2A" w:rsidRDefault="00AE0D2A" w:rsidP="00AE0D2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cl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034D75D5" w14:textId="76A4278A" w:rsidR="00AE0D2A" w:rsidRDefault="00AE0D2A">
            <w:r>
              <w:t>Mean for controls</w:t>
            </w:r>
            <w:r w:rsidR="00EF6AEF">
              <w:t xml:space="preserve"> after taking </w:t>
            </w:r>
            <m:oMath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EF6AEF">
              <w:t xml:space="preserve"> scale.</w:t>
            </w:r>
          </w:p>
        </w:tc>
      </w:tr>
      <w:tr w:rsidR="00AE0D2A" w14:paraId="712263DB" w14:textId="77777777" w:rsidTr="009923DF">
        <w:tc>
          <w:tcPr>
            <w:tcW w:w="1432" w:type="dxa"/>
          </w:tcPr>
          <w:p w14:paraId="2ABE551B" w14:textId="335D568F" w:rsidR="00AE0D2A" w:rsidRDefault="00AE0D2A" w:rsidP="000A4422">
            <w:pPr>
              <w:rPr>
                <w:rFonts w:eastAsia="ＭＳ 明朝" w:cs="Times New Roman"/>
              </w:rPr>
            </w:pPr>
          </w:p>
        </w:tc>
        <w:tc>
          <w:tcPr>
            <w:tcW w:w="3496" w:type="dxa"/>
          </w:tcPr>
          <w:p w14:paraId="2E10E2B2" w14:textId="604432CA" w:rsidR="00AE0D2A" w:rsidRDefault="00AE0D2A" w:rsidP="000A4422"/>
        </w:tc>
        <w:tc>
          <w:tcPr>
            <w:tcW w:w="1559" w:type="dxa"/>
          </w:tcPr>
          <w:p w14:paraId="58D58C1F" w14:textId="77777777" w:rsidR="00AE0D2A" w:rsidRDefault="00AE0D2A" w:rsidP="000A4422"/>
        </w:tc>
        <w:tc>
          <w:tcPr>
            <w:tcW w:w="4253" w:type="dxa"/>
          </w:tcPr>
          <w:p w14:paraId="62D3C466" w14:textId="1448206E" w:rsidR="00AE0D2A" w:rsidRDefault="00AE0D2A" w:rsidP="000A4422"/>
        </w:tc>
      </w:tr>
    </w:tbl>
    <w:p w14:paraId="4A5961A1" w14:textId="77777777" w:rsidR="00864E40" w:rsidRDefault="00864E40"/>
    <w:p w14:paraId="671A494E" w14:textId="0B48AD0D" w:rsidR="002E4E88" w:rsidRDefault="002E4E88">
      <w:r>
        <w:t>Given the empirical data</w:t>
      </w:r>
      <w:r w:rsidR="00E50870">
        <w:t xml:space="preserve">, as summarized </w:t>
      </w:r>
      <w:r>
        <w:t xml:space="preserve">at </w:t>
      </w:r>
      <w:hyperlink r:id="rId7" w:history="1">
        <w:r w:rsidRPr="00CF05F9">
          <w:rPr>
            <w:rStyle w:val="Hyperlink"/>
          </w:rPr>
          <w:t>http://rpubs.com/gc5k/proQC</w:t>
        </w:r>
      </w:hyperlink>
    </w:p>
    <w:p w14:paraId="5AF5E71C" w14:textId="77777777" w:rsidR="00E50870" w:rsidRDefault="00E50870">
      <w:r>
        <w:t>We can reasonably have assumptions as below</w:t>
      </w:r>
    </w:p>
    <w:p w14:paraId="472E2353" w14:textId="0FFAC2F4" w:rsidR="009923DF" w:rsidRDefault="009923DF" w:rsidP="00E50870">
      <w:pPr>
        <w:pStyle w:val="ListParagraph"/>
        <w:numPr>
          <w:ilvl w:val="0"/>
          <w:numId w:val="2"/>
        </w:numPr>
      </w:pPr>
      <w:r>
        <w:t xml:space="preserve">we always assume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cs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</m:oMath>
      <w:r>
        <w:t xml:space="preserve"> as observed in PPP1 data.</w:t>
      </w:r>
    </w:p>
    <w:p w14:paraId="6FA44B1A" w14:textId="6838FB63" w:rsidR="002E4E88" w:rsidRDefault="00E50870" w:rsidP="00E50870">
      <w:pPr>
        <w:pStyle w:val="ListParagraph"/>
        <w:numPr>
          <w:ilvl w:val="0"/>
          <w:numId w:val="2"/>
        </w:numPr>
      </w:pP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is between 0~1, and </w:t>
      </w:r>
      <m:oMath>
        <m:r>
          <m:rPr>
            <m:scr m:val="script"/>
          </m:rPr>
          <w:rPr>
            <w:rFonts w:ascii="Cambria Math" w:hAnsi="Cambria Math"/>
          </w:rPr>
          <m:t>l∝</m:t>
        </m:r>
        <m:r>
          <w:rPr>
            <w:rFonts w:ascii="Cambria Math" w:hAnsi="Cambria Math"/>
          </w:rPr>
          <m:t>μ</m:t>
        </m:r>
      </m:oMath>
      <w:r>
        <w:t xml:space="preserve">. When </w:t>
      </w:r>
      <m:oMath>
        <m:r>
          <w:rPr>
            <w:rFonts w:ascii="Cambria Math" w:hAnsi="Cambria Math"/>
          </w:rPr>
          <m:t>μ</m:t>
        </m:r>
      </m:oMath>
      <w:r>
        <w:t xml:space="preserve"> is close </w:t>
      </w:r>
      <w:r w:rsidR="004F498A">
        <w:t xml:space="preserve">to </w:t>
      </w:r>
      <w:r>
        <w:t xml:space="preserve">13, </w:t>
      </w:r>
      <m:oMath>
        <m:r>
          <m:rPr>
            <m:scr m:val="script"/>
          </m:rPr>
          <w:rPr>
            <w:rFonts w:ascii="Cambria Math" w:hAnsi="Cambria Math"/>
          </w:rPr>
          <m:t>l≈</m:t>
        </m:r>
        <m:r>
          <w:rPr>
            <w:rFonts w:ascii="Cambria Math" w:hAnsi="Cambria Math"/>
          </w:rPr>
          <m:t>0.5</m:t>
        </m:r>
      </m:oMath>
      <w:r w:rsidR="004F498A">
        <w:t xml:space="preserve">; As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4F498A">
        <w:t xml:space="preserve"> is upon the expression level, so it is possibly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cs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</m:oMath>
      <w:r w:rsidR="004F498A">
        <w:t>.</w:t>
      </w:r>
    </w:p>
    <w:p w14:paraId="133C27B8" w14:textId="1E5B92AC" w:rsidR="00EF6AEF" w:rsidRDefault="00EF6AEF" w:rsidP="00E50870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.</m:t>
            </m:r>
          </m:sub>
        </m:sSub>
      </m:oMath>
      <w:r w:rsidR="00346B95">
        <w:t xml:space="preserve"> is close to 0.75</w:t>
      </w:r>
    </w:p>
    <w:p w14:paraId="4D06B063" w14:textId="0E9C2C3D" w:rsidR="00F608DF" w:rsidRDefault="00F608DF" w:rsidP="00E50870">
      <w:pPr>
        <w:pStyle w:val="ListParagraph"/>
        <w:numPr>
          <w:ilvl w:val="0"/>
          <w:numId w:val="2"/>
        </w:numPr>
      </w:pPr>
      <w:r>
        <w:t>we are interested in two-tailed test.</w:t>
      </w:r>
    </w:p>
    <w:p w14:paraId="25E1D5CD" w14:textId="77777777" w:rsidR="009923DF" w:rsidRDefault="009923DF" w:rsidP="009923DF">
      <w:pPr>
        <w:rPr>
          <w:u w:val="single"/>
        </w:rPr>
      </w:pPr>
    </w:p>
    <w:p w14:paraId="27E901CB" w14:textId="182485F8" w:rsidR="009923DF" w:rsidRDefault="009923DF" w:rsidP="009923DF">
      <w:r>
        <w:t xml:space="preserve">Under this circumstance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cs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</m:oMath>
      <w:r>
        <w:t>, irrelevant to sample size</w:t>
      </w:r>
    </w:p>
    <w:p w14:paraId="63D3DB68" w14:textId="006D98F4" w:rsidR="009923DF" w:rsidRDefault="009923DF" w:rsidP="009923DF">
      <w:r>
        <w:t xml:space="preserve">Given </w:t>
      </w:r>
      <m:oMath>
        <m:r>
          <w:rPr>
            <w:rFonts w:ascii="Cambria Math" w:hAnsi="Cambria Math"/>
          </w:rPr>
          <m:t>m</m:t>
        </m:r>
      </m:oMath>
      <w:r>
        <w:t xml:space="preserve"> proteins, and the experiment-wise control of type I error rate of </w:t>
      </w:r>
      <m:oMath>
        <m:r>
          <w:rPr>
            <w:rFonts w:ascii="Cambria Math" w:hAnsi="Cambria Math"/>
          </w:rPr>
          <m:t>α</m:t>
        </m:r>
      </m:oMath>
      <w:r>
        <w:t xml:space="preserve"> (say 0.05 here), and </w:t>
      </w:r>
      <w:r w:rsidR="002E4E88">
        <w:t>type II error rate, the required sample size can be estimated as</w:t>
      </w:r>
    </w:p>
    <w:p w14:paraId="365BF25D" w14:textId="7694C37E" w:rsidR="002E4E88" w:rsidRPr="0006103E" w:rsidRDefault="002E4E88" w:rsidP="009923DF"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cl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2m</m:t>
                                  </m:r>
                                </m:den>
                              </m:f>
                            </m:e>
                          </m:d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cs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</m:d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28095A1C" w14:textId="1EAB6909" w:rsidR="0006103E" w:rsidRPr="0006103E" w:rsidRDefault="0006103E" w:rsidP="0006103E">
      <m:oMathPara>
        <m:oMath>
          <m:r>
            <w:rPr>
              <w:rFonts w:ascii="Cambria Math" w:hAnsi="Cambria Math"/>
            </w:rPr>
            <m:t>n≈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cl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2m</m:t>
                                  </m:r>
                                </m:den>
                              </m:f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e>
                          </m:d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55565883" w14:textId="1E327502" w:rsidR="0006103E" w:rsidRPr="00EA6FB1" w:rsidRDefault="00EA6FB1" w:rsidP="009923DF">
      <w:pPr>
        <w:rPr>
          <w:rFonts w:ascii="Cambria Math" w:hAnsi="Cambria Math"/>
          <w:lang w:val="en-US"/>
          <w:oMath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ϕ</m:t>
            </m:r>
          </m:sub>
        </m:sSub>
      </m:oMath>
      <w:r>
        <w:rPr>
          <w:lang w:val="en-US"/>
        </w:rPr>
        <w:t xml:space="preserve"> is the corresponding quantity for a standard normal distribution given </w:t>
      </w:r>
      <m:oMath>
        <m:r>
          <w:rPr>
            <w:rFonts w:ascii="Cambria Math" w:hAnsi="Cambria Math"/>
            <w:lang w:val="en-US"/>
          </w:rPr>
          <m:t>ϕ</m:t>
        </m:r>
      </m:oMath>
      <w:r>
        <w:rPr>
          <w:lang w:val="en-U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ϕ</m:t>
            </m:r>
          </m:sub>
        </m:sSub>
      </m:oMath>
      <w:r>
        <w:rPr>
          <w:lang w:val="en-US"/>
        </w:rPr>
        <w:t xml:space="preserve"> can be found in R.</w:t>
      </w:r>
    </w:p>
    <w:p w14:paraId="30BEE80A" w14:textId="77777777" w:rsidR="00EA6FB1" w:rsidRDefault="00EA6FB1" w:rsidP="009923DF">
      <w:pPr>
        <w:rPr>
          <w:lang w:val="en-US"/>
        </w:rPr>
      </w:pPr>
    </w:p>
    <w:p w14:paraId="46C331D5" w14:textId="3991B8B8" w:rsidR="00690EA1" w:rsidRPr="00FA262B" w:rsidRDefault="006D31FC" w:rsidP="009923DF">
      <w:pPr>
        <w:rPr>
          <w:lang w:val="en-US" w:eastAsia="zh-CN"/>
        </w:rPr>
      </w:pPr>
      <w:r>
        <w:rPr>
          <w:lang w:val="en-US"/>
        </w:rPr>
        <w:t>G</w:t>
      </w:r>
      <w:r w:rsidR="00690EA1">
        <w:rPr>
          <w:lang w:val="en-US"/>
        </w:rPr>
        <w:t>iven</w:t>
      </w:r>
      <w:r w:rsidR="00690EA1" w:rsidRPr="00690EA1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cs</m:t>
            </m:r>
          </m:sub>
        </m:sSub>
        <m:r>
          <w:rPr>
            <w:rFonts w:ascii="Cambria Math" w:hAnsi="Cambria Math"/>
          </w:rPr>
          <m:t>=13</m:t>
        </m:r>
      </m:oMath>
      <w:r>
        <w:t xml:space="preserve"> and</w:t>
      </w:r>
      <w:r w:rsidR="00690EA1" w:rsidRPr="00690EA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cs</m:t>
            </m:r>
          </m:sub>
        </m:sSub>
        <m:r>
          <w:rPr>
            <w:rFonts w:ascii="Cambria Math" w:hAnsi="Cambria Math"/>
          </w:rPr>
          <m:t>=13.5</m:t>
        </m:r>
      </m:oMath>
      <w:r w:rsidR="00690EA1">
        <w:t>,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0.5</m:t>
        </m:r>
      </m:oMath>
      <w:r>
        <w:t>;</w:t>
      </w:r>
      <w:r w:rsidR="00690EA1">
        <w:t xml:space="preserve"> </w:t>
      </w:r>
      <m:oMath>
        <m:r>
          <w:rPr>
            <w:rFonts w:ascii="Cambria Math" w:hAnsi="Cambria Math"/>
          </w:rPr>
          <m:t>m=2000</m:t>
        </m:r>
      </m:oMath>
      <w:r w:rsidR="00690EA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.</m:t>
            </m:r>
          </m:sub>
        </m:sSub>
        <m:r>
          <w:rPr>
            <w:rFonts w:ascii="Cambria Math" w:hAnsi="Cambria Math"/>
          </w:rPr>
          <m:t>=0.6</m:t>
        </m:r>
      </m:oMath>
      <w:r>
        <w:t xml:space="preserve">, after Bonferroni correction,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2m</m:t>
                    </m:r>
                  </m:den>
                </m:f>
              </m:e>
            </m:d>
          </m:sub>
        </m:sSub>
        <m:r>
          <w:rPr>
            <w:rFonts w:ascii="Cambria Math" w:hAnsi="Cambria Math"/>
          </w:rPr>
          <m:t>=4.2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1-β</m:t>
                </m:r>
              </m:e>
            </m:d>
          </m:sub>
        </m:sSub>
        <m:r>
          <w:rPr>
            <w:rFonts w:ascii="Cambria Math" w:hAnsi="Cambria Math"/>
          </w:rPr>
          <m:t>=0.85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15</m:t>
        </m:r>
      </m:oMath>
      <w:r w:rsidR="00AB4321">
        <w:t>.</w:t>
      </w:r>
      <w:r w:rsidR="00FA262B">
        <w:rPr>
          <w:rFonts w:hint="eastAsia"/>
          <w:lang w:eastAsia="zh-CN"/>
        </w:rPr>
        <w:t xml:space="preserve"> </w:t>
      </w:r>
      <w:r w:rsidR="00FA262B">
        <w:rPr>
          <w:lang w:val="en-US" w:eastAsia="zh-CN"/>
        </w:rPr>
        <w:t>Probably will be slightly conservative if in practice a t-test is used.</w:t>
      </w:r>
      <w:bookmarkStart w:id="0" w:name="_GoBack"/>
      <w:bookmarkEnd w:id="0"/>
    </w:p>
    <w:p w14:paraId="69845C8E" w14:textId="77777777" w:rsidR="006D31FC" w:rsidRDefault="006D31FC" w:rsidP="009923DF">
      <w:pPr>
        <w:rPr>
          <w:lang w:val="en-US"/>
        </w:rPr>
      </w:pPr>
    </w:p>
    <w:p w14:paraId="10BF8EEB" w14:textId="77777777" w:rsidR="00EA6FB1" w:rsidRPr="00EA6FB1" w:rsidRDefault="00EA6FB1" w:rsidP="009923DF">
      <w:pPr>
        <w:rPr>
          <w:lang w:val="en-US"/>
        </w:rPr>
      </w:pPr>
    </w:p>
    <w:sectPr w:rsidR="00EA6FB1" w:rsidRPr="00EA6FB1" w:rsidSect="002E4E88">
      <w:pgSz w:w="11900" w:h="16840"/>
      <w:pgMar w:top="720" w:right="720" w:bottom="720" w:left="72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FB6106"/>
    <w:multiLevelType w:val="hybridMultilevel"/>
    <w:tmpl w:val="CE76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EA1453"/>
    <w:multiLevelType w:val="hybridMultilevel"/>
    <w:tmpl w:val="E82453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FA1"/>
    <w:rsid w:val="0006103E"/>
    <w:rsid w:val="000A4422"/>
    <w:rsid w:val="00224BAF"/>
    <w:rsid w:val="002E4E88"/>
    <w:rsid w:val="00346B95"/>
    <w:rsid w:val="003C27A4"/>
    <w:rsid w:val="00460010"/>
    <w:rsid w:val="004F498A"/>
    <w:rsid w:val="00690EA1"/>
    <w:rsid w:val="006C2096"/>
    <w:rsid w:val="006D31FC"/>
    <w:rsid w:val="007F3FA1"/>
    <w:rsid w:val="008067A4"/>
    <w:rsid w:val="00821AD3"/>
    <w:rsid w:val="00864E40"/>
    <w:rsid w:val="009923DF"/>
    <w:rsid w:val="00A1067B"/>
    <w:rsid w:val="00AB4321"/>
    <w:rsid w:val="00AE0D2A"/>
    <w:rsid w:val="00E50870"/>
    <w:rsid w:val="00EA6FB1"/>
    <w:rsid w:val="00EF6AEF"/>
    <w:rsid w:val="00F608DF"/>
    <w:rsid w:val="00FA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E106F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gc5k_ms"/>
    <w:qFormat/>
    <w:rsid w:val="00460010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4E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4E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E4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64E40"/>
    <w:rPr>
      <w:color w:val="808080"/>
    </w:rPr>
  </w:style>
  <w:style w:type="paragraph" w:styleId="ListParagraph">
    <w:name w:val="List Paragraph"/>
    <w:basedOn w:val="Normal"/>
    <w:uiPriority w:val="34"/>
    <w:qFormat/>
    <w:rsid w:val="009923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23DF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E4E8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gc5k_ms"/>
    <w:qFormat/>
    <w:rsid w:val="00460010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4E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4E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E40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64E40"/>
    <w:rPr>
      <w:color w:val="808080"/>
    </w:rPr>
  </w:style>
  <w:style w:type="paragraph" w:styleId="ListParagraph">
    <w:name w:val="List Paragraph"/>
    <w:basedOn w:val="Normal"/>
    <w:uiPriority w:val="34"/>
    <w:qFormat/>
    <w:rsid w:val="009923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23DF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E4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http://rpubs.com/gc5k/proQC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253232-8D52-5247-82EB-0DDEDB395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601</Words>
  <Characters>1066</Characters>
  <Application>Microsoft Macintosh Word</Application>
  <DocSecurity>0</DocSecurity>
  <Lines>28</Lines>
  <Paragraphs>13</Paragraphs>
  <ScaleCrop>false</ScaleCrop>
  <Company>Free</Company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Guo-Bo Chen</dc:creator>
  <cp:keywords/>
  <dc:description/>
  <cp:lastModifiedBy>Guo-Bo Chen</cp:lastModifiedBy>
  <cp:revision>16</cp:revision>
  <dcterms:created xsi:type="dcterms:W3CDTF">2019-02-23T08:59:00Z</dcterms:created>
  <dcterms:modified xsi:type="dcterms:W3CDTF">2019-02-23T12:04:00Z</dcterms:modified>
</cp:coreProperties>
</file>