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15="http://schemas.microsoft.com/office/word/2012/wordml">
  <w:body>
    <w:p>
      <w:pPr>
        <w:spacing w:before="3100" w:after="0"/>
        <w:jc w:val="center"/>
      </w:pPr>
    </w:p>
    <w:p>
      <w:pPr>
        <w:spacing w:before="200" w:after="60"/>
        <w:jc w:val="center"/>
      </w:pPr>
      <w:r>
        <w:rPr>
          <w:rFonts w:ascii="Montserrat ExtraBold" w:hAnsi="Montserrat ExtraBold" w:cs="Montserrat ExtraBold"/>
          <w:b/>
          <w:color w:val="1F4E79"/>
          <w:sz w:val="52"/>
          <w:szCs w:val="52"/>
        </w:rPr>
        <w:t>ANÁLISIS FUNCIONAL</w:t>
      </w:r>
    </w:p>
    <w:p>
      <w:pPr>
        <w:spacing w:before="60" w:after="60"/>
        <w:jc w:val="center"/>
      </w:pPr>
      <w:r>
        <w:rPr>
          <w:rFonts w:ascii="Calibri" w:hAnsi="Calibri" w:cs="Calibri"/>
          <w:b/>
          <w:color w:val="2E74B5"/>
          <w:sz w:val="32"/>
          <w:szCs w:val="32"/>
        </w:rPr>
        <w:t>Sistema de Gestión de Activos Fijos</w:t>
      </w:r>
    </w:p>
    <w:p>
      <w:pPr>
        <w:pBdr>
          <w:bottom w:val="single" w:sz="6" w:space="1" w:color="2E74B5"/>
        </w:pBdr>
        <w:spacing w:before="200" w:after="200"/>
        <w:jc w:val="center"/>
      </w:pPr>
    </w:p>
    <w:p>
      <w:pPr>
        <w:spacing w:before="60" w:after="40"/>
        <w:jc w:val="center"/>
      </w:pPr>
      <w:r>
        <w:rPr>
          <w:rFonts w:ascii="Calibri" w:hAnsi="Calibri" w:cs="Calibri"/>
          <w:b/>
          <w:color w:val="1F4E79"/>
          <w:sz w:val="22"/>
          <w:szCs w:val="22"/>
        </w:rPr>
        <w:t xml:space="preserve">Proyecto: </w:t>
      </w:r>
      <w:r>
        <w:rPr>
          <w:rFonts w:ascii="Calibri" w:hAnsi="Calibri" w:cs="Calibri"/>
          <w:color w:val="595959"/>
          <w:sz w:val="22"/>
          <w:szCs w:val="22"/>
        </w:rPr>
        <w:t xml:space="preserve">Sistema de Gestión de Activos Fijos</w:t>
      </w:r>
    </w:p>
    <w:p>
      <w:pPr>
        <w:spacing w:before="60" w:after="40"/>
        <w:jc w:val="center"/>
      </w:pPr>
      <w:r>
        <w:rPr>
          <w:rFonts w:ascii="Calibri" w:hAnsi="Calibri" w:cs="Calibri"/>
          <w:b/>
          <w:color w:val="1F4E79"/>
          <w:sz w:val="22"/>
          <w:szCs w:val="22"/>
        </w:rPr>
        <w:t xml:space="preserve">Cliente: </w:t>
      </w:r>
      <w:r>
        <w:rPr>
          <w:rFonts w:ascii="Calibri" w:hAnsi="Calibri" w:cs="Calibri"/>
          <w:color w:val="595959"/>
          <w:sz w:val="22"/>
          <w:szCs w:val="22"/>
        </w:rPr>
        <w:t xml:space="preserve">Banco Continental S.A.</w:t>
      </w:r>
    </w:p>
    <w:p>
      <w:pPr>
        <w:spacing w:before="60" w:after="40"/>
        <w:jc w:val="center"/>
      </w:pPr>
      <w:r>
        <w:rPr>
          <w:rFonts w:ascii="Calibri" w:hAnsi="Calibri" w:cs="Calibri"/>
          <w:b/>
          <w:color w:val="1F4E79"/>
          <w:sz w:val="22"/>
          <w:szCs w:val="22"/>
        </w:rPr>
        <w:t xml:space="preserve">Versión: </w:t>
      </w:r>
      <w:r>
        <w:rPr>
          <w:rFonts w:ascii="Calibri" w:hAnsi="Calibri" w:cs="Calibri"/>
          <w:color w:val="595959"/>
          <w:sz w:val="22"/>
          <w:szCs w:val="22"/>
        </w:rPr>
        <w:t xml:space="preserve">1.0 — Borrador para revisión</w:t>
      </w:r>
    </w:p>
    <w:p>
      <w:pPr>
        <w:spacing w:before="60" w:after="40"/>
        <w:jc w:val="center"/>
      </w:pPr>
      <w:r>
        <w:rPr>
          <w:rFonts w:ascii="Calibri" w:hAnsi="Calibri" w:cs="Calibri"/>
          <w:b/>
          <w:color w:val="1F4E79"/>
          <w:sz w:val="22"/>
          <w:szCs w:val="22"/>
        </w:rPr>
        <w:t xml:space="preserve">Fecha: </w:t>
      </w:r>
      <w:r>
        <w:rPr>
          <w:rFonts w:ascii="Calibri" w:hAnsi="Calibri" w:cs="Calibri"/>
          <w:color w:val="595959"/>
          <w:sz w:val="22"/>
          <w:szCs w:val="22"/>
        </w:rPr>
        <w:t xml:space="preserve">12 de mayo de 2026</w:t>
      </w:r>
    </w:p>
    <w:p>
      <w:pPr>
        <w:spacing w:before="60" w:after="40"/>
        <w:jc w:val="center"/>
      </w:pPr>
      <w:r>
        <w:rPr>
          <w:rFonts w:ascii="Calibri" w:hAnsi="Calibri" w:cs="Calibri"/>
          <w:b/>
          <w:color w:val="1F4E79"/>
          <w:sz w:val="22"/>
          <w:szCs w:val="22"/>
        </w:rPr>
        <w:t xml:space="preserve">Preparado por: </w:t>
      </w:r>
      <w:r>
        <w:rPr>
          <w:rFonts w:ascii="Calibri" w:hAnsi="Calibri" w:cs="Calibri"/>
          <w:color w:val="595959"/>
          <w:sz w:val="22"/>
          <w:szCs w:val="22"/>
        </w:rPr>
        <w:t xml:space="preserve">CLT — Equipo de Preventa</w:t>
      </w:r>
    </w:p>
    <w:p>
      <w:pPr>
        <w:spacing w:before="60" w:after="40"/>
        <w:jc w:val="center"/>
      </w:pPr>
      <w:r>
        <w:rPr>
          <w:rFonts w:ascii="Calibri" w:hAnsi="Calibri" w:cs="Calibri"/>
          <w:b/>
          <w:color w:val="1F4E79"/>
          <w:sz w:val="22"/>
          <w:szCs w:val="22"/>
        </w:rPr>
        <w:t xml:space="preserve">Estado: </w:t>
      </w:r>
      <w:r>
        <w:rPr>
          <w:rFonts w:ascii="Calibri" w:hAnsi="Calibri" w:cs="Calibri"/>
          <w:color w:val="595959"/>
          <w:sz w:val="22"/>
          <w:szCs w:val="22"/>
        </w:rPr>
        <w:t xml:space="preserve">Pendiente de aprobación</w:t>
      </w:r>
    </w:p>
    <w:p>
      <w:pPr>
        <w:pageBreakBefore/>
        <w:spacing w:before="0" w:after="0"/>
      </w:pPr>
    </w:p>
    <w:p>
      <w:pPr>
        <w:pBdr>
          <w:bottom w:val="single" w:sz="6" w:space="1" w:color="2E74B5"/>
        </w:pBdr>
        <w:spacing w:before="200" w:after="80"/>
      </w:pPr>
      <w:r>
        <w:rPr>
          <w:rFonts w:ascii="Calibri" w:hAnsi="Calibri" w:cs="Calibri"/>
          <w:b/>
          <w:color w:val="1F4E79"/>
          <w:sz w:val="28"/>
          <w:szCs w:val="28"/>
        </w:rPr>
        <w:t xml:space="preserve">1. Resumen Ejecutivo</w:t>
      </w:r>
    </w:p>
    <w:p>
      <w:pPr>
        <w:spacing w:before="0" w:after="120"/>
      </w:pPr>
      <w:r>
        <w:rPr>
          <w:rFonts w:ascii="Calibri" w:hAnsi="Calibri" w:cs="Calibri"/>
          <w:color w:val="070707"/>
          <w:sz w:val="22"/>
          <w:szCs w:val="22"/>
        </w:rPr>
        <w:t xml:space="preserve">Banco Continental S.A. requiere un sistema web de gestión integral de activos fijos que formalice el ciclo de vida completo de sus ~5.000 bienes tangibles, actualmente sin operativa sistematizada. La plataforma contempla registro, codificación compuesta, depreciación contable automatizada, asignación a responsables y sucursales, jornadas de inventario con app mobile Flutter nativa, módulo de incidencias, transferencias y gestión de dispositivos (impresora Brother P950NW). Diseñada como SaaS multi-tenant genérico y parametrizable, se desplegará on-premise en Banco Continental como proyecto piloto del holding CLT S.A., con proyección de replicación en otras empresas del grupo. La integración contable con Finansys (escritura de asientos) se incorporará en Fase 2.</w:t>
      </w:r>
    </w:p>
    <w:p>
      <w:pPr>
        <w:pBdr>
          <w:bottom w:val="single" w:sz="6" w:space="1" w:color="2E74B5"/>
        </w:pBdr>
        <w:spacing w:before="200" w:after="80"/>
      </w:pPr>
      <w:r>
        <w:rPr>
          <w:rFonts w:ascii="Calibri" w:hAnsi="Calibri" w:cs="Calibri"/>
          <w:b/>
          <w:color w:val="1F4E79"/>
          <w:sz w:val="28"/>
          <w:szCs w:val="28"/>
        </w:rPr>
        <w:t xml:space="preserve">2. Contexto y Antecedentes</w:t>
      </w:r>
    </w:p>
    <w:p>
      <w:pPr>
        <w:spacing w:before="160" w:after="60"/>
      </w:pPr>
      <w:r>
        <w:rPr>
          <w:rFonts w:ascii="Calibri" w:hAnsi="Calibri" w:cs="Calibri"/>
          <w:b/>
          <w:color w:val="2E74B5"/>
          <w:sz w:val="24"/>
          <w:szCs w:val="24"/>
        </w:rPr>
        <w:t xml:space="preserve">2.1 Contexto del cliente</w:t>
      </w:r>
    </w:p>
    <w:p>
      <w:pPr>
        <w:spacing w:before="0" w:after="80"/>
      </w:pPr>
      <w:r>
        <w:rPr>
          <w:rFonts w:ascii="Calibri" w:hAnsi="Calibri" w:cs="Calibri"/>
          <w:color w:val="070707"/>
          <w:sz w:val="22"/>
          <w:szCs w:val="22"/>
        </w:rPr>
        <w:t xml:space="preserve">Banco Continental S.A. es una institución financiera de Paraguay, parte del holding liderado por CLT S.A. Gestiona aproximadamente 5.000 activos fijos distribuidos en múltiples sucursales, clasificados por grupos y clases (ej: Grupo = Muebles, Clase = Cajoneras), asociados a sucursales y responsables. El proceso contable de depreciación se realiza mensual y anualmente por ítem, bajo normativa del Banco Central del Paraguay (BCP).</w:t>
      </w:r>
    </w:p>
    <w:p>
      <w:pPr>
        <w:spacing w:before="160" w:after="60"/>
      </w:pPr>
      <w:r>
        <w:rPr>
          <w:rFonts w:ascii="Calibri" w:hAnsi="Calibri" w:cs="Calibri"/>
          <w:b/>
          <w:color w:val="2E74B5"/>
          <w:sz w:val="24"/>
          <w:szCs w:val="24"/>
        </w:rPr>
        <w:t xml:space="preserve">2.2 Situación actual (AS-IS)</w:t>
      </w:r>
    </w:p>
    <w:p>
      <w:pPr>
        <w:spacing w:before="0" w:after="80"/>
      </w:pPr>
      <w:r>
        <w:rPr>
          <w:rFonts w:ascii="Calibri" w:hAnsi="Calibri" w:cs="Calibri"/>
          <w:color w:val="070707"/>
          <w:sz w:val="22"/>
          <w:szCs w:val="22"/>
        </w:rPr>
        <w:t xml:space="preserve">El banco no cuenta con un sistema formal de gestión de activos ni operativa estructurada de inventario. El registro se realiza en Excel o sistemas legacy con datos de calidad variable. No existe trazabilidad de asignaciones, transferencias ni incidencias. La depreciación se calcula manualmente. El código de activo no refleja la estructura organizativa. Las altas no contemplan imágenes, rubro contable unificado ni QR.</w:t>
      </w:r>
    </w:p>
    <w:p>
      <w:pPr>
        <w:spacing w:before="160" w:after="60"/>
      </w:pPr>
      <w:r>
        <w:rPr>
          <w:rFonts w:ascii="Calibri" w:hAnsi="Calibri" w:cs="Calibri"/>
          <w:b/>
          <w:color w:val="2E74B5"/>
          <w:sz w:val="24"/>
          <w:szCs w:val="24"/>
        </w:rPr>
        <w:t xml:space="preserve">2.3 Motivación del proyecto</w:t>
      </w:r>
    </w:p>
    <w:p>
      <w:pPr>
        <w:spacing w:before="0" w:after="120"/>
      </w:pPr>
      <w:r>
        <w:rPr>
          <w:rFonts w:ascii="Calibri" w:hAnsi="Calibri" w:cs="Calibri"/>
          <w:color w:val="070707"/>
          <w:sz w:val="22"/>
          <w:szCs w:val="22"/>
        </w:rPr>
        <w:t xml:space="preserve">La implementación responde a la necesidad de formalizar y auditar el patrimonio de activos del banco, cumplir con requisitos regulatorios de trazabilidad contable y operativa, y sentar las bases para una gestión replicable en el holding. La ausencia total de operativa de inventario representa un riesgo patrimonial y regulatorio que se busca resolver de forma estructurada.</w:t>
      </w:r>
    </w:p>
    <w:p>
      <w:pPr>
        <w:pBdr>
          <w:bottom w:val="single" w:sz="6" w:space="1" w:color="2E74B5"/>
        </w:pBdr>
        <w:spacing w:before="200" w:after="80"/>
      </w:pPr>
      <w:r>
        <w:rPr>
          <w:rFonts w:ascii="Calibri" w:hAnsi="Calibri" w:cs="Calibri"/>
          <w:b/>
          <w:color w:val="1F4E79"/>
          <w:sz w:val="28"/>
          <w:szCs w:val="28"/>
        </w:rPr>
        <w:t xml:space="preserve">3. Objetivo del Proyecto</w:t>
      </w:r>
    </w:p>
    <w:p>
      <w:pPr>
        <w:spacing w:before="160" w:after="60"/>
      </w:pPr>
      <w:r>
        <w:rPr>
          <w:rFonts w:ascii="Calibri" w:hAnsi="Calibri" w:cs="Calibri"/>
          <w:b/>
          <w:color w:val="2E74B5"/>
          <w:sz w:val="24"/>
          <w:szCs w:val="24"/>
        </w:rPr>
        <w:t xml:space="preserve">3.1 Objetivo general</w:t>
      </w:r>
    </w:p>
    <w:p>
      <w:pPr>
        <w:spacing w:before="0" w:after="80"/>
      </w:pPr>
      <w:r>
        <w:rPr>
          <w:rFonts w:ascii="Calibri" w:hAnsi="Calibri" w:cs="Calibri"/>
          <w:color w:val="070707"/>
          <w:sz w:val="22"/>
          <w:szCs w:val="22"/>
        </w:rPr>
        <w:t xml:space="preserve">Implementar un sistema integral de gestión de activos fijos para Banco Continental S.A. que digitalice y formalice el ciclo de vida completo de sus activos, automatice el cálculo de depreciación y habilite jornadas de inventario con app mobile Flutter nativa, de modo que el banco cuente con trazabilidad patrimonial completa y base para cumplimiento regulatorio.</w:t>
      </w:r>
    </w:p>
    <w:p>
      <w:pPr>
        <w:spacing w:before="160" w:after="60"/>
      </w:pPr>
      <w:r>
        <w:rPr>
          <w:rFonts w:ascii="Calibri" w:hAnsi="Calibri" w:cs="Calibri"/>
          <w:b/>
          <w:color w:val="2E74B5"/>
          <w:sz w:val="24"/>
          <w:szCs w:val="24"/>
        </w:rPr>
        <w:t xml:space="preserve">3.2 Objetivos específicos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Migrar e importar el inventario actual de ~5.000 activos con estructura de grupos, clases, sucursales y responsables.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Automatizar el cálculo de depreciación mensual y anual por activo con generación de reportes contables.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Habilitar jornadas de inventario físico multi-sucursal con app Flutter nativa y lectura QR por cámara del celular.</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Gestionar dispositivos de impresión (Brother P950NW) para generación de etiquetas QR de activos.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Proveer dashboard operativo con alertas configurables, módulo de incidencias y transferencias con trazabilidad.</w:t>
      </w:r>
    </w:p>
    <w:p>
      <w:pPr>
        <w:spacing w:before="160" w:after="60"/>
      </w:pPr>
      <w:r>
        <w:rPr>
          <w:rFonts w:ascii="Calibri" w:hAnsi="Calibri" w:cs="Calibri"/>
          <w:b/>
          <w:color w:val="2E74B5"/>
          <w:sz w:val="24"/>
          <w:szCs w:val="24"/>
        </w:rPr>
        <w:t xml:space="preserve">3.3 Métricas de éxito</w:t>
      </w:r>
    </w:p>
    <w:tbl>
      <w:tblPr>
        <w:tblW w:w="9029" w:type="dxa"/>
        <w:tblBorders>
          <w:insideH w:val="single" w:sz="4" w:color="2E74B5"/>
          <w:insideV w:val="single" w:sz="4" w:color="2E74B5"/>
        </w:tblBorders>
      </w:tblPr>
      <w:tblGrid>
        <w:gridCol w:w="3100"/>
        <w:gridCol w:w="2900"/>
        <w:gridCol w:w="3029"/>
      </w:tblGrid>
      <w:tr>
        <w:tc>
          <w:tcPr>
            <w:tcW w:w="31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Métrica</w:t>
            </w:r>
          </w:p>
        </w:tc>
        <w:tc>
          <w:tcPr>
            <w:tcW w:w="29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Situación actual</w:t>
            </w:r>
          </w:p>
        </w:tc>
        <w:tc>
          <w:tcPr>
            <w:tcW w:w="30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Meta esperada</w:t>
            </w:r>
          </w:p>
        </w:tc>
      </w:tr>
      <w:tr>
        <w:tc>
          <w:tcPr>
            <w:tcW w:w="31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Activos registrados con datos completos</w:t>
            </w:r>
          </w:p>
        </w:tc>
        <w:tc>
          <w:tcPr>
            <w:tcW w:w="29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~5.000 en Excel/legacy sin estructura</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100% migrados con grupo, clase, sucursal, responsable y rubro contable</w:t>
            </w:r>
          </w:p>
        </w:tc>
      </w:tr>
      <w:tr>
        <w:tc>
          <w:tcPr>
            <w:tcW w:w="31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Tiempo de alta de un activo</w:t>
            </w:r>
          </w:p>
        </w:tc>
        <w:tc>
          <w:tcPr>
            <w:tcW w:w="29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Manual, sin proceso definido</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&lt; 3 minutos por activo en el sistema</w:t>
            </w:r>
          </w:p>
        </w:tc>
      </w:tr>
      <w:tr>
        <w:tc>
          <w:tcPr>
            <w:tcW w:w="31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Cobertura de jornadas de inventario</w:t>
            </w:r>
          </w:p>
        </w:tc>
        <w:tc>
          <w:tcPr>
            <w:tcW w:w="29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0% — no se realizan</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Primera jornada ejecutada en el primer trimestre post go-live</w:t>
            </w:r>
          </w:p>
        </w:tc>
      </w:tr>
      <w:tr>
        <w:tc>
          <w:tcPr>
            <w:tcW w:w="31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Depreciación calculada automáticamente</w:t>
            </w:r>
          </w:p>
        </w:tc>
        <w:tc>
          <w:tcPr>
            <w:tcW w:w="29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Manual</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100% automatizada mensual y anual</w:t>
            </w:r>
          </w:p>
        </w:tc>
      </w:tr>
      <w:tr>
        <w:tc>
          <w:tcPr>
            <w:tcW w:w="31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Etiquetas QR generadas e impresas</w:t>
            </w:r>
          </w:p>
        </w:tc>
        <w:tc>
          <w:tcPr>
            <w:tcW w:w="29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Sin proceso</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Impresión desde Brother P950NW vía WiFi integrada al sistema</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4. Alcance del Proyecto</w:t>
      </w:r>
    </w:p>
    <w:p>
      <w:pPr>
        <w:spacing w:before="160" w:after="60"/>
      </w:pPr>
      <w:r>
        <w:rPr>
          <w:rFonts w:ascii="Calibri" w:hAnsi="Calibri" w:cs="Calibri"/>
          <w:b/>
          <w:color w:val="2E74B5"/>
          <w:sz w:val="24"/>
          <w:szCs w:val="24"/>
        </w:rPr>
        <w:t xml:space="preserve">4.1 Incluido en el alcance (IN SCOPE)</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Auth &amp; Usuarios: </w:t>
      </w:r>
      <w:r>
        <w:rPr>
          <w:rFonts w:ascii="Calibri" w:hAnsi="Calibri" w:cs="Calibri"/>
          <w:color w:val="070707"/>
          <w:sz w:val="22"/>
          <w:szCs w:val="22"/>
        </w:rPr>
        <w:t xml:space="preserve">Login propio y/o SSO/AD, JWT, roles por tenant, recuperación de contraseña, AuditLog de accesos.</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Configuración del Sistema: </w:t>
      </w:r>
      <w:r>
        <w:rPr>
          <w:rFonts w:ascii="Calibri" w:hAnsi="Calibri" w:cs="Calibri"/>
          <w:color w:val="070707"/>
          <w:sz w:val="22"/>
          <w:szCs w:val="22"/>
        </w:rPr>
        <w:t xml:space="preserve">Grupos, clases, sucursales (jerarquía multi-nivel), rubros contables, feature flags por campo, formato del código compuesto.</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Gestión de Activos: </w:t>
      </w:r>
      <w:r>
        <w:rPr>
          <w:rFonts w:ascii="Calibri" w:hAnsi="Calibri" w:cs="Calibri"/>
          <w:color w:val="070707"/>
          <w:sz w:val="22"/>
          <w:szCs w:val="22"/>
        </w:rPr>
        <w:t xml:space="preserve">Alta con wizard 4 pasos, código compuesto automático, imagen, QR, asignación responsable/sucursal, depreciación SLN, valor libro, baja lógica, exportación CSV/XLSX.</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Depreciación: </w:t>
      </w:r>
      <w:r>
        <w:rPr>
          <w:rFonts w:ascii="Calibri" w:hAnsi="Calibri" w:cs="Calibri"/>
          <w:color w:val="070707"/>
          <w:sz w:val="22"/>
          <w:szCs w:val="22"/>
        </w:rPr>
        <w:t xml:space="preserve">Cálculo automático mensual y anual por línea recta, historial por período, tabla exportable.</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Migración de Datos: </w:t>
      </w:r>
      <w:r>
        <w:rPr>
          <w:rFonts w:ascii="Calibri" w:hAnsi="Calibri" w:cs="Calibri"/>
          <w:color w:val="070707"/>
          <w:sz w:val="22"/>
          <w:szCs w:val="22"/>
        </w:rPr>
        <w:t xml:space="preserve">Importación masiva desde Excel/CSV con validación, mapeo de campos y reporte de errores.</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Jornadas de Inventario: </w:t>
      </w:r>
      <w:r>
        <w:rPr>
          <w:rFonts w:ascii="Calibri" w:hAnsi="Calibri" w:cs="Calibri"/>
          <w:color w:val="070707"/>
          <w:sz w:val="22"/>
          <w:szCs w:val="22"/>
        </w:rPr>
        <w:t xml:space="preserve">Creación multi-sucursal/área, asignación de relevadores, estados, conciliación, reporte de cierre PDF/XLSX.</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App Mobile Flutter: </w:t>
      </w:r>
      <w:r>
        <w:rPr>
          <w:rFonts w:ascii="Calibri" w:hAnsi="Calibri" w:cs="Calibri"/>
          <w:color w:val="070707"/>
          <w:sz w:val="22"/>
          <w:szCs w:val="22"/>
        </w:rPr>
        <w:t xml:space="preserve">App nativa iOS y Android (POC en PWA); login, jornadas asignadas, escaneo QR, registro de hallazgos, captura de foto, incidencias rápidas. Modo offline TBD.</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Módulo de Incidencias: </w:t>
      </w:r>
      <w:r>
        <w:rPr>
          <w:rFonts w:ascii="Calibri" w:hAnsi="Calibri" w:cs="Calibri"/>
          <w:color w:val="070707"/>
          <w:sz w:val="22"/>
          <w:szCs w:val="22"/>
        </w:rPr>
        <w:t xml:space="preserve">Registro desde app o web, tipos parametrizables, estados, asignación de responsable, historial.</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Módulo de Transferencias: </w:t>
      </w:r>
      <w:r>
        <w:rPr>
          <w:rFonts w:ascii="Calibri" w:hAnsi="Calibri" w:cs="Calibri"/>
          <w:color w:val="070707"/>
          <w:sz w:val="22"/>
          <w:szCs w:val="22"/>
        </w:rPr>
        <w:t xml:space="preserve">Entre sucursales y/o responsables, flujo de aprobación configurable, historial.</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Dashboard &amp; Alertas: </w:t>
      </w:r>
      <w:r>
        <w:rPr>
          <w:rFonts w:ascii="Calibri" w:hAnsi="Calibri" w:cs="Calibri"/>
          <w:color w:val="070707"/>
          <w:sz w:val="22"/>
          <w:szCs w:val="22"/>
        </w:rPr>
        <w:t xml:space="preserve">KPIs, alertas configurables, búsqueda rápida, incidencias y transferencias pendientes.</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Módulo de Dispositivos: </w:t>
      </w:r>
      <w:r>
        <w:rPr>
          <w:rFonts w:ascii="Calibri" w:hAnsi="Calibri" w:cs="Calibri"/>
          <w:color w:val="070707"/>
          <w:sz w:val="22"/>
          <w:szCs w:val="22"/>
        </w:rPr>
        <w:t xml:space="preserve">Registro y monitoreo de impresora Brother P950NW y dispositivos móviles relevadores, test de conexión, estado online/offline.</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Integración Brother P950NW: </w:t>
      </w:r>
      <w:r>
        <w:rPr>
          <w:rFonts w:ascii="Calibri" w:hAnsi="Calibri" w:cs="Calibri"/>
          <w:color w:val="070707"/>
          <w:sz w:val="22"/>
          <w:szCs w:val="22"/>
        </w:rPr>
        <w:t xml:space="preserve">Impresión de etiquetas QR vía WiFi/HTTP SDK Brother; la cámara del celular es suficiente para el escaneo.</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Integración Finansys — Lectura: </w:t>
      </w:r>
      <w:r>
        <w:rPr>
          <w:rFonts w:ascii="Calibri" w:hAnsi="Calibri" w:cs="Calibri"/>
          <w:color w:val="070707"/>
          <w:sz w:val="22"/>
          <w:szCs w:val="22"/>
        </w:rPr>
        <w:t xml:space="preserve">Sincronización catálogo de rubros contables (solo lectura, Fase 1).</w:t>
      </w:r>
    </w:p>
    <w:p>
      <w:pPr>
        <w:spacing w:before="60" w:after="40"/>
        <w:ind w:left="360" w:hanging="360"/>
      </w:pPr>
      <w:r>
        <w:rPr>
          <w:rFonts w:ascii="Calibri" w:hAnsi="Calibri" w:cs="Calibri"/>
          <w:b/>
          <w:color w:val="2563AE"/>
          <w:sz w:val="22"/>
          <w:szCs w:val="22"/>
        </w:rPr>
        <w:t xml:space="preserve">• </w:t>
      </w:r>
      <w:r>
        <w:rPr>
          <w:rFonts w:ascii="Calibri" w:hAnsi="Calibri" w:cs="Calibri"/>
          <w:b/>
          <w:color w:val="1F4E79"/>
          <w:sz w:val="22"/>
          <w:szCs w:val="22"/>
        </w:rPr>
        <w:t xml:space="preserve">Auditoría del Sistema: </w:t>
      </w:r>
      <w:r>
        <w:rPr>
          <w:rFonts w:ascii="Calibri" w:hAnsi="Calibri" w:cs="Calibri"/>
          <w:color w:val="070707"/>
          <w:sz w:val="22"/>
          <w:szCs w:val="22"/>
        </w:rPr>
        <w:t xml:space="preserve">AuditLog append-only de todas las acciones.</w:t>
      </w:r>
    </w:p>
    <w:p>
      <w:pPr>
        <w:spacing w:before="160" w:after="60"/>
      </w:pPr>
      <w:r>
        <w:rPr>
          <w:rFonts w:ascii="Calibri" w:hAnsi="Calibri" w:cs="Calibri"/>
          <w:b/>
          <w:color w:val="2E74B5"/>
          <w:sz w:val="24"/>
          <w:szCs w:val="24"/>
        </w:rPr>
        <w:t xml:space="preserve">4.2 Excluido del alcance (OUT OF SCOPE)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Escritura en Finansys (asientos contables de depreciación) — Fase 2</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Centro de Costo activo — contemplado en modelo de datos con feature flag, inactivo al arranque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Módulo de Mantenimientos preventivos/correctivos — no requerido en Fase 1</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Integración con sistemas de RRHH — directorio de empleados se gestiona dentro del sistema</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Reportes regulatorios BCP formateados — reportes operativos en Fase 1; formato regulatorio en Fase 2</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Publicación en App Store / Google Play — la app Flutter se distribuye internamente (MDM o APK/IPA directo)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Multi-tenant para otras empresas del holding — arquitectura soporta multi-tenant pero el onboarding de otros tenants queda fuera de este contrato</w:t>
      </w:r>
    </w:p>
    <w:p>
      <w:pPr>
        <w:spacing w:before="160" w:after="60"/>
      </w:pPr>
      <w:r>
        <w:rPr>
          <w:rFonts w:ascii="Calibri" w:hAnsi="Calibri" w:cs="Calibri"/>
          <w:b/>
          <w:color w:val="2E74B5"/>
          <w:sz w:val="24"/>
          <w:szCs w:val="24"/>
        </w:rPr>
        <w:t xml:space="preserve">4.3 Fases del proyecto</w:t>
      </w:r>
    </w:p>
    <w:tbl>
      <w:tblPr>
        <w:tblW w:w="9029" w:type="dxa"/>
        <w:tblBorders>
          <w:insideH w:val="single" w:sz="4" w:color="2E74B5"/>
          <w:insideV w:val="single" w:sz="4" w:color="2E74B5"/>
        </w:tblBorders>
      </w:tblPr>
      <w:tblGrid>
        <w:gridCol w:w="800"/>
        <w:gridCol w:w="4000"/>
        <w:gridCol w:w="42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Fase</w:t>
            </w:r>
          </w:p>
        </w:tc>
        <w:tc>
          <w:tcPr>
            <w:tcW w:w="40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42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Entregables principales</w:t>
            </w:r>
          </w:p>
        </w:tc>
      </w:tr>
      <w:tr>
        <w:tc>
          <w:tcPr>
            <w:tcW w:w="8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Fase 1 — Core</w:t>
            </w:r>
          </w:p>
        </w:tc>
        <w:tc>
          <w:tcPr>
            <w:tcW w:w="40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Sistema web, app Flutter, migración inicial, jornadas, incidencias, transferencias, dispositivos, dashboard, integración Finansys lectura</w:t>
            </w:r>
          </w:p>
        </w:tc>
        <w:tc>
          <w:tcPr>
            <w:tcW w:w="42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Sistema en producción, ~5.000 activos migrados, app mobile, impresora integrada, primera jornada ejecutada</w:t>
            </w:r>
          </w:p>
        </w:tc>
      </w:tr>
      <w:tr>
        <w:tc>
          <w:tcPr>
            <w:tcW w:w="8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Fase 2 — Contabilidad</w:t>
            </w:r>
          </w:p>
        </w:tc>
        <w:tc>
          <w:tcPr>
            <w:tcW w:w="40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Escritura de asientos en Finansys, reportes BCP, centro de costo habilitado</w:t>
            </w:r>
          </w:p>
        </w:tc>
        <w:tc>
          <w:tcPr>
            <w:tcW w:w="42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Integración contable completa</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5. Descripción Funcional Detallada</w:t>
      </w:r>
    </w:p>
    <w:p>
      <w:pPr>
        <w:shd w:val="clear" w:color="auto" w:fill="1F4E79"/>
        <w:spacing w:before="240" w:after="80"/>
      </w:pPr>
      <w:r>
        <w:rPr>
          <w:rFonts w:ascii="Calibri" w:hAnsi="Calibri" w:cs="Calibri"/>
          <w:b/>
          <w:color w:val="FFFFFF"/>
          <w:sz w:val="24"/>
          <w:szCs w:val="24"/>
        </w:rPr>
        <w:t xml:space="preserve">5.1 — Auth &amp; Usuarios</w:t>
      </w:r>
    </w:p>
    <w:p>
      <w:pPr>
        <w:spacing w:before="0" w:after="60"/>
      </w:pPr>
      <w:r>
        <w:rPr>
          <w:rFonts w:ascii="Calibri" w:hAnsi="Calibri" w:cs="Calibri"/>
          <w:color w:val="070707"/>
          <w:sz w:val="22"/>
          <w:szCs w:val="22"/>
        </w:rPr>
        <w:t xml:space="preserve">Controla el acceso al sistema mediante autenticación y autorización basada en roles. Soporta usuario/contraseña propio e integración con Active Directory del banco (a confirmar). Cada usuario pertenece a un tenant y tiene un rol que define sus permisos.</w:t>
      </w:r>
    </w:p>
    <w:p>
      <w:pPr>
        <w:spacing w:before="120" w:after="40"/>
      </w:pPr>
      <w:r>
        <w:rPr>
          <w:rFonts w:ascii="Calibri" w:hAnsi="Calibri" w:cs="Calibri"/>
          <w:b/>
          <w:color w:val="1F4E79"/>
          <w:sz w:val="22"/>
          <w:szCs w:val="22"/>
        </w:rPr>
        <w:t xml:space="preserve">Actores: Todos los usuarios. Sysadmin CLT para gestión de tenants.</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Login usuario/contraseña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Autenticación propia con JWT</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Login SSO/AD</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Autenticación delegada a Active Directory</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Gestión de sesión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JWT con expiración configurable, refresh token</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Recuperación de contraseña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Flujo reset vía email</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Gestión de roles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Asignación de rol por usuario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Auditoría de accesos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Registro login/logout en AuditLog</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bl>
    <w:p>
      <w:pPr>
        <w:spacing w:before="120" w:after="40"/>
      </w:pPr>
      <w:r>
        <w:rPr>
          <w:rFonts w:ascii="Calibri" w:hAnsi="Calibri" w:cs="Calibri"/>
          <w:b/>
          <w:color w:val="1F4E79"/>
          <w:sz w:val="22"/>
          <w:szCs w:val="22"/>
        </w:rPr>
        <w:t xml:space="preserve">Reglas de negocio: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RN-1.1: Un usuario solo puede pertenecer a un tenant.</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RN-1.2: El rol relevador solo tiene acceso a la app mobile.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RN-1.3: El rol auditor tiene solo lectura en todos los módulos.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RN-1.4: Solo el sysadmin CLT puede crear o deshabilitar tenants.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RN-1.5: Contraseñas almacenadas con hash bcrypt.</w:t>
      </w:r>
    </w:p>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AD centralizado (SSO) vs. usuarios propios — impacta diseño desde Sprint 1</w:t>
      </w:r>
    </w:p>
    <w:p>
      <w:pPr>
        <w:shd w:val="clear" w:color="auto" w:fill="1F4E79"/>
        <w:spacing w:before="240" w:after="80"/>
      </w:pPr>
      <w:r>
        <w:rPr>
          <w:rFonts w:ascii="Calibri" w:hAnsi="Calibri" w:cs="Calibri"/>
          <w:b/>
          <w:color w:val="FFFFFF"/>
          <w:sz w:val="24"/>
          <w:szCs w:val="24"/>
        </w:rPr>
        <w:t xml:space="preserve">5.2 — Configuración del Sistema</w:t>
      </w:r>
    </w:p>
    <w:p>
      <w:pPr>
        <w:spacing w:before="0" w:after="60"/>
      </w:pPr>
      <w:r>
        <w:rPr>
          <w:rFonts w:ascii="Calibri" w:hAnsi="Calibri" w:cs="Calibri"/>
          <w:color w:val="070707"/>
          <w:sz w:val="22"/>
          <w:szCs w:val="22"/>
        </w:rPr>
        <w:t xml:space="preserve">Módulo de parametrización que define grupos, clases, sucursales, rubros contables y feature flags. Base sobre la que se construye toda la operativa del banco.</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Grupos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CRUD de grupos de activos (Muebles, Equipos, Vehículos…)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Clases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CRUD de clases por grupo (Cajoneras, Sillas, Laptops…)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Sucursales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CRUD con jerarquía configurable hasta 3 niveles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Rubros contables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CRUD sincronizable con Finansys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Feature flags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Habilitación de campos del alta (ej: Centro de Costo)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Usuarios del banco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Alta, baja, modificación, asignación de roles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F-2.7</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Alertas del dashboard</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Umbrales configurables por tenant</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F-2.8</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Código compuesto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Definición de segmentos, largo y separador con preview</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bl>
    <w:p>
      <w:pPr>
        <w:spacing w:before="120" w:after="40"/>
      </w:pPr>
      <w:r>
        <w:rPr>
          <w:rFonts w:ascii="Calibri" w:hAnsi="Calibri" w:cs="Calibri"/>
          <w:b/>
          <w:color w:val="1F4E79"/>
          <w:sz w:val="22"/>
          <w:szCs w:val="22"/>
        </w:rPr>
        <w:t xml:space="preserve">Reglas de negocio: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RN-2.1: Una clase siempre pertenece a un grupo padre.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RN-2.2: Sucursal tiene máximo 3 niveles de jerarquía configurable.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RN-2.3: Feature flags se aplican por tenant; sysadmin CLT los gestiona.</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RN-2.4: El código compuesto es único por activo dentro del tenant.</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RN-2.5: Un rubro proveniente de Finansys no puede eliminarse, solo deshabilitarse.</w:t>
      </w:r>
    </w:p>
    <w:p>
      <w:pPr>
        <w:shd w:val="clear" w:color="auto" w:fill="1F4E79"/>
        <w:spacing w:before="240" w:after="80"/>
      </w:pPr>
      <w:r>
        <w:rPr>
          <w:rFonts w:ascii="Calibri" w:hAnsi="Calibri" w:cs="Calibri"/>
          <w:b/>
          <w:color w:val="FFFFFF"/>
          <w:sz w:val="24"/>
          <w:szCs w:val="24"/>
        </w:rPr>
        <w:t xml:space="preserve">5.3 — Gestión de Activos</w:t>
      </w:r>
    </w:p>
    <w:p>
      <w:pPr>
        <w:spacing w:before="0" w:after="60"/>
      </w:pPr>
      <w:r>
        <w:rPr>
          <w:rFonts w:ascii="Calibri" w:hAnsi="Calibri" w:cs="Calibri"/>
          <w:color w:val="070707"/>
          <w:sz w:val="22"/>
          <w:szCs w:val="22"/>
        </w:rPr>
        <w:t xml:space="preserve">Módulo central del sistema. Gestiona el ciclo de vida completo: alta, edición, asignación, QR, depreciación y baja lógica.</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Alta wizard 4 pasos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Identificación, Valorización, Asignación, Documentación</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Código compuesto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Generación automática al confirmar el alta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Imagen del activo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Foto de ubicación física del bien</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QR descargable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Generado al alta, descargable e imprimible vía Brother</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Asignación responsable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Vinculación activo–empleado/área, única vigente</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Rubro contable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Asociación a catálogo (Finansys o manual)</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F-3.7</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Depreciación SLN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Cálculo automático mensual y anual, historial</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F-3.8</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Valor libro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Valor adquisición − depreciación acumulada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F-3.9</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Baja lógica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Soft delete con motivo; visible en historial</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F-3.10</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Búsqueda y filtros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Código, nombre, grupo, clase, sucursal, estado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F-3.11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Exportación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CSV/XLSX de activos y depreciaciones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F-3.12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Centro de Costo (FF)</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Campo deshabilitado por feature flag al arranque</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spacing w:before="80" w:after="20"/>
      </w:pPr>
      <w:r>
        <w:rPr>
          <w:rFonts w:ascii="Calibri" w:hAnsi="Calibri" w:cs="Calibri"/>
          <w:b/>
          <w:color w:val="070707"/>
          <w:sz w:val="20"/>
          <w:szCs w:val="20"/>
        </w:rPr>
        <w:t xml:space="preserve">Fórmula depreciación (línea recta):</w:t>
      </w:r>
    </w:p>
    <w:p>
      <w:pPr>
        <w:spacing w:before="0" w:after="80"/>
        <w:ind w:left="360"/>
      </w:pPr>
      <w:r>
        <w:rPr>
          <w:rFonts w:ascii="Calibri" w:hAnsi="Calibri" w:cs="Calibri"/>
          <w:i/>
          <w:color w:val="070707"/>
          <w:sz w:val="20"/>
          <w:szCs w:val="20"/>
        </w:rPr>
        <w:t xml:space="preserve">Depreciación mensual = (Valor adquisición − Valor residual) / Vida útil en meses</w:t>
      </w:r>
    </w:p>
    <w:p>
      <w:pPr>
        <w:spacing w:before="0" w:after="40"/>
        <w:ind w:left="360"/>
      </w:pPr>
      <w:r>
        <w:rPr>
          <w:rFonts w:ascii="Calibri" w:hAnsi="Calibri" w:cs="Calibri"/>
          <w:i/>
          <w:color w:val="070707"/>
          <w:sz w:val="20"/>
          <w:szCs w:val="20"/>
        </w:rPr>
        <w:t xml:space="preserve">Valor libro = Valor adquisición − (Depreciación mensual × Meses transcurridos)</w:t>
      </w:r>
    </w:p>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¿el cálculo inicia el primer día del mes de alta, el último, o desde la fecha exacta?</w:t>
      </w:r>
    </w:p>
    <w:p>
      <w:pPr>
        <w:spacing w:before="120" w:after="40"/>
      </w:pPr>
      <w:r>
        <w:rPr>
          <w:rFonts w:ascii="Calibri" w:hAnsi="Calibri" w:cs="Calibri"/>
          <w:b/>
          <w:color w:val="1F4E79"/>
          <w:sz w:val="22"/>
          <w:szCs w:val="22"/>
        </w:rPr>
        <w:t xml:space="preserve">Reglas de negocio: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RN-3.1: Solo una asignación vigente por activo (constraint único en DB).</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RN-3.2: El código compuesto no puede modificarse una vez asignado.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RN-3.3: La baja cancela automáticamente la asignación vigente.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RN-3.4: valor_adquisicion &gt; 0 y vida_util_años &gt;= 1 son obligatorios.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RN-3.5: El valor libro nunca puede ser negativo.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RN-3.6: Los activos dados de baja se marcan con deleted_at; nunca se eliminan físicamente.</w:t>
      </w:r>
    </w:p>
    <w:p>
      <w:pPr>
        <w:shd w:val="clear" w:color="auto" w:fill="1F4E79"/>
        <w:spacing w:before="240" w:after="80"/>
      </w:pPr>
      <w:r>
        <w:rPr>
          <w:rFonts w:ascii="Calibri" w:hAnsi="Calibri" w:cs="Calibri"/>
          <w:b/>
          <w:color w:val="FFFFFF"/>
          <w:sz w:val="24"/>
          <w:szCs w:val="24"/>
        </w:rPr>
        <w:t xml:space="preserve">5.4 — Migración de Datos</w:t>
      </w:r>
    </w:p>
    <w:p>
      <w:pPr>
        <w:spacing w:before="0" w:after="60"/>
      </w:pPr>
      <w:r>
        <w:rPr>
          <w:rFonts w:ascii="Calibri" w:hAnsi="Calibri" w:cs="Calibri"/>
          <w:color w:val="070707"/>
          <w:sz w:val="22"/>
          <w:szCs w:val="22"/>
        </w:rPr>
        <w:t xml:space="preserve">Importación masiva inicial de ~5.000 activos desde Excel/CSV. Incluye validación, mapeo y reporte de errores.</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F-4.1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Carga de archivo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Upload Excel/CSV</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F-4.2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Validación previa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Campos obligatorios, formatos y referencias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F-4.3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Reporte de errores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Lista exportable de filas con errores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F-4.4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Mapeo de columnas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Mapeo visual de columnas del archivo a campos del sistema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F-4.5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Importar valor libro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Opción de traer valor libro ya calculado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F-4.6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Re-ejecución parcial</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Subir correcciones sin reimportar todo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fuente de los datos (Excel, legacy, ambos) y si los activos vienen con grupos/clases ya mapeados.</w:t>
      </w:r>
    </w:p>
    <w:p>
      <w:pPr>
        <w:shd w:val="clear" w:color="auto" w:fill="1F4E79"/>
        <w:spacing w:before="240" w:after="80"/>
      </w:pPr>
      <w:r>
        <w:rPr>
          <w:rFonts w:ascii="Calibri" w:hAnsi="Calibri" w:cs="Calibri"/>
          <w:b/>
          <w:color w:val="FFFFFF"/>
          <w:sz w:val="24"/>
          <w:szCs w:val="24"/>
        </w:rPr>
        <w:t xml:space="preserve">5.5 — Jornadas de Inventario</w:t>
      </w:r>
    </w:p>
    <w:p>
      <w:pPr>
        <w:spacing w:before="0" w:after="60"/>
      </w:pPr>
      <w:r>
        <w:rPr>
          <w:rFonts w:ascii="Calibri" w:hAnsi="Calibri" w:cs="Calibri"/>
          <w:color w:val="070707"/>
          <w:sz w:val="22"/>
          <w:szCs w:val="22"/>
        </w:rPr>
        <w:t xml:space="preserve">Creación y gestión de jornadas de auditoría física multi-sucursal. Los relevadores verifican activos in-situ con app Flutter y lectura QR por cámara del celular.</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Creación de jornada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Selección sucursales/áreas, fecha, relevadores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Lista de activos esperados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Generación automática por área seleccionada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Estado en progreso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Jornada puede quedar abierta múltiples días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Seguimiento en tiempo real</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Porcentaje de avance en dashboard</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Cierre de jornada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Conciliación: encontrados/no encontrados/con incidencia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Reporte de cierre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PDF/XLSX con resultado por área y por activo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F-5.7</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Frecuencia configurable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Alertas por jornadas vencidas (X días sin ejecutar)</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spacing w:before="120" w:after="40"/>
      </w:pPr>
      <w:r>
        <w:rPr>
          <w:rFonts w:ascii="Calibri" w:hAnsi="Calibri" w:cs="Calibri"/>
          <w:b/>
          <w:color w:val="1F4E79"/>
          <w:sz w:val="22"/>
          <w:szCs w:val="22"/>
        </w:rPr>
        <w:t xml:space="preserve">Reglas de negocio: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RN-5.1: Una jornada puede abarcar múltiples sucursales y/o áreas.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RN-5.2: Los activos no hallados generan automáticamente una incidencia tipo 'activo no encontrado'.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RN-5.3: La frecuencia de jornadas es configurable: anual, semestral, mensual, semanal o a demanda.</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RN-5.4: La cámara del celular es suficiente para escaneo QR; no se requieren lectores Zebra/Honeywell.</w:t>
      </w:r>
    </w:p>
    <w:p>
      <w:pPr>
        <w:shd w:val="clear" w:color="auto" w:fill="1F4E79"/>
        <w:spacing w:before="240" w:after="80"/>
      </w:pPr>
      <w:r>
        <w:rPr>
          <w:rFonts w:ascii="Calibri" w:hAnsi="Calibri" w:cs="Calibri"/>
          <w:b/>
          <w:color w:val="FFFFFF"/>
          <w:sz w:val="24"/>
          <w:szCs w:val="24"/>
        </w:rPr>
        <w:t xml:space="preserve">5.6 — App Mobile Flutter</w:t>
      </w:r>
    </w:p>
    <w:p>
      <w:pPr>
        <w:spacing w:before="0" w:after="60"/>
      </w:pPr>
      <w:r>
        <w:rPr>
          <w:rFonts w:ascii="Calibri" w:hAnsi="Calibri" w:cs="Calibri"/>
          <w:color w:val="070707"/>
          <w:sz w:val="22"/>
          <w:szCs w:val="22"/>
        </w:rPr>
        <w:t xml:space="preserve">App nativa iOS y Android desarrollada en Flutter. Para el POC puede usarse versión PWA. Uso exclusivo de relevadores durante jornadas de inventario.</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Login mobile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Credenciales del sistema, rol relevador</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Jornadas asignadas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Ver jornadas activas del relevador</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Escaneo QR/barcode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Lectura QR con cámara nativa del dispositivo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Registro de estado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Encontrado / No encontrado / Con incidencia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Captura de foto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Foto del activo en ubicación actual</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Incidencia rápida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Formulario simplificado desde la jornada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F-6.7</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Modo offline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Guardar localmente y sincronizar al recuperar conexión</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F-6.8</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Progreso de jornada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Activos verificados vs. pendientes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bl>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modo offline (F-6.7): ¿requerido en Fase 1 según conectividad en sucursales?</w:t>
      </w:r>
    </w:p>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dispositivos: iOS, Android o ambos; ¿los provee el banco o CLT?</w:t>
      </w:r>
    </w:p>
    <w:p>
      <w:pPr>
        <w:shd w:val="clear" w:color="auto" w:fill="1F4E79"/>
        <w:spacing w:before="240" w:after="80"/>
      </w:pPr>
      <w:r>
        <w:rPr>
          <w:rFonts w:ascii="Calibri" w:hAnsi="Calibri" w:cs="Calibri"/>
          <w:b/>
          <w:color w:val="FFFFFF"/>
          <w:sz w:val="24"/>
          <w:szCs w:val="24"/>
        </w:rPr>
        <w:t xml:space="preserve">5.7 — Módulo de Incidencias</w:t>
      </w:r>
    </w:p>
    <w:p>
      <w:pPr>
        <w:spacing w:before="0" w:after="60"/>
      </w:pPr>
      <w:r>
        <w:rPr>
          <w:rFonts w:ascii="Calibri" w:hAnsi="Calibri" w:cs="Calibri"/>
          <w:color w:val="070707"/>
          <w:sz w:val="22"/>
          <w:szCs w:val="22"/>
        </w:rPr>
        <w:t xml:space="preserve">Registro y seguimiento de incidencias sobre activos, desde app mobile o sistema web. Tipos parametrizables. CLT propone el flujo; el banco los configura.</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Registro de incidencia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Tipo, descripción, foto, activo afectado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Tipos parametrizables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CRUD: dañado, faltante, mal ubicado, otro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Asignación de responsable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Admin asigna responsable de resolución</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Estados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Abierta → En gestión → Resuelta → Cerrada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Historial</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Log de cambios de estado con comentarios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Alerta en dashboard</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Incidencias abiertas destacadas en el dashboard</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F-7.7</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Exportación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Reporte por período, estado y tipo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spacing w:before="120" w:after="40"/>
      </w:pPr>
      <w:r>
        <w:rPr>
          <w:rFonts w:ascii="Calibri" w:hAnsi="Calibri" w:cs="Calibri"/>
          <w:b/>
          <w:color w:val="1F4E79"/>
          <w:sz w:val="22"/>
          <w:szCs w:val="22"/>
        </w:rPr>
        <w:t xml:space="preserve">Reglas de negocio: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RN-7.1: Una incidencia siempre está asociada a un activo específico.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RN-7.2: Solo el admin banco puede cerrar definitivamente una incidencia.</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RN-7.3: Los activos con incidencias abiertas se destacan visualmente en el listado.</w:t>
      </w:r>
    </w:p>
    <w:p>
      <w:pPr>
        <w:shd w:val="clear" w:color="auto" w:fill="1F4E79"/>
        <w:spacing w:before="240" w:after="80"/>
      </w:pPr>
      <w:r>
        <w:rPr>
          <w:rFonts w:ascii="Calibri" w:hAnsi="Calibri" w:cs="Calibri"/>
          <w:b/>
          <w:color w:val="FFFFFF"/>
          <w:sz w:val="24"/>
          <w:szCs w:val="24"/>
        </w:rPr>
        <w:t xml:space="preserve">5.8 — Módulo de Transferencias</w:t>
      </w:r>
    </w:p>
    <w:p>
      <w:pPr>
        <w:spacing w:before="0" w:after="60"/>
      </w:pPr>
      <w:r>
        <w:rPr>
          <w:rFonts w:ascii="Calibri" w:hAnsi="Calibri" w:cs="Calibri"/>
          <w:color w:val="070707"/>
          <w:sz w:val="22"/>
          <w:szCs w:val="22"/>
        </w:rPr>
        <w:t xml:space="preserve">Gestión del movimiento de activos entre sucursales o responsables, con trazabilidad completa y flujo de aprobación configurable.</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F-8.1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Solicitud de transferencia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Activo, destino (sucursal/responsable) y motivo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F-8.2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Flujo de aprobación configurable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On/Off por tenant</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F-8.3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Aprobación / Rechazo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Admin aprueba o rechaza con comentario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F-8.4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Efectivización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Sin aprobación: transferencia inmediata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F-8.5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Historial</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Por activo: fecha, origen, destino, responsable</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F-8.6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Alerta pendientes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Transferencias en espera visibles en dashboard</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¿flujo con aprobación o registro directo? ¿Entre sucursales, responsables o ambos?</w:t>
      </w:r>
    </w:p>
    <w:p>
      <w:pPr>
        <w:shd w:val="clear" w:color="auto" w:fill="1F4E79"/>
        <w:spacing w:before="240" w:after="80"/>
      </w:pPr>
      <w:r>
        <w:rPr>
          <w:rFonts w:ascii="Calibri" w:hAnsi="Calibri" w:cs="Calibri"/>
          <w:b/>
          <w:color w:val="FFFFFF"/>
          <w:sz w:val="24"/>
          <w:szCs w:val="24"/>
        </w:rPr>
        <w:t xml:space="preserve">5.9 — Dashboard &amp; Alertas</w:t>
      </w:r>
    </w:p>
    <w:p>
      <w:pPr>
        <w:spacing w:before="0" w:after="60"/>
      </w:pPr>
      <w:r>
        <w:rPr>
          <w:rFonts w:ascii="Calibri" w:hAnsi="Calibri" w:cs="Calibri"/>
          <w:color w:val="070707"/>
          <w:sz w:val="22"/>
          <w:szCs w:val="22"/>
        </w:rPr>
        <w:t xml:space="preserve">Pantalla de inicio para el admin banco. KPIs operativos, alertas configurables y búsqueda rápida.</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KPIs de activos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Total, activos/dados de baja, por sucursal, por estado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Resumen depreciación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Acumulada del mes en curso y del año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Estado de jornadas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Activas, pendientes y vencidas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Incidencias abiertas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Contador con acceso rápido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Transferencias pendientes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Contador de aprobaciones en espera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Alertas configurables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Activos sin auditar en X días, jornadas vencidas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F-9.7</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Búsqueda rápida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Global por código QR, nombre o código de activo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bl>
    <w:p>
      <w:pPr>
        <w:shd w:val="clear" w:color="auto" w:fill="1F4E79"/>
        <w:spacing w:before="240" w:after="80"/>
      </w:pPr>
      <w:r>
        <w:rPr>
          <w:rFonts w:ascii="Calibri" w:hAnsi="Calibri" w:cs="Calibri"/>
          <w:b/>
          <w:color w:val="FFFFFF"/>
          <w:sz w:val="24"/>
          <w:szCs w:val="24"/>
        </w:rPr>
        <w:t xml:space="preserve">5.10 — Integración Finansys — Lectura (Fase 1)</w:t>
      </w:r>
    </w:p>
    <w:p>
      <w:pPr>
        <w:spacing w:before="0" w:after="60"/>
      </w:pPr>
      <w:r>
        <w:rPr>
          <w:rFonts w:ascii="Calibri" w:hAnsi="Calibri" w:cs="Calibri"/>
          <w:color w:val="070707"/>
          <w:sz w:val="22"/>
          <w:szCs w:val="22"/>
        </w:rPr>
        <w:t xml:space="preserve">Sincronización unidireccional del catálogo de rubros contables desde Finansys. Solo lectura en Fase 1.</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F-10.1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Sincronización rubros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Lectura catálogo de rubros desde Finansys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F-10.2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Sync configurable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Manual (botón) o automática por scheduler</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F-10.3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Fallback manual</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Gestión manual si Finansys no disponible</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bl>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Confirmar: ¿Finansys expone API REST o la integración es vía base de datos directa?</w:t>
      </w:r>
    </w:p>
    <w:p>
      <w:pPr>
        <w:shd w:val="clear" w:color="auto" w:fill="FFF3CD"/>
        <w:spacing w:before="80" w:after="80"/>
        <w:ind w:left="120"/>
      </w:pPr>
      <w:r>
        <w:rPr>
          <w:rFonts w:ascii="Calibri" w:hAnsi="Calibri" w:cs="Calibri"/>
          <w:b/>
          <w:color w:val="856404"/>
          <w:sz w:val="20"/>
          <w:szCs w:val="20"/>
        </w:rPr>
        <w:t xml:space="preserve">⚠️ PENDIENTE: </w:t>
      </w:r>
      <w:r>
        <w:rPr>
          <w:rFonts w:ascii="Calibri" w:hAnsi="Calibri" w:cs="Calibri"/>
          <w:color w:val="856404"/>
          <w:sz w:val="20"/>
          <w:szCs w:val="20"/>
        </w:rPr>
        <w:t xml:space="preserve">Identificar referente técnico de Finansys para coordinar la integración.</w:t>
      </w:r>
    </w:p>
    <w:p>
      <w:pPr>
        <w:shd w:val="clear" w:color="auto" w:fill="1F4E79"/>
        <w:spacing w:before="240" w:after="80"/>
      </w:pPr>
      <w:r>
        <w:rPr>
          <w:rFonts w:ascii="Calibri" w:hAnsi="Calibri" w:cs="Calibri"/>
          <w:b/>
          <w:color w:val="FFFFFF"/>
          <w:sz w:val="24"/>
          <w:szCs w:val="24"/>
        </w:rPr>
        <w:t xml:space="preserve">5.11 — Módulo de Dispositivos</w:t>
      </w:r>
    </w:p>
    <w:p>
      <w:pPr>
        <w:spacing w:before="0" w:after="60"/>
      </w:pPr>
      <w:r>
        <w:rPr>
          <w:rFonts w:ascii="Calibri" w:hAnsi="Calibri" w:cs="Calibri"/>
          <w:color w:val="070707"/>
          <w:sz w:val="22"/>
          <w:szCs w:val="22"/>
        </w:rPr>
        <w:t xml:space="preserve">Registro, configuración y monitoreo de dispositivos físicos: impresora Brother P950NW y dispositivos móviles de relevadores.</w:t>
      </w:r>
    </w:p>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Registro de dispositivo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Nombre, tipo (impresora/móvil), dirección IP</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Configuración Brother P950NW</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IP/WiFi, modelo de cinta, parámetros de impresión</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Test de conexión</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Verificar conectividad con el dispositivo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Estado online/offline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Monitor en tiempo real con alerta si se desconecta</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F-11.5</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Registro de móviles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Asociar dispositivos móviles a relevadores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F-11.6</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Log de impresiones</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Historial de etiquetas impresas por activo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shd w:val="clear" w:color="auto" w:fill="1F4E79"/>
        <w:spacing w:before="240" w:after="80"/>
      </w:pPr>
      <w:r>
        <w:rPr>
          <w:rFonts w:ascii="Calibri" w:hAnsi="Calibri" w:cs="Calibri"/>
          <w:b/>
          <w:color w:val="FFFFFF"/>
          <w:sz w:val="24"/>
          <w:szCs w:val="24"/>
        </w:rPr>
        <w:t xml:space="preserve">5.12 — Integración Brother P950NW</w:t>
      </w:r>
    </w:p>
    <w:p>
      <w:pPr>
        <w:spacing w:before="0" w:after="60"/>
      </w:pPr>
      <w:r>
        <w:rPr>
          <w:rFonts w:ascii="Calibri" w:hAnsi="Calibri" w:cs="Calibri"/>
          <w:color w:val="070707"/>
          <w:sz w:val="22"/>
          <w:szCs w:val="22"/>
        </w:rPr>
        <w:t xml:space="preserve">La impresora Brother P-touch P950NW se integra al sistema vía WiFi usando el SDK/API Brother o HTTP directo. El celular del relevador (cámara nativa) es suficiente para el escaneo de los QR impresos sobre cinta TZe.</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Campo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Detalle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Dispositivo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Brother P-touch P950NW</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Conectividad</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WiFi (802.11 b/g/n) — integración vía IP en red LAN del banco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Protocolo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Brother SDK (b-PAC) vía HTTP o impresión raw TCP/IP puerto 9100</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Cinta actual</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TZe 24mm Strong Adhesive (amarilla) — ideal para etiquetas de activos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Formatos soportados</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TZe 3.5–36mm, HSe tube, FLe label</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Contenido de etiqueta</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Código QR del activo + código legible + nombre abreviado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Escaneo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Cámara del smartphone (iOS/Android) — no requiere lector dedicado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Fallback</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Impresión directa desde panel Brother si el sistema no está disponible</w:t>
            </w:r>
          </w:p>
        </w:tc>
      </w:tr>
    </w:tbl>
    <w:tbl>
      <w:tblPr>
        <w:tblW w:w="9029" w:type="dxa"/>
        <w:tblBorders>
          <w:insideH w:val="single" w:sz="4" w:color="2E74B5"/>
          <w:insideV w:val="single" w:sz="4" w:color="2E74B5"/>
        </w:tblBorders>
      </w:tblPr>
      <w:tblGrid>
        <w:gridCol w:w="800"/>
        <w:gridCol w:w="2200"/>
        <w:gridCol w:w="4500"/>
        <w:gridCol w:w="15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ID</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Funcionalidad</w:t>
            </w:r>
          </w:p>
        </w:tc>
        <w:tc>
          <w:tcPr>
            <w:tcW w:w="4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1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Prioridad</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F-12.1</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Solicitar impresión desde activo</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Botón 'Imprimir etiqueta' en ficha del activo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Must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F-12.2</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Impresión en lote</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Selección múltiple de activos para imprimir etiquetas</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F-12.3</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Preview de etiqueta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Visualización antes de imprimir</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F-12.4</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Selección de impresora</w:t>
            </w:r>
          </w:p>
        </w:tc>
        <w:tc>
          <w:tcPr>
            <w:tcW w:w="4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Si hay múltiples Brother registradas, elegir destino</w:t>
            </w:r>
          </w:p>
        </w:tc>
        <w:tc>
          <w:tcPr>
            <w:tcW w:w="1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Should Have</w:t>
            </w:r>
          </w:p>
        </w:tc>
      </w:tr>
    </w:tbl>
    <w:p>
      <w:pPr>
        <w:pBdr>
          <w:bottom w:val="single" w:sz="6" w:space="1" w:color="2E74B5"/>
        </w:pBdr>
        <w:spacing w:before="200" w:after="80"/>
      </w:pPr>
      <w:r>
        <w:rPr>
          <w:rFonts w:ascii="Calibri" w:hAnsi="Calibri" w:cs="Calibri"/>
          <w:b/>
          <w:color w:val="1F4E79"/>
          <w:sz w:val="28"/>
          <w:szCs w:val="28"/>
        </w:rPr>
        <w:t xml:space="preserve">6. Integraciones</w:t>
      </w:r>
    </w:p>
    <w:p>
      <w:pPr>
        <w:spacing w:before="160" w:after="60"/>
      </w:pPr>
      <w:r>
        <w:rPr>
          <w:rFonts w:ascii="Calibri" w:hAnsi="Calibri" w:cs="Calibri"/>
          <w:b/>
          <w:color w:val="2E74B5"/>
          <w:sz w:val="24"/>
          <w:szCs w:val="24"/>
        </w:rPr>
        <w:t xml:space="preserve">6.1 Finansys (ERP)</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Campo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Detalle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Sistema externo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Finansys (ERP bancario core)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Tipo de integración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API REST (preferido) / Acceso directo a BD (alternativa)</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Dirección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Unidireccional — Finansys → Sistema activos fijos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Datos que fluyen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Catálogo de rubros contables (código, descripción, estado)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Fase 1</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Solo lectura (rubros contables)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Fase 2</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Escritura de asientos de depreciación</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Documentación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A confirmar con referente Finansys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Responsable técnico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A confirmar — referente Finansys en el banco</w:t>
            </w:r>
          </w:p>
        </w:tc>
      </w:tr>
    </w:tbl>
    <w:p>
      <w:pPr>
        <w:spacing w:before="160" w:after="60"/>
      </w:pPr>
      <w:r>
        <w:rPr>
          <w:rFonts w:ascii="Calibri" w:hAnsi="Calibri" w:cs="Calibri"/>
          <w:b/>
          <w:color w:val="2E74B5"/>
          <w:sz w:val="24"/>
          <w:szCs w:val="24"/>
        </w:rPr>
        <w:t xml:space="preserve">6.2 Active Directory (opcional)</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Campo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Detalle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Sistema externo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Active Directory — Banco Continental</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Tipo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LDAP / SSO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Dirección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Unidireccional — AD → Sistema (autenticación)</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Estado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PENDIENTE: confirmar si se usa AD o usuarios propios del sistema</w:t>
            </w:r>
          </w:p>
        </w:tc>
      </w:tr>
    </w:tbl>
    <w:p>
      <w:pPr>
        <w:spacing w:before="160" w:after="60"/>
      </w:pPr>
      <w:r>
        <w:rPr>
          <w:rFonts w:ascii="Calibri" w:hAnsi="Calibri" w:cs="Calibri"/>
          <w:b/>
          <w:color w:val="2E74B5"/>
          <w:sz w:val="24"/>
          <w:szCs w:val="24"/>
        </w:rPr>
        <w:t xml:space="preserve">6.3 Brother P950NW (dispositivo)</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Campo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Detalle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Tipo de integración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SDK Brother (b-PAC) o HTTP/TCP sobre red WiFi LAN</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Dirección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Sistema → Impresora</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Frecuencia</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Bajo demanda (por solicitud de impresión)</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Requisito de red</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Impresora y servidor en la misma red LAN o VPN</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7. Usuarios y Roles</w:t>
      </w:r>
    </w:p>
    <w:tbl>
      <w:tblPr>
        <w:tblW w:w="9029" w:type="dxa"/>
        <w:tblBorders>
          <w:insideH w:val="single" w:sz="4" w:color="2E74B5"/>
          <w:insideV w:val="single" w:sz="4" w:color="2E74B5"/>
        </w:tblBorders>
      </w:tblPr>
      <w:tblGrid>
        <w:gridCol w:w="1800"/>
        <w:gridCol w:w="2400"/>
        <w:gridCol w:w="3400"/>
        <w:gridCol w:w="1429"/>
      </w:tblGrid>
      <w:tr>
        <w:tc>
          <w:tcPr>
            <w:tcW w:w="1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Rol</w:t>
            </w:r>
          </w:p>
        </w:tc>
        <w:tc>
          <w:tcPr>
            <w:tcW w:w="24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Descripción</w:t>
            </w:r>
          </w:p>
        </w:tc>
        <w:tc>
          <w:tcPr>
            <w:tcW w:w="34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Permisos generales</w:t>
            </w:r>
          </w:p>
        </w:tc>
        <w:tc>
          <w:tcPr>
            <w:tcW w:w="14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Cantidad estimada</w:t>
            </w:r>
          </w:p>
        </w:tc>
      </w:tr>
      <w:tr>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Sysadmin CLT</w:t>
            </w:r>
          </w:p>
        </w:tc>
        <w:tc>
          <w:tcPr>
            <w:tcW w:w="2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Administrador CLT de plataforma</w:t>
            </w:r>
          </w:p>
        </w:tc>
        <w:tc>
          <w:tcPr>
            <w:tcW w:w="3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Acceso total a todos los tenants, feature flags, dispositivos</w:t>
            </w:r>
          </w:p>
        </w:tc>
        <w:tc>
          <w:tcPr>
            <w:tcW w:w="14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2–3 (CLT)</w:t>
            </w:r>
          </w:p>
        </w:tc>
      </w:tr>
      <w:tr>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Admin Banco</w:t>
            </w:r>
          </w:p>
        </w:tc>
        <w:tc>
          <w:tcPr>
            <w:tcW w:w="2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Administrador del banco</w:t>
            </w:r>
          </w:p>
        </w:tc>
        <w:tc>
          <w:tcPr>
            <w:tcW w:w="3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CRUD completo en el tenant, usuarios, jornadas, aprobaciones</w:t>
            </w:r>
          </w:p>
        </w:tc>
        <w:tc>
          <w:tcPr>
            <w:tcW w:w="14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A confirmar</w:t>
            </w:r>
          </w:p>
        </w:tc>
      </w:tr>
      <w:tr>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Operador</w:t>
            </w:r>
          </w:p>
        </w:tc>
        <w:tc>
          <w:tcPr>
            <w:tcW w:w="2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Personal operativo del banco</w:t>
            </w:r>
          </w:p>
        </w:tc>
        <w:tc>
          <w:tcPr>
            <w:tcW w:w="3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Alta/edición activos, transferencias, incidencias web</w:t>
            </w:r>
          </w:p>
        </w:tc>
        <w:tc>
          <w:tcPr>
            <w:tcW w:w="14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A confirmar</w:t>
            </w:r>
          </w:p>
        </w:tc>
      </w:tr>
      <w:tr>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Auditor</w:t>
            </w:r>
          </w:p>
        </w:tc>
        <w:tc>
          <w:tcPr>
            <w:tcW w:w="2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Auditoría interna</w:t>
            </w:r>
          </w:p>
        </w:tc>
        <w:tc>
          <w:tcPr>
            <w:tcW w:w="3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Solo lectura, exportación de reportes</w:t>
            </w:r>
          </w:p>
        </w:tc>
        <w:tc>
          <w:tcPr>
            <w:tcW w:w="14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A confirmar</w:t>
            </w:r>
          </w:p>
        </w:tc>
      </w:tr>
      <w:tr>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Relevador</w:t>
            </w:r>
          </w:p>
        </w:tc>
        <w:tc>
          <w:tcPr>
            <w:tcW w:w="2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Personal de campo (CLT o banco)</w:t>
            </w:r>
          </w:p>
        </w:tc>
        <w:tc>
          <w:tcPr>
            <w:tcW w:w="34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Solo app mobile: jornadas, escaneo QR, incidencias</w:t>
            </w:r>
          </w:p>
        </w:tc>
        <w:tc>
          <w:tcPr>
            <w:tcW w:w="14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Variable por jornada</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8. Requisitos No Funcionales</w:t>
      </w:r>
    </w:p>
    <w:p>
      <w:pPr>
        <w:spacing w:before="160" w:after="60"/>
      </w:pPr>
      <w:r>
        <w:rPr>
          <w:rFonts w:ascii="Calibri" w:hAnsi="Calibri" w:cs="Calibri"/>
          <w:b/>
          <w:color w:val="2E74B5"/>
          <w:sz w:val="24"/>
          <w:szCs w:val="24"/>
        </w:rPr>
        <w:t xml:space="preserve">8.1 Rendimiento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Tiempo de respuesta en listados: &lt; 2 segundos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Alta/edición de activo: &lt; 1 segundo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Escaneo QR en app y registro de estado: &lt; 1.5 segundos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Impresión de etiqueta Brother (end-to-end): &lt; 3 segundos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Usuarios concurrentes: ⚠️ PENDIENTE — confirmar con TI del banco</w:t>
      </w:r>
    </w:p>
    <w:p>
      <w:pPr>
        <w:spacing w:before="160" w:after="60"/>
      </w:pPr>
      <w:r>
        <w:rPr>
          <w:rFonts w:ascii="Calibri" w:hAnsi="Calibri" w:cs="Calibri"/>
          <w:b/>
          <w:color w:val="2E74B5"/>
          <w:sz w:val="24"/>
          <w:szCs w:val="24"/>
        </w:rPr>
        <w:t xml:space="preserve">8.2 Disponibilidad</w:t>
      </w:r>
    </w:p>
    <w:p>
      <w:pPr>
        <w:spacing w:before="0" w:after="80"/>
      </w:pPr>
      <w:r>
        <w:rPr>
          <w:rFonts w:ascii="Calibri" w:hAnsi="Calibri" w:cs="Calibri"/>
          <w:color w:val="070707"/>
          <w:sz w:val="22"/>
          <w:szCs w:val="22"/>
        </w:rPr>
        <w:t xml:space="preserve">Disponibilidad requerida: ⚠️ PENDIENTE (se recomienda 99.5% en horario bancario). Backup diario de base de datos. RTO/RPO a definir con TI.</w:t>
      </w:r>
    </w:p>
    <w:p>
      <w:pPr>
        <w:spacing w:before="160" w:after="60"/>
      </w:pPr>
      <w:r>
        <w:rPr>
          <w:rFonts w:ascii="Calibri" w:hAnsi="Calibri" w:cs="Calibri"/>
          <w:b/>
          <w:color w:val="2E74B5"/>
          <w:sz w:val="24"/>
          <w:szCs w:val="24"/>
        </w:rPr>
        <w:t xml:space="preserve">8.3 Seguridad</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Aspecto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Detalle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Autenticación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JWT propio + adaptador AD opcional</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Autorización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RBAC por tenant</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Datos sensibles</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Patrimoniales del banco; no se manejan datos de clientes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Cifrado en tránsito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HTTPS/TLS obligatorio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Cifrado en reposo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 definir según política del banco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Auditoría</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AuditLog append-only de todas las acciones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Normativas</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BCP (Banco Central del Paraguay) — requisitos específicos a confirmar</w:t>
            </w:r>
          </w:p>
        </w:tc>
      </w:tr>
    </w:tbl>
    <w:p>
      <w:pPr>
        <w:spacing w:before="160" w:after="60"/>
      </w:pPr>
      <w:r>
        <w:rPr>
          <w:rFonts w:ascii="Calibri" w:hAnsi="Calibri" w:cs="Calibri"/>
          <w:b/>
          <w:color w:val="2E74B5"/>
          <w:sz w:val="24"/>
          <w:szCs w:val="24"/>
        </w:rPr>
        <w:t xml:space="preserve">8.4 Escalabilidad</w:t>
      </w:r>
    </w:p>
    <w:p>
      <w:pPr>
        <w:spacing w:before="0" w:after="80"/>
      </w:pPr>
      <w:r>
        <w:rPr>
          <w:rFonts w:ascii="Calibri" w:hAnsi="Calibri" w:cs="Calibri"/>
          <w:color w:val="070707"/>
          <w:sz w:val="22"/>
          <w:szCs w:val="22"/>
        </w:rPr>
        <w:t xml:space="preserve">Arquitectura multi-tenant permite incorporar nuevas empresas del holding sin modificaciones al código. La capa de datos está aislada por tenant_id.</w:t>
      </w:r>
    </w:p>
    <w:p>
      <w:pPr>
        <w:spacing w:before="160" w:after="60"/>
      </w:pPr>
      <w:r>
        <w:rPr>
          <w:rFonts w:ascii="Calibri" w:hAnsi="Calibri" w:cs="Calibri"/>
          <w:b/>
          <w:color w:val="2E74B5"/>
          <w:sz w:val="24"/>
          <w:szCs w:val="24"/>
        </w:rPr>
        <w:t xml:space="preserve">8.5 Usabilidad</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Dispositivos: Desktop (sistema web) + Mobile (app Flutter nativa iOS/Android)</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Idioma: Español</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Accesibilidad: WCAG 2.1 nivel AA (recomendado)</w:t>
      </w:r>
    </w:p>
    <w:p>
      <w:pPr>
        <w:spacing w:before="0" w:after="120"/>
      </w:pPr>
    </w:p>
    <w:p>
      <w:pPr>
        <w:pBdr>
          <w:bottom w:val="single" w:sz="6" w:space="1" w:color="2E74B5"/>
        </w:pBdr>
        <w:spacing w:before="200" w:after="80"/>
      </w:pPr>
      <w:r>
        <w:rPr>
          <w:rFonts w:ascii="Calibri" w:hAnsi="Calibri" w:cs="Calibri"/>
          <w:b/>
          <w:color w:val="1F4E79"/>
          <w:sz w:val="28"/>
          <w:szCs w:val="28"/>
        </w:rPr>
        <w:t xml:space="preserve">9. Infraestructura y Despliegue</w:t>
      </w:r>
    </w:p>
    <w:p>
      <w:pPr>
        <w:spacing w:before="160" w:after="60"/>
      </w:pPr>
      <w:r>
        <w:rPr>
          <w:rFonts w:ascii="Calibri" w:hAnsi="Calibri" w:cs="Calibri"/>
          <w:b/>
          <w:color w:val="2E74B5"/>
          <w:sz w:val="24"/>
          <w:szCs w:val="24"/>
        </w:rPr>
        <w:t xml:space="preserve">9.1 Modelo de despliegue</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Campo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Detalle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Tipo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On-premise (infraestructura del banco)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CI/CD</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Azure DevOps (el banco ya tiene pipeline definido)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Contenedores / Orquestación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Kubernetes on-premise (QA y Producción); Docker Compose (desarrollo local)</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Base de datos</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 Oracle o PostgreSQL — confirmar preferencia del banco</w:t>
            </w:r>
          </w:p>
        </w:tc>
      </w:tr>
    </w:tbl>
    <w:p>
      <w:pPr>
        <w:spacing w:before="160" w:after="60"/>
      </w:pPr>
      <w:r>
        <w:rPr>
          <w:rFonts w:ascii="Calibri" w:hAnsi="Calibri" w:cs="Calibri"/>
          <w:b/>
          <w:color w:val="2E74B5"/>
          <w:sz w:val="24"/>
          <w:szCs w:val="24"/>
        </w:rPr>
        <w:t xml:space="preserve">9.2 Entornos</w:t>
      </w:r>
    </w:p>
    <w:tbl>
      <w:tblPr>
        <w:tblW w:w="9029" w:type="dxa"/>
        <w:tblBorders>
          <w:insideH w:val="single" w:sz="4" w:color="2E74B5"/>
          <w:insideV w:val="single" w:sz="4" w:color="2E74B5"/>
        </w:tblBorders>
      </w:tblPr>
      <w:tblGrid>
        <w:gridCol w:w="2000"/>
        <w:gridCol w:w="4000"/>
        <w:gridCol w:w="3029"/>
      </w:tblGrid>
      <w:tr>
        <w:tc>
          <w:tcPr>
            <w:tcW w:w="20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Entorno</w:t>
            </w:r>
          </w:p>
        </w:tc>
        <w:tc>
          <w:tcPr>
            <w:tcW w:w="40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Propósito</w:t>
            </w:r>
          </w:p>
        </w:tc>
        <w:tc>
          <w:tcPr>
            <w:tcW w:w="30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Responsable</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Desarrollo</w:t>
            </w:r>
          </w:p>
        </w:tc>
        <w:tc>
          <w:tcPr>
            <w:tcW w:w="40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Trabajo del equipo CLT</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CLT</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QA / Testing</w:t>
            </w:r>
          </w:p>
        </w:tc>
        <w:tc>
          <w:tcPr>
            <w:tcW w:w="40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Validación funcional y UAT</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CLT + Banco</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Producción</w:t>
            </w:r>
          </w:p>
        </w:tc>
        <w:tc>
          <w:tcPr>
            <w:tcW w:w="40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Operación del banco</w:t>
            </w:r>
          </w:p>
        </w:tc>
        <w:tc>
          <w:tcPr>
            <w:tcW w:w="30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TI Banco Continental</w:t>
            </w:r>
          </w:p>
        </w:tc>
      </w:tr>
    </w:tbl>
    <w:p>
      <w:pPr>
        <w:spacing w:before="160" w:after="60"/>
      </w:pPr>
      <w:r>
        <w:rPr>
          <w:rFonts w:ascii="Calibri" w:hAnsi="Calibri" w:cs="Calibri"/>
          <w:b/>
          <w:color w:val="2E74B5"/>
          <w:sz w:val="24"/>
          <w:szCs w:val="24"/>
        </w:rPr>
        <w:t xml:space="preserve">9.3 Stack tecnológico propuesto</w:t>
      </w:r>
    </w:p>
    <w:tbl>
      <w:tblPr>
        <w:tblW w:w="9029" w:type="dxa"/>
        <w:tblBorders>
          <w:insideH w:val="single" w:sz="4" w:color="2E74B5"/>
          <w:insideV w:val="single" w:sz="4" w:color="2E74B5"/>
        </w:tblBorders>
      </w:tblPr>
      <w:tblGrid>
        <w:gridCol w:w="2000"/>
        <w:gridCol w:w="3500"/>
        <w:gridCol w:w="3529"/>
      </w:tblGrid>
      <w:tr>
        <w:tc>
          <w:tcPr>
            <w:tcW w:w="20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Capa</w:t>
            </w:r>
          </w:p>
        </w:tc>
        <w:tc>
          <w:tcPr>
            <w:tcW w:w="3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Tecnología propuesta</w:t>
            </w:r>
          </w:p>
        </w:tc>
        <w:tc>
          <w:tcPr>
            <w:tcW w:w="3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Justificación</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Frontend web</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Next.js 14 (App Router) + TypeScript + Tailwind CSS</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SSR, tipado estricto, routing modular</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App mobile</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Flutter (iOS + Android nativos); PWA para POC</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Reutilización de código, rendimiento nativo, stack CLT</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Backend</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FastAPI + Python 3.12 (async)</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Alto rendimiento, tipado, OpenAPI automático</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Base de datos</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PostgreSQL 15 (preferido) / Oracle (alternativo)</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ACID, RLS, multi-tenant nativo</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Auth</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JWT propio + adaptador AD</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Desacoplado del proveedor de identidad</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Dispositivos</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Brother SDK (b-PAC) / HTTP/TCP</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Integración WiFi directa con P950NW</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Almacenamiento</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LocalFS (POC) / S3-compatible (producción)</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Imágenes de activos y QR</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CI/CD</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Azure DevOps (pipeline del banco)</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Compatible con infraestructura existente</w:t>
            </w:r>
          </w:p>
        </w:tc>
      </w:tr>
      <w:tr>
        <w:tc>
          <w:tcPr>
            <w:tcW w:w="2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Contenedores</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Docker + Docker Compose</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Despliegue reproducible on-premise</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10. Supuestos y Restricciones</w:t>
      </w:r>
    </w:p>
    <w:p>
      <w:pPr>
        <w:spacing w:before="160" w:after="60"/>
      </w:pPr>
      <w:r>
        <w:rPr>
          <w:rFonts w:ascii="Calibri" w:hAnsi="Calibri" w:cs="Calibri"/>
          <w:b/>
          <w:color w:val="2E74B5"/>
          <w:sz w:val="24"/>
          <w:szCs w:val="24"/>
        </w:rPr>
        <w:t xml:space="preserve">10.1 Supuestos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SE-1: Los ~5.000 activos están disponibles en Excel exportable con campos mínimos (nombre, valor, fecha compra).</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SE-2: El banco proveerá referente técnico de TI para coordinar acceso a infraestructura, AD y Finansys.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SE-3: La conectividad en sucursales es suficiente para modo online de la app mobile.</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SE-4: CLT proveerá la fuerza de trabajo (relevadores) para la primera jornada piloto.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SE-5: El formato del código compuesto y el flujo de transferencias se definen antes del Sprint 1.</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SE-6: La impresora Brother P950NW está en la misma red LAN que el servidor de producción.</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SE-7: PostgreSQL es la base de datos preferida para este proyecto (a confirmar).</w:t>
      </w:r>
    </w:p>
    <w:p>
      <w:pPr>
        <w:spacing w:before="160" w:after="60"/>
      </w:pPr>
      <w:r>
        <w:rPr>
          <w:rFonts w:ascii="Calibri" w:hAnsi="Calibri" w:cs="Calibri"/>
          <w:b/>
          <w:color w:val="2E74B5"/>
          <w:sz w:val="24"/>
          <w:szCs w:val="24"/>
        </w:rPr>
        <w:t xml:space="preserve">10.2 Restricciones</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RE-1: Despliegue exclusivamente on-premise en infraestructura del banco.</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RE-2: Escritura en Finansys queda fuera de Fase 1.</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RE-3: La app Flutter se distribuye internamente (MDM o APK/IPA); no se publica en stores en Fase 1.</w:t>
      </w:r>
    </w:p>
    <w:p>
      <w:pPr>
        <w:spacing w:before="40" w:after="40"/>
        <w:ind w:left="720" w:hanging="360"/>
      </w:pPr>
      <w:r>
        <w:rPr>
          <w:rFonts w:ascii="Calibri" w:hAnsi="Calibri" w:cs="Calibri"/>
          <w:b/>
          <w:color w:val="2563AE"/>
          <w:sz w:val="22"/>
          <w:szCs w:val="22"/>
        </w:rPr>
        <w:t xml:space="preserve">• </w:t>
      </w:r>
      <w:r>
        <w:rPr>
          <w:rFonts w:ascii="Calibri" w:hAnsi="Calibri" w:cs="Calibri"/>
          <w:color w:val="070707"/>
          <w:sz w:val="22"/>
          <w:szCs w:val="22"/>
        </w:rPr>
        <w:t xml:space="preserve">RE-4: Centro de Costo contemplado en el modelo pero deshabilitado por feature flag al arranque.</w:t>
      </w:r>
    </w:p>
    <w:p>
      <w:pPr>
        <w:spacing w:before="160" w:after="60"/>
      </w:pPr>
      <w:r>
        <w:rPr>
          <w:rFonts w:ascii="Calibri" w:hAnsi="Calibri" w:cs="Calibri"/>
          <w:b/>
          <w:color w:val="2E74B5"/>
          <w:sz w:val="24"/>
          <w:szCs w:val="24"/>
        </w:rPr>
        <w:t xml:space="preserve">10.3 Dependencias externas</w:t>
      </w:r>
    </w:p>
    <w:tbl>
      <w:tblPr>
        <w:tblW w:w="9029" w:type="dxa"/>
        <w:tblBorders>
          <w:insideH w:val="single" w:sz="4" w:color="2E74B5"/>
          <w:insideV w:val="single" w:sz="4" w:color="2E74B5"/>
        </w:tblBorders>
      </w:tblPr>
      <w:tblGrid>
        <w:gridCol w:w="3000"/>
        <w:gridCol w:w="2500"/>
        <w:gridCol w:w="3529"/>
      </w:tblGrid>
      <w:tr>
        <w:tc>
          <w:tcPr>
            <w:tcW w:w="30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Dependencia</w:t>
            </w:r>
          </w:p>
        </w:tc>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Responsable</w:t>
            </w:r>
          </w:p>
        </w:tc>
        <w:tc>
          <w:tcPr>
            <w:tcW w:w="3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Riesgo si no llega</w:t>
            </w:r>
          </w:p>
        </w:tc>
      </w:tr>
      <w:tr>
        <w:tc>
          <w:tcPr>
            <w:tcW w:w="3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Datos de activos existentes (Excel/legacy)</w:t>
            </w:r>
          </w:p>
        </w:tc>
        <w:tc>
          <w:tcPr>
            <w:tcW w:w="2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 Continental</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Imposibilita la migración inicial</w:t>
            </w:r>
          </w:p>
        </w:tc>
      </w:tr>
      <w:tr>
        <w:tc>
          <w:tcPr>
            <w:tcW w:w="3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Catálogo de rubros contables (Finansys)</w:t>
            </w:r>
          </w:p>
        </w:tc>
        <w:tc>
          <w:tcPr>
            <w:tcW w:w="2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 Banco / Finansys</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Activos sin rubro contable real</w:t>
            </w:r>
          </w:p>
        </w:tc>
      </w:tr>
      <w:tr>
        <w:tc>
          <w:tcPr>
            <w:tcW w:w="3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Acceso a infraestructura on-premise</w:t>
            </w:r>
          </w:p>
        </w:tc>
        <w:tc>
          <w:tcPr>
            <w:tcW w:w="2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 Banco Continental</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Bloquea ambiente de testing</w:t>
            </w:r>
          </w:p>
        </w:tc>
      </w:tr>
      <w:tr>
        <w:tc>
          <w:tcPr>
            <w:tcW w:w="3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Decisión AD vs. usuarios propios</w:t>
            </w:r>
          </w:p>
        </w:tc>
        <w:tc>
          <w:tcPr>
            <w:tcW w:w="2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 Continental</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Impacta diseño del auth desde Sprint 1</w:t>
            </w:r>
          </w:p>
        </w:tc>
      </w:tr>
      <w:tr>
        <w:tc>
          <w:tcPr>
            <w:tcW w:w="3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Formato del código compuesto</w:t>
            </w:r>
          </w:p>
        </w:tc>
        <w:tc>
          <w:tcPr>
            <w:tcW w:w="2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 + CLT</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Impacta modelo de datos del activo</w:t>
            </w:r>
          </w:p>
        </w:tc>
      </w:tr>
      <w:tr>
        <w:tc>
          <w:tcPr>
            <w:tcW w:w="30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Configuración de red para Brother P950NW</w:t>
            </w:r>
          </w:p>
        </w:tc>
        <w:tc>
          <w:tcPr>
            <w:tcW w:w="2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 Banco Continental</w:t>
            </w:r>
          </w:p>
        </w:tc>
        <w:tc>
          <w:tcPr>
            <w:tcW w:w="3529"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color w:val="070707"/>
                <w:sz w:val="20"/>
                <w:szCs w:val="20"/>
              </w:rPr>
              <w:t xml:space="preserve">Impacta integración de impresión</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11. Decisiones Pendientes ⚠️</w:t>
      </w:r>
    </w:p>
    <w:tbl>
      <w:tblPr>
        <w:tblW w:w="9029" w:type="dxa"/>
        <w:tblBorders>
          <w:insideH w:val="single" w:sz="4" w:color="2E74B5"/>
          <w:insideV w:val="single" w:sz="4" w:color="2E74B5"/>
        </w:tblBorders>
      </w:tblPr>
      <w:tblGrid>
        <w:gridCol w:w="500"/>
        <w:gridCol w:w="3500"/>
        <w:gridCol w:w="1800"/>
        <w:gridCol w:w="3229"/>
      </w:tblGrid>
      <w:tr>
        <w:tc>
          <w:tcPr>
            <w:tcW w:w="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w:t>
            </w:r>
          </w:p>
        </w:tc>
        <w:tc>
          <w:tcPr>
            <w:tcW w:w="3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Decisión pendiente</w:t>
            </w:r>
          </w:p>
        </w:tc>
        <w:tc>
          <w:tcPr>
            <w:tcW w:w="1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Responsable</w:t>
            </w:r>
          </w:p>
        </w:tc>
        <w:tc>
          <w:tcPr>
            <w:tcW w:w="32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Impacto</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DP-1</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Fuente de los 5.000 activos (Excel, legacy, ambos) y calidad de datos</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Define esfuerzo de migración</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DP-2</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Formato exacto del código compuesto de activo</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 + CLT</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modelo de datos y alta</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DP-3</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Método de depreciación: ¿solo línea recta o también otros?</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módulo de depreciación</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DP-4</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Momento del cálculo mensual: inicio/fin/proporcional</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valor libro exacto</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DP-5</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Tasa de depreciación: por grupo/clase o por activo individual</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formulario de alta</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DP-6</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Catálogo de rubros contables: ¿disponible para compartir?</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Define si Finansys puede integrarse en Sprint 1</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DP-7</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Jerarquía organizativa bajo sucursal (departamento, área, sector)</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modelo de sucursales</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DP-8</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Auth: AD centralizado (SSO) vs. usuarios propios</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diseño de auth desde Sprint 1</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DP-9</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Base de datos: Oracle o PostgreSQL</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 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stack desde el inicio</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DP-10</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Finansys: API REST disponible o vía base de datos</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 Banco / Finansys</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diseño del adaptador</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DP-11</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App mobile: modo offline requerido en Fase 1</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arquitectura de la app</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DP-12</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Dispositivos móviles: banco o CLT los provee</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 + CLT</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planning operativo de jornadas</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DP-13</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Transferencias: ¿requiere aprobación o registro directo?</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módulo de transferencias</w:t>
            </w:r>
          </w:p>
        </w:tc>
      </w:tr>
      <w:tr>
        <w:tc>
          <w:tcPr>
            <w:tcW w:w="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DP-14</w:t>
            </w:r>
          </w:p>
        </w:tc>
        <w:tc>
          <w:tcPr>
            <w:tcW w:w="35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Fecha objetivo de producción / sucursal piloto</w:t>
            </w:r>
          </w:p>
        </w:tc>
        <w:tc>
          <w:tcPr>
            <w:tcW w:w="1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w:t>
            </w:r>
          </w:p>
        </w:tc>
        <w:tc>
          <w:tcPr>
            <w:tcW w:w="32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Impacta planning del proyecto</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12. Glosario</w:t>
      </w:r>
    </w:p>
    <w:tbl>
      <w:tblPr>
        <w:tblW w:w="9029" w:type="dxa"/>
        <w:tblBorders>
          <w:insideH w:val="single" w:sz="4" w:color="2E74B5"/>
          <w:insideV w:val="single" w:sz="4" w:color="2E74B5"/>
        </w:tblBorders>
      </w:tblPr>
      <w:tblGrid>
        <w:gridCol w:w="2500"/>
        <w:gridCol w:w="6529"/>
      </w:tblGrid>
      <w:tr>
        <w:tc>
          <w:tcPr>
            <w:tcW w:w="25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Término</w:t>
            </w:r>
          </w:p>
        </w:tc>
        <w:tc>
          <w:tcPr>
            <w:tcW w:w="65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Definición</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Activo Fijo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Bien tangible de la empresa con vida útil &gt; 1 año, sujeto a depreciación contable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Grupo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Primera categoría de clasificación (ej: Muebles, Equipos de Cómputo, Vehículos)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Clase</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Subcategoría dentro de un grupo (ej: Cajoneras dentro de Muebles)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Código Compuesto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Identificador único del activo: sucursal + grupo + clase + responsable + correlativo</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Depreciación</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Pérdida de valor sistemática calculada por método de línea recta (SLN)</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Valor Libro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Valor actual = Valor adquisición − Depreciación acumulada</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Jornada de Inventario</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Proceso periódico de verificación física con app Flutter y QR</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Relevador</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Persona que ejecuta físicamente la jornada de inventario con la app mobile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Soft Delete</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Eliminación lógica: dato marcado con deleted_at, nunca eliminado físicamente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AuditLog</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Registro append-only de todas las acciones del sistema</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Finansys</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ERP core de Banco Continental; fuente del catálogo de rubros contables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Feature Flag</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Interruptor de configuración que habilita/deshabilita campos o funcionalidades por tenant</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Rubro Contable</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Clasificación contable del activo según plan de cuentas (proveniente de Finansys)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Multi-tenant</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Arquitectura donde múltiples organizaciones usan el sistema con datos aislados</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Brother P950NW</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Impresora de etiquetas profesional con WiFi; imprime etiquetas QR de activos en cinta TZe</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TZe</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Tipo de cinta laminada de Brother para etiquetas resistentes (3.5–36mm)</w:t>
            </w:r>
          </w:p>
        </w:tc>
      </w:tr>
      <w:tr>
        <w:tc>
          <w:tcPr>
            <w:tcW w:w="2500" w:type="dxa"/>
            <w:tcBorders>
              <w:top w:val="single" w:sz="4" w:color="2E74B5"/>
              <w:left w:val="single" w:sz="4" w:color="2E74B5"/>
              <w:bottom w:val="single" w:sz="4" w:color="2E74B5"/>
              <w:right w:val="single" w:sz="4" w:color="2E74B5"/>
            </w:tcBorders>
            <w:shd w:val="clear" w:color="auto" w:fill="D6E4F0"/>
            <w:tcMar>
              <w:top w:w="60" w:type="dxa"/>
              <w:bottom w:w="60" w:type="dxa"/>
            </w:tcMar>
          </w:tcPr>
          <w:p>
            <w:pPr>
              <w:spacing w:before="0" w:after="0"/>
              <w:ind w:left="100" w:right="80"/>
            </w:pPr>
            <w:r>
              <w:rPr>
                <w:rFonts w:ascii="Calibri" w:hAnsi="Calibri" w:cs="Calibri"/>
                <w:b/>
                <w:color w:val="1F4E79"/>
                <w:sz w:val="20"/>
                <w:szCs w:val="20"/>
              </w:rPr>
              <w:t xml:space="preserve">BCP</w:t>
            </w:r>
          </w:p>
        </w:tc>
        <w:tc>
          <w:tcPr>
            <w:tcW w:w="65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Banco Central del Paraguay — ente regulador del sistema financiero</w:t>
            </w:r>
          </w:p>
        </w:tc>
      </w:tr>
    </w:tbl>
    <w:p>
      <w:pPr>
        <w:spacing w:before="0" w:after="120"/>
      </w:pPr>
    </w:p>
    <w:p>
      <w:pPr>
        <w:pBdr>
          <w:bottom w:val="single" w:sz="6" w:space="1" w:color="2E74B5"/>
        </w:pBdr>
        <w:spacing w:before="200" w:after="80"/>
      </w:pPr>
      <w:r>
        <w:rPr>
          <w:rFonts w:ascii="Calibri" w:hAnsi="Calibri" w:cs="Calibri"/>
          <w:b/>
          <w:color w:val="1F4E79"/>
          <w:sz w:val="28"/>
          <w:szCs w:val="28"/>
        </w:rPr>
        <w:t xml:space="preserve">13. Control de Versiones</w:t>
      </w:r>
    </w:p>
    <w:tbl>
      <w:tblPr>
        <w:tblW w:w="9029" w:type="dxa"/>
        <w:tblBorders>
          <w:insideH w:val="single" w:sz="4" w:color="2E74B5"/>
          <w:insideV w:val="single" w:sz="4" w:color="2E74B5"/>
        </w:tblBorders>
      </w:tblPr>
      <w:tblGrid>
        <w:gridCol w:w="800"/>
        <w:gridCol w:w="2200"/>
        <w:gridCol w:w="3000"/>
        <w:gridCol w:w="3029"/>
      </w:tblGrid>
      <w:tr>
        <w:tc>
          <w:tcPr>
            <w:tcW w:w="8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Versión</w:t>
            </w:r>
          </w:p>
        </w:tc>
        <w:tc>
          <w:tcPr>
            <w:tcW w:w="22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Fecha</w:t>
            </w:r>
          </w:p>
        </w:tc>
        <w:tc>
          <w:tcPr>
            <w:tcW w:w="3000"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Autor</w:t>
            </w:r>
          </w:p>
        </w:tc>
        <w:tc>
          <w:tcPr>
            <w:tcW w:w="3029" w:type="dxa"/>
            <w:tcBorders>
              <w:top w:val="single" w:sz="4" w:color="2E74B5"/>
              <w:left w:val="single" w:sz="4" w:color="2E74B5"/>
              <w:bottom w:val="single" w:sz="4" w:color="2E74B5"/>
              <w:right w:val="single" w:sz="4" w:color="2E74B5"/>
            </w:tcBorders>
            <w:shd w:val="clear" w:color="auto" w:fill="2563AE"/>
            <w:tcMar>
              <w:top w:w="60" w:type="dxa"/>
              <w:bottom w:w="60" w:type="dxa"/>
            </w:tcMar>
          </w:tcPr>
          <w:p>
            <w:pPr>
              <w:spacing w:before="0" w:after="0"/>
              <w:ind w:left="100" w:right="80"/>
            </w:pPr>
            <w:r>
              <w:rPr>
                <w:rFonts w:ascii="Calibri" w:hAnsi="Calibri" w:cs="Calibri"/>
                <w:b/>
                <w:color w:val="FFFFFF"/>
                <w:sz w:val="20"/>
                <w:szCs w:val="20"/>
              </w:rPr>
              <w:t xml:space="preserve">Cambios</w:t>
            </w:r>
          </w:p>
        </w:tc>
      </w:tr>
      <w:tr>
        <w:tc>
          <w:tcPr>
            <w:tcW w:w="8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1.0</w:t>
            </w:r>
          </w:p>
        </w:tc>
        <w:tc>
          <w:tcPr>
            <w:tcW w:w="22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12 de mayo de 2026</w:t>
            </w:r>
          </w:p>
        </w:tc>
        <w:tc>
          <w:tcPr>
            <w:tcW w:w="3000"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CLT — Preventa</w:t>
            </w:r>
          </w:p>
        </w:tc>
        <w:tc>
          <w:tcPr>
            <w:tcW w:w="3029" w:type="dxa"/>
            <w:tcBorders>
              <w:top w:val="single" w:sz="4" w:color="2E74B5"/>
              <w:left w:val="single" w:sz="4" w:color="2E74B5"/>
              <w:bottom w:val="single" w:sz="4" w:color="2E74B5"/>
              <w:right w:val="single" w:sz="4" w:color="2E74B5"/>
            </w:tcBorders>
            <w:shd w:val="clear" w:color="auto" w:fill="FFFFFF"/>
            <w:tcMar>
              <w:top w:w="60" w:type="dxa"/>
              <w:bottom w:w="60" w:type="dxa"/>
            </w:tcMar>
          </w:tcPr>
          <w:p>
            <w:pPr>
              <w:spacing w:before="0" w:after="0"/>
              <w:ind w:left="100" w:right="80"/>
            </w:pPr>
            <w:r>
              <w:rPr>
                <w:rFonts w:ascii="Calibri" w:hAnsi="Calibri" w:cs="Calibri"/>
                <w:color w:val="070707"/>
                <w:sz w:val="20"/>
                <w:szCs w:val="20"/>
              </w:rPr>
              <w:t xml:space="preserve">Versión inicial; incluye app Flutter, módulo dispositivos, Brother P950NW</w:t>
            </w:r>
          </w:p>
        </w:tc>
      </w:tr>
    </w:tbl>
    <w:p>
      <w:pPr>
        <w:spacing w:before="200" w:after="0"/>
      </w:pPr>
    </w:p>
    <w:p>
      <w:pPr>
        <w:pBdr>
          <w:top w:val="single" w:sz="6" w:space="1" w:color="2E74B5"/>
        </w:pBdr>
        <w:spacing w:before="120" w:after="60"/>
        <w:jc w:val="center"/>
      </w:pPr>
      <w:r>
        <w:rPr>
          <w:rFonts w:ascii="Calibri" w:hAnsi="Calibri" w:cs="Calibri"/>
          <w:i/>
          <w:color w:val="595959"/>
          <w:sz w:val="18"/>
          <w:szCs w:val="18"/>
        </w:rPr>
        <w:t>CLT — Análisis Funcional v1.0 | Borrador para revisión y aprobación</w:t>
      </w:r>
    </w:p>
    <w:p>
      <w:pPr>
        <w:spacing w:before="0" w:after="60"/>
        <w:jc w:val="center"/>
      </w:pPr>
      <w:r>
        <w:rPr>
          <w:rFonts w:ascii="Calibri" w:hAnsi="Calibri" w:cs="Calibri"/>
          <w:i/>
          <w:color w:val="595959"/>
          <w:sz w:val="18"/>
          <w:szCs w:val="18"/>
        </w:rPr>
        <w:t>Este documento requiere aprobación del equipo antes de proceder al backlog.</w:t>
      </w:r>
    </w:p>
    <w:sectPr>
      <w:headerReference r:id="rId7" w:type="default"/>
      <w:headerReference r:id="rId8" w:type="first"/>
      <w:footerReference r:id="rId9" w:type="default"/>
      <w:footerReference r:id="rId10" w:type="first"/>
      <w:pgSz w:h="16834" w:w="11909" w:orient="portrait"/>
      <w:pgMar w:bottom="3389" w:top="2409" w:left="1440" w:right="144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ExtraBold">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2668084</wp:posOffset>
          </wp:positionH>
          <wp:positionV relativeFrom="paragraph">
            <wp:posOffset>-933449</wp:posOffset>
          </wp:positionV>
          <wp:extent cx="3332666" cy="100965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32666"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219075</wp:posOffset>
          </wp:positionV>
          <wp:extent cx="2195513" cy="504891"/>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95513" cy="50489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-397990</wp:posOffset>
          </wp:positionH>
          <wp:positionV relativeFrom="paragraph">
            <wp:posOffset>19051</wp:posOffset>
          </wp:positionV>
          <wp:extent cx="6589241" cy="30099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589241" cy="3009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er" Target="footer2.xml"/></Relationships>
</file>

<file path=word/_rels/fontTable.xml.rels><?xml version="1.0" encoding="UTF-8"?><Relationships xmlns="http://schemas.openxmlformats.org/package/2006/relationships"><Relationship Id="rId1" Type="http://schemas.openxmlformats.org/officeDocument/2006/relationships/font" Target="fonts/MontserratExtraBold-bold.ttf"/><Relationship Id="rId2" Type="http://schemas.openxmlformats.org/officeDocument/2006/relationships/font" Target="fonts/MontserratExtraBold-boldItalic.ttf"/></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9F1043C2D93942BA263C81BD5290E7" ma:contentTypeVersion="12" ma:contentTypeDescription="Crear nuevo documento." ma:contentTypeScope="" ma:versionID="b8a646bebe5de8221872a0a4af4da85a">
  <xsd:schema xmlns:xsd="http://www.w3.org/2001/XMLSchema" xmlns:xs="http://www.w3.org/2001/XMLSchema" xmlns:p="http://schemas.microsoft.com/office/2006/metadata/properties" xmlns:ns2="cdfc57cc-b471-466c-a1dc-cf5408c005cf" xmlns:ns3="c1104c68-724b-4230-a908-1f98db824241" targetNamespace="http://schemas.microsoft.com/office/2006/metadata/properties" ma:root="true" ma:fieldsID="769d475f6cda4eb25165997d1f40cfd8" ns2:_="" ns3:_="">
    <xsd:import namespace="cdfc57cc-b471-466c-a1dc-cf5408c005cf"/>
    <xsd:import namespace="c1104c68-724b-4230-a908-1f98db8242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c57cc-b471-466c-a1dc-cf5408c005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a67c60c-a10e-429f-823c-bda920f0183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104c68-724b-4230-a908-1f98db8242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ba915b-381c-4344-815d-82bef91a1bff}" ma:internalName="TaxCatchAll" ma:showField="CatchAllData" ma:web="c1104c68-724b-4230-a908-1f98db8242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fc57cc-b471-466c-a1dc-cf5408c005cf">
      <Terms xmlns="http://schemas.microsoft.com/office/infopath/2007/PartnerControls"/>
    </lcf76f155ced4ddcb4097134ff3c332f>
    <TaxCatchAll xmlns="c1104c68-724b-4230-a908-1f98db824241" xsi:nil="true"/>
  </documentManagement>
</p:properties>
</file>

<file path=customXml/itemProps1.xml><?xml version="1.0" encoding="utf-8"?>
<ds:datastoreItem xmlns:ds="http://schemas.openxmlformats.org/officeDocument/2006/customXml" ds:itemID="{FD09C494-A772-4E93-B8E4-D36A8E33DCFE}"/>
</file>

<file path=customXml/itemProps2.xml><?xml version="1.0" encoding="utf-8"?>
<ds:datastoreItem xmlns:ds="http://schemas.openxmlformats.org/officeDocument/2006/customXml" ds:itemID="{D3DD0443-0877-4CB1-9BAB-05E6450E938B}"/>
</file>

<file path=customXml/itemProps3.xml><?xml version="1.0" encoding="utf-8"?>
<ds:datastoreItem xmlns:ds="http://schemas.openxmlformats.org/officeDocument/2006/customXml" ds:itemID="{C1678183-6DE4-4751-A8C8-FC61408B3D5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0x010100589F1043C2D93942BA263C81BD5290E7</vt:lpwstr>
  </property>
</Properties>
</file>