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E5AC" w14:textId="77777777" w:rsidR="00B726FE" w:rsidRDefault="00B726FE">
      <w:pPr>
        <w:spacing w:before="3100"/>
        <w:jc w:val="center"/>
      </w:pPr>
    </w:p>
    <w:p w14:paraId="6A90CD93" w14:textId="77777777" w:rsidR="00B726FE" w:rsidRDefault="00000000">
      <w:pPr>
        <w:spacing w:before="200" w:after="80"/>
        <w:jc w:val="center"/>
      </w:pPr>
      <w:r>
        <w:rPr>
          <w:rFonts w:ascii="Montserrat ExtraBold" w:hAnsi="Montserrat ExtraBold" w:cs="Montserrat ExtraBold"/>
          <w:b/>
          <w:color w:val="1F4E79"/>
          <w:sz w:val="56"/>
          <w:szCs w:val="56"/>
        </w:rPr>
        <w:t>RELEVAMIENTO EXPRESS</w:t>
      </w:r>
    </w:p>
    <w:p w14:paraId="502B754A" w14:textId="77777777" w:rsidR="00B726FE" w:rsidRDefault="00000000">
      <w:pPr>
        <w:spacing w:before="80" w:after="80"/>
        <w:jc w:val="center"/>
      </w:pPr>
      <w:r>
        <w:rPr>
          <w:rFonts w:ascii="Calibri" w:hAnsi="Calibri" w:cs="Calibri"/>
          <w:b/>
          <w:color w:val="2E74B5"/>
          <w:sz w:val="36"/>
          <w:szCs w:val="36"/>
        </w:rPr>
        <w:t>Sistema de Gestión de Activos Fijos</w:t>
      </w:r>
    </w:p>
    <w:p w14:paraId="2E3F7F83" w14:textId="77777777" w:rsidR="00B726FE" w:rsidRDefault="00B726FE">
      <w:pPr>
        <w:pBdr>
          <w:bottom w:val="single" w:sz="6" w:space="1" w:color="2E74B5"/>
        </w:pBdr>
        <w:spacing w:before="200" w:after="200"/>
        <w:jc w:val="center"/>
      </w:pPr>
    </w:p>
    <w:p w14:paraId="550B8015" w14:textId="77777777" w:rsidR="00B726FE" w:rsidRDefault="00000000">
      <w:pPr>
        <w:spacing w:before="200" w:after="60"/>
        <w:jc w:val="center"/>
      </w:pPr>
      <w:r>
        <w:rPr>
          <w:rFonts w:ascii="Calibri" w:hAnsi="Calibri" w:cs="Calibri"/>
          <w:b/>
          <w:color w:val="1F4E79"/>
          <w:sz w:val="28"/>
          <w:szCs w:val="28"/>
        </w:rPr>
        <w:t>Banco Continental S.A.</w:t>
      </w:r>
    </w:p>
    <w:p w14:paraId="353D8803" w14:textId="77777777" w:rsidR="00B726FE" w:rsidRDefault="00000000">
      <w:pPr>
        <w:spacing w:before="60" w:after="60"/>
        <w:jc w:val="center"/>
      </w:pPr>
      <w:r>
        <w:rPr>
          <w:rFonts w:ascii="Calibri" w:hAnsi="Calibri" w:cs="Calibri"/>
          <w:color w:val="595959"/>
        </w:rPr>
        <w:t>12 de mayo de 2026</w:t>
      </w:r>
    </w:p>
    <w:p w14:paraId="1497A187" w14:textId="77777777" w:rsidR="00B726FE" w:rsidRDefault="00000000">
      <w:pPr>
        <w:spacing w:before="60" w:after="200"/>
        <w:jc w:val="center"/>
      </w:pPr>
      <w:r>
        <w:rPr>
          <w:rFonts w:ascii="Calibri" w:hAnsi="Calibri" w:cs="Calibri"/>
          <w:color w:val="595959"/>
        </w:rPr>
        <w:t>Preparado por: CLT — Equipo de Preventa</w:t>
      </w:r>
    </w:p>
    <w:p w14:paraId="181C61A2" w14:textId="77777777" w:rsidR="00B726FE" w:rsidRDefault="00B726FE">
      <w:pPr>
        <w:pageBreakBefore/>
      </w:pPr>
    </w:p>
    <w:p w14:paraId="13DA3010" w14:textId="77777777" w:rsidR="00B726FE" w:rsidRDefault="00000000">
      <w:pPr>
        <w:pBdr>
          <w:bottom w:val="single" w:sz="6" w:space="1" w:color="2E74B5"/>
        </w:pBdr>
        <w:spacing w:after="120"/>
      </w:pPr>
      <w:r>
        <w:rPr>
          <w:rFonts w:ascii="Calibri" w:hAnsi="Calibri" w:cs="Calibri"/>
          <w:b/>
          <w:color w:val="1F4E79"/>
          <w:sz w:val="32"/>
          <w:szCs w:val="32"/>
        </w:rPr>
        <w:t>Relevamiento Express</w:t>
      </w:r>
    </w:p>
    <w:tbl>
      <w:tblPr>
        <w:tblStyle w:val="TableNormal"/>
        <w:tblW w:w="9029" w:type="dxa"/>
        <w:tblInd w:w="0" w:type="dxa"/>
        <w:tblBorders>
          <w:insideH w:val="single" w:sz="4" w:space="0" w:color="2E74B5"/>
          <w:insideV w:val="single" w:sz="4" w:space="0" w:color="2E74B5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6829"/>
      </w:tblGrid>
      <w:tr w:rsidR="00B726FE" w14:paraId="7EFB8C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563AE"/>
            <w:tcMar>
              <w:top w:w="80" w:type="dxa"/>
              <w:bottom w:w="80" w:type="dxa"/>
            </w:tcMar>
          </w:tcPr>
          <w:p w14:paraId="34728FBC" w14:textId="77777777" w:rsidR="00B726FE" w:rsidRDefault="00000000">
            <w:pPr>
              <w:ind w:left="120" w:right="12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682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563AE"/>
            <w:tcMar>
              <w:top w:w="80" w:type="dxa"/>
              <w:bottom w:w="80" w:type="dxa"/>
            </w:tcMar>
          </w:tcPr>
          <w:p w14:paraId="2A00E26F" w14:textId="77777777" w:rsidR="00B726FE" w:rsidRDefault="00000000">
            <w:pPr>
              <w:ind w:left="120" w:right="12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Sistema de Gestión de Activos Fijos</w:t>
            </w:r>
          </w:p>
        </w:tc>
      </w:tr>
      <w:tr w:rsidR="00B726FE" w14:paraId="74E3A0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  <w:tcMar>
              <w:top w:w="80" w:type="dxa"/>
              <w:bottom w:w="80" w:type="dxa"/>
            </w:tcMar>
          </w:tcPr>
          <w:p w14:paraId="134CAB7D" w14:textId="77777777" w:rsidR="00B726FE" w:rsidRDefault="00000000">
            <w:pPr>
              <w:ind w:left="120" w:right="120"/>
            </w:pPr>
            <w:r>
              <w:rPr>
                <w:rFonts w:ascii="Calibri" w:hAnsi="Calibri" w:cs="Calibri"/>
                <w:b/>
                <w:color w:val="1F4E79"/>
                <w:sz w:val="20"/>
                <w:szCs w:val="20"/>
              </w:rPr>
              <w:t>Para</w:t>
            </w:r>
          </w:p>
        </w:tc>
        <w:tc>
          <w:tcPr>
            <w:tcW w:w="682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F5B83FE" w14:textId="66F7076D" w:rsidR="00B726FE" w:rsidRDefault="00633876">
            <w:pPr>
              <w:ind w:left="120" w:right="120"/>
            </w:pPr>
            <w:proofErr w:type="spellStart"/>
            <w:r w:rsidRPr="00633876">
              <w:rPr>
                <w:rFonts w:ascii="Calibri" w:hAnsi="Calibri" w:cs="Calibri"/>
                <w:color w:val="070707"/>
                <w:sz w:val="20"/>
                <w:szCs w:val="20"/>
              </w:rPr>
              <w:t>Jose</w:t>
            </w:r>
            <w:proofErr w:type="spellEnd"/>
            <w:r w:rsidRPr="00633876">
              <w:rPr>
                <w:rFonts w:ascii="Calibri" w:hAnsi="Calibri" w:cs="Calibri"/>
                <w:color w:val="070707"/>
                <w:sz w:val="20"/>
                <w:szCs w:val="20"/>
              </w:rPr>
              <w:t xml:space="preserve"> Antonio Soto </w:t>
            </w:r>
            <w:r w:rsidR="00000000">
              <w:rPr>
                <w:rFonts w:ascii="Calibri" w:hAnsi="Calibri" w:cs="Calibri"/>
                <w:color w:val="070707"/>
                <w:sz w:val="20"/>
                <w:szCs w:val="20"/>
              </w:rPr>
              <w:t>— Banco Continental</w:t>
            </w:r>
          </w:p>
        </w:tc>
      </w:tr>
      <w:tr w:rsidR="00B726FE" w14:paraId="57AA20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  <w:tcMar>
              <w:top w:w="80" w:type="dxa"/>
              <w:bottom w:w="80" w:type="dxa"/>
            </w:tcMar>
          </w:tcPr>
          <w:p w14:paraId="5B85F1AF" w14:textId="77777777" w:rsidR="00B726FE" w:rsidRDefault="00000000">
            <w:pPr>
              <w:ind w:left="120" w:right="120"/>
            </w:pPr>
            <w:r>
              <w:rPr>
                <w:rFonts w:ascii="Calibri" w:hAnsi="Calibri" w:cs="Calibri"/>
                <w:b/>
                <w:color w:val="1F4E79"/>
                <w:sz w:val="20"/>
                <w:szCs w:val="20"/>
              </w:rPr>
              <w:t>Fecha</w:t>
            </w:r>
          </w:p>
        </w:tc>
        <w:tc>
          <w:tcPr>
            <w:tcW w:w="682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C95BE16" w14:textId="77777777" w:rsidR="00B726FE" w:rsidRDefault="00000000">
            <w:pPr>
              <w:ind w:left="120" w:right="120"/>
            </w:pPr>
            <w:r>
              <w:rPr>
                <w:rFonts w:ascii="Calibri" w:hAnsi="Calibri" w:cs="Calibri"/>
                <w:color w:val="070707"/>
                <w:sz w:val="20"/>
                <w:szCs w:val="20"/>
              </w:rPr>
              <w:t>12 de mayo de 2026</w:t>
            </w:r>
          </w:p>
        </w:tc>
      </w:tr>
      <w:tr w:rsidR="00B726FE" w14:paraId="3D1411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  <w:tcMar>
              <w:top w:w="80" w:type="dxa"/>
              <w:bottom w:w="80" w:type="dxa"/>
            </w:tcMar>
          </w:tcPr>
          <w:p w14:paraId="34BF8ECE" w14:textId="77777777" w:rsidR="00B726FE" w:rsidRDefault="00000000">
            <w:pPr>
              <w:ind w:left="120" w:right="120"/>
            </w:pPr>
            <w:r>
              <w:rPr>
                <w:rFonts w:ascii="Calibri" w:hAnsi="Calibri" w:cs="Calibri"/>
                <w:b/>
                <w:color w:val="1F4E79"/>
                <w:sz w:val="20"/>
                <w:szCs w:val="20"/>
              </w:rPr>
              <w:t>Preparado por</w:t>
            </w:r>
          </w:p>
        </w:tc>
        <w:tc>
          <w:tcPr>
            <w:tcW w:w="682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3D63DF8" w14:textId="77777777" w:rsidR="00B726FE" w:rsidRDefault="00000000">
            <w:pPr>
              <w:ind w:left="120" w:right="120"/>
            </w:pPr>
            <w:r>
              <w:rPr>
                <w:rFonts w:ascii="Calibri" w:hAnsi="Calibri" w:cs="Calibri"/>
                <w:color w:val="070707"/>
                <w:sz w:val="20"/>
                <w:szCs w:val="20"/>
              </w:rPr>
              <w:t>Giovanni Cáceres — CLT, Equipo de Preventa</w:t>
            </w:r>
          </w:p>
        </w:tc>
      </w:tr>
      <w:tr w:rsidR="00B726FE" w14:paraId="49F689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  <w:tcMar>
              <w:top w:w="80" w:type="dxa"/>
              <w:bottom w:w="80" w:type="dxa"/>
            </w:tcMar>
          </w:tcPr>
          <w:p w14:paraId="45EACE17" w14:textId="77777777" w:rsidR="00B726FE" w:rsidRDefault="00000000">
            <w:pPr>
              <w:ind w:left="120" w:right="120"/>
            </w:pPr>
            <w:r>
              <w:rPr>
                <w:rFonts w:ascii="Calibri" w:hAnsi="Calibri" w:cs="Calibri"/>
                <w:b/>
                <w:color w:val="1F4E79"/>
                <w:sz w:val="20"/>
                <w:szCs w:val="20"/>
              </w:rPr>
              <w:t>Contacto CLT</w:t>
            </w:r>
          </w:p>
        </w:tc>
        <w:tc>
          <w:tcPr>
            <w:tcW w:w="682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BF10FC3" w14:textId="77777777" w:rsidR="00B726FE" w:rsidRDefault="00000000">
            <w:pPr>
              <w:ind w:left="120" w:right="120"/>
            </w:pPr>
            <w:r>
              <w:rPr>
                <w:rFonts w:ascii="Calibri" w:hAnsi="Calibri" w:cs="Calibri"/>
                <w:color w:val="070707"/>
                <w:sz w:val="20"/>
                <w:szCs w:val="20"/>
              </w:rPr>
              <w:t>giovanni.caceres@clt.com.py</w:t>
            </w:r>
          </w:p>
        </w:tc>
      </w:tr>
    </w:tbl>
    <w:p w14:paraId="120B8F08" w14:textId="77777777" w:rsidR="00B726FE" w:rsidRDefault="00B726FE">
      <w:pPr>
        <w:spacing w:before="120"/>
      </w:pPr>
    </w:p>
    <w:p w14:paraId="607AE4B2" w14:textId="77777777" w:rsidR="00B726FE" w:rsidRDefault="00000000">
      <w:pPr>
        <w:spacing w:before="120" w:after="200"/>
      </w:pPr>
      <w:r>
        <w:rPr>
          <w:rFonts w:ascii="Calibri" w:hAnsi="Calibri" w:cs="Calibri"/>
          <w:color w:val="070707"/>
        </w:rPr>
        <w:t>Luego de la reunión del 11 de mayo de 2026, en la que presentamos el mockup del sistema y relevamos el flujo operativo del banco, preparamos este cuestionario para cerrar los puntos que necesitamos definir antes de avanzar con el diseño de arquitectura y la propuesta formal. Les pedimos completarlo a la brevedad para poder presentarles una versión más ajustada el próximo lunes.</w:t>
      </w:r>
    </w:p>
    <w:p w14:paraId="65A462BE" w14:textId="77777777" w:rsidR="00B726FE" w:rsidRDefault="00000000">
      <w:pPr>
        <w:shd w:val="clear" w:color="auto" w:fill="1F4E79"/>
        <w:spacing w:before="200" w:after="80"/>
        <w:ind w:left="120"/>
      </w:pPr>
      <w:r>
        <w:rPr>
          <w:rFonts w:ascii="Calibri" w:hAnsi="Calibri" w:cs="Calibri"/>
          <w:b/>
          <w:color w:val="FFFFFF"/>
          <w:sz w:val="24"/>
          <w:szCs w:val="24"/>
        </w:rPr>
        <w:t>BLOQUE A — Migración de Activos</w:t>
      </w:r>
    </w:p>
    <w:p w14:paraId="6E6D0A4F" w14:textId="6A8096B1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A1. </w:t>
      </w:r>
      <w:r>
        <w:rPr>
          <w:rFonts w:ascii="Calibri" w:hAnsi="Calibri" w:cs="Calibri"/>
          <w:color w:val="070707"/>
        </w:rPr>
        <w:t>Los 5.000 activos actuales, ¿están registrados en Excel, en un sistema existente</w:t>
      </w:r>
      <w:r w:rsidR="00633876">
        <w:rPr>
          <w:rFonts w:ascii="Calibri" w:hAnsi="Calibri" w:cs="Calibri"/>
          <w:color w:val="070707"/>
        </w:rPr>
        <w:t xml:space="preserve"> (</w:t>
      </w:r>
      <w:proofErr w:type="spellStart"/>
      <w:r w:rsidR="00633876">
        <w:rPr>
          <w:rFonts w:ascii="Calibri" w:hAnsi="Calibri" w:cs="Calibri"/>
          <w:color w:val="070707"/>
        </w:rPr>
        <w:t>finannsys</w:t>
      </w:r>
      <w:proofErr w:type="spellEnd"/>
      <w:r w:rsidR="00633876">
        <w:rPr>
          <w:rFonts w:ascii="Calibri" w:hAnsi="Calibri" w:cs="Calibri"/>
          <w:color w:val="070707"/>
        </w:rPr>
        <w:t>)</w:t>
      </w:r>
      <w:r>
        <w:rPr>
          <w:rFonts w:ascii="Calibri" w:hAnsi="Calibri" w:cs="Calibri"/>
          <w:color w:val="070707"/>
        </w:rPr>
        <w:t xml:space="preserve"> o en ambos?</w:t>
      </w:r>
    </w:p>
    <w:p w14:paraId="68315921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48353E80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A2. </w:t>
      </w:r>
      <w:r>
        <w:rPr>
          <w:rFonts w:ascii="Calibri" w:hAnsi="Calibri" w:cs="Calibri"/>
          <w:color w:val="070707"/>
        </w:rPr>
        <w:t>¿Los activos ya tienen asignados grupo, clase y sucursal, o será necesario un proceso de normalización previa antes de la importación?</w:t>
      </w:r>
    </w:p>
    <w:p w14:paraId="3DAB837A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77DFA407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A3. </w:t>
      </w:r>
      <w:r>
        <w:rPr>
          <w:rFonts w:ascii="Calibri" w:hAnsi="Calibri" w:cs="Calibri"/>
          <w:color w:val="070707"/>
        </w:rPr>
        <w:t>¿La migración debe incluir el historial de depreciaciones acumuladas, o solo el valor libro actual a la fecha de corte?</w:t>
      </w:r>
    </w:p>
    <w:p w14:paraId="59A49009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19368DE7" w14:textId="77777777" w:rsidR="00B726FE" w:rsidRDefault="00000000">
      <w:pPr>
        <w:shd w:val="clear" w:color="auto" w:fill="1F4E79"/>
        <w:spacing w:before="200" w:after="80"/>
        <w:ind w:left="120"/>
      </w:pPr>
      <w:r>
        <w:rPr>
          <w:rFonts w:ascii="Calibri" w:hAnsi="Calibri" w:cs="Calibri"/>
          <w:b/>
          <w:color w:val="FFFFFF"/>
          <w:sz w:val="24"/>
          <w:szCs w:val="24"/>
        </w:rPr>
        <w:t>BLOQUE B — Estructura del Activo</w:t>
      </w:r>
    </w:p>
    <w:p w14:paraId="5CEE8838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B1. </w:t>
      </w:r>
      <w:r>
        <w:rPr>
          <w:rFonts w:ascii="Calibri" w:hAnsi="Calibri" w:cs="Calibri"/>
          <w:color w:val="070707"/>
        </w:rPr>
        <w:t>¿Existe ya un formato de código de activo definido internamente, o lo diseñamos como parte de la solución? En caso de existir, ¿pueden compartirlo?</w:t>
      </w:r>
    </w:p>
    <w:p w14:paraId="45ECBA1D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25ACC859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lastRenderedPageBreak/>
        <w:t>B2. </w:t>
      </w:r>
      <w:r>
        <w:rPr>
          <w:rFonts w:ascii="Calibri" w:hAnsi="Calibri" w:cs="Calibri"/>
          <w:color w:val="070707"/>
        </w:rPr>
        <w:t>El responsable que forma parte del código, ¿es el número de legajo del empleado o una sigla/código libre?</w:t>
      </w:r>
    </w:p>
    <w:p w14:paraId="708EC1B1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2FA98875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B3. </w:t>
      </w:r>
      <w:r>
        <w:rPr>
          <w:rFonts w:ascii="Calibri" w:hAnsi="Calibri" w:cs="Calibri"/>
          <w:color w:val="070707"/>
        </w:rPr>
        <w:t>¿Cuentan con el catálogo de rubros contables disponible para compartir? ¿Cuántos rubros manejan aproximadamente?</w:t>
      </w:r>
    </w:p>
    <w:p w14:paraId="15E4AC60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00B59760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B4. </w:t>
      </w:r>
      <w:r>
        <w:rPr>
          <w:rFonts w:ascii="Calibri" w:hAnsi="Calibri" w:cs="Calibri"/>
          <w:color w:val="070707"/>
        </w:rPr>
        <w:t>¿El rubro contable se predetermina según el grupo/clase del activo, o se selecciona manualmente en cada alta?</w:t>
      </w:r>
    </w:p>
    <w:p w14:paraId="517CEFB4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41049E37" w14:textId="77777777" w:rsidR="00B726FE" w:rsidRDefault="00000000">
      <w:pPr>
        <w:shd w:val="clear" w:color="auto" w:fill="1F4E79"/>
        <w:spacing w:before="200" w:after="80"/>
        <w:ind w:left="120"/>
      </w:pPr>
      <w:r>
        <w:rPr>
          <w:rFonts w:ascii="Calibri" w:hAnsi="Calibri" w:cs="Calibri"/>
          <w:b/>
          <w:color w:val="FFFFFF"/>
          <w:sz w:val="24"/>
          <w:szCs w:val="24"/>
        </w:rPr>
        <w:t>BLOQUE C — Depreciación</w:t>
      </w:r>
    </w:p>
    <w:p w14:paraId="69367068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C1. </w:t>
      </w:r>
      <w:r>
        <w:rPr>
          <w:rFonts w:ascii="Calibri" w:hAnsi="Calibri" w:cs="Calibri"/>
          <w:color w:val="070707"/>
        </w:rPr>
        <w:t>¿El método de depreciación es exclusivamente línea recta, o manejan también otros métodos (suma de dígitos, unidades producidas)?</w:t>
      </w:r>
    </w:p>
    <w:p w14:paraId="68832A1C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0AF35655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C2. </w:t>
      </w:r>
      <w:r>
        <w:rPr>
          <w:rFonts w:ascii="Calibri" w:hAnsi="Calibri" w:cs="Calibri"/>
          <w:color w:val="070707"/>
        </w:rPr>
        <w:t>La tasa de depreciación, ¿se parametriza por grupo/clase de forma predeterminada, o puede variar por activo individual?</w:t>
      </w:r>
    </w:p>
    <w:p w14:paraId="3443AC68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2339EE18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C3. </w:t>
      </w:r>
      <w:r>
        <w:rPr>
          <w:rFonts w:ascii="Calibri" w:hAnsi="Calibri" w:cs="Calibri"/>
          <w:color w:val="070707"/>
        </w:rPr>
        <w:t>¿La depreciación mensual se calcula al inicio del mes, al cierre, o de forma proporcional desde la fecha de alta del activo?</w:t>
      </w:r>
    </w:p>
    <w:p w14:paraId="006FE02C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5EF7961B" w14:textId="77777777" w:rsidR="00B726FE" w:rsidRDefault="00000000">
      <w:pPr>
        <w:shd w:val="clear" w:color="auto" w:fill="1F4E79"/>
        <w:spacing w:before="200" w:after="80"/>
        <w:ind w:left="120"/>
      </w:pPr>
      <w:r>
        <w:rPr>
          <w:rFonts w:ascii="Calibri" w:hAnsi="Calibri" w:cs="Calibri"/>
          <w:b/>
          <w:color w:val="FFFFFF"/>
          <w:sz w:val="24"/>
          <w:szCs w:val="24"/>
        </w:rPr>
        <w:t>BLOQUE D — Estructura Organizativa</w:t>
      </w:r>
    </w:p>
    <w:p w14:paraId="5B466466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D1. </w:t>
      </w:r>
      <w:r>
        <w:rPr>
          <w:rFonts w:ascii="Calibri" w:hAnsi="Calibri" w:cs="Calibri"/>
          <w:color w:val="070707"/>
        </w:rPr>
        <w:t>¿Cuántas sucursales tienen actualmente?</w:t>
      </w:r>
    </w:p>
    <w:p w14:paraId="36867326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5EFC4754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D2. </w:t>
      </w:r>
      <w:r>
        <w:rPr>
          <w:rFonts w:ascii="Calibri" w:hAnsi="Calibri" w:cs="Calibri"/>
          <w:color w:val="070707"/>
        </w:rPr>
        <w:t>¿Existe una jerarquía por debajo de sucursal (por ejemplo: departamento, área, sector)? De ser así, ¿cuántos niveles?</w:t>
      </w:r>
    </w:p>
    <w:p w14:paraId="0F494925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0987CBF0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D3. </w:t>
      </w:r>
      <w:r>
        <w:rPr>
          <w:rFonts w:ascii="Calibri" w:hAnsi="Calibri" w:cs="Calibri"/>
          <w:color w:val="070707"/>
        </w:rPr>
        <w:t>¿Un activo puede estar asignado a un área sin tener un responsable individual (por ejemplo, activo de uso compartido)?</w:t>
      </w:r>
    </w:p>
    <w:p w14:paraId="39A77235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67D521AF" w14:textId="77777777" w:rsidR="00B726FE" w:rsidRDefault="00000000">
      <w:pPr>
        <w:shd w:val="clear" w:color="auto" w:fill="1F4E79"/>
        <w:spacing w:before="200" w:after="80"/>
        <w:ind w:left="120"/>
      </w:pPr>
      <w:r>
        <w:rPr>
          <w:rFonts w:ascii="Calibri" w:hAnsi="Calibri" w:cs="Calibri"/>
          <w:b/>
          <w:color w:val="FFFFFF"/>
          <w:sz w:val="24"/>
          <w:szCs w:val="24"/>
        </w:rPr>
        <w:t>BLOQUE E — Jornadas de Inventario y App Mobile</w:t>
      </w:r>
    </w:p>
    <w:p w14:paraId="767A2CE2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lastRenderedPageBreak/>
        <w:t>E1. </w:t>
      </w:r>
      <w:r>
        <w:rPr>
          <w:rFonts w:ascii="Calibri" w:hAnsi="Calibri" w:cs="Calibri"/>
          <w:color w:val="070707"/>
        </w:rPr>
        <w:t>¿Los dispositivos móviles que se usarán para las jornadas son del banco (iOS, Android o mixtos), o los provee CLT?</w:t>
      </w:r>
    </w:p>
    <w:p w14:paraId="4818D309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7B64E0B3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E2. </w:t>
      </w:r>
      <w:r>
        <w:rPr>
          <w:rFonts w:ascii="Calibri" w:hAnsi="Calibri" w:cs="Calibri"/>
          <w:color w:val="070707"/>
        </w:rPr>
        <w:t>¿La conectividad a internet es confiable en todas las sucursales, o debemos contemplar funcionamiento offline con sincronización posterior?</w:t>
      </w:r>
    </w:p>
    <w:p w14:paraId="680D2A76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5C22DF63" w14:textId="77777777" w:rsidR="00B726FE" w:rsidRDefault="00000000">
      <w:pPr>
        <w:shd w:val="clear" w:color="auto" w:fill="1F4E79"/>
        <w:spacing w:before="200" w:after="80"/>
        <w:ind w:left="120"/>
      </w:pPr>
      <w:r>
        <w:rPr>
          <w:rFonts w:ascii="Calibri" w:hAnsi="Calibri" w:cs="Calibri"/>
          <w:b/>
          <w:color w:val="FFFFFF"/>
          <w:sz w:val="24"/>
          <w:szCs w:val="24"/>
        </w:rPr>
        <w:t>BLOQUE F — Transferencias</w:t>
      </w:r>
    </w:p>
    <w:p w14:paraId="40E0AFBB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F1. </w:t>
      </w:r>
      <w:r>
        <w:rPr>
          <w:rFonts w:ascii="Calibri" w:hAnsi="Calibri" w:cs="Calibri"/>
          <w:color w:val="070707"/>
        </w:rPr>
        <w:t>¿Las transferencias de activos son entre sucursales, entre responsables individuales, o ambas?</w:t>
      </w:r>
    </w:p>
    <w:p w14:paraId="06C27FD0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6EAE1119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F2. </w:t>
      </w:r>
      <w:r>
        <w:rPr>
          <w:rFonts w:ascii="Calibri" w:hAnsi="Calibri" w:cs="Calibri"/>
          <w:color w:val="070707"/>
        </w:rPr>
        <w:t>¿Requieren algún tipo de aprobación antes de hacerse efectivas, o son de registro directo?</w:t>
      </w:r>
    </w:p>
    <w:p w14:paraId="26D2D150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00B4ACD4" w14:textId="77777777" w:rsidR="00B726FE" w:rsidRDefault="00000000">
      <w:pPr>
        <w:shd w:val="clear" w:color="auto" w:fill="1F4E79"/>
        <w:spacing w:before="200" w:after="80"/>
        <w:ind w:left="120"/>
      </w:pPr>
      <w:r>
        <w:rPr>
          <w:rFonts w:ascii="Calibri" w:hAnsi="Calibri" w:cs="Calibri"/>
          <w:b/>
          <w:color w:val="FFFFFF"/>
          <w:sz w:val="24"/>
          <w:szCs w:val="24"/>
        </w:rPr>
        <w:t>BLOQUE G — Usuarios y Roles</w:t>
      </w:r>
    </w:p>
    <w:p w14:paraId="2E56EE6C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G1. </w:t>
      </w:r>
      <w:r>
        <w:rPr>
          <w:rFonts w:ascii="Calibri" w:hAnsi="Calibri" w:cs="Calibri"/>
          <w:color w:val="070707"/>
        </w:rPr>
        <w:t>¿Cuántos usuarios administrativos (</w:t>
      </w:r>
      <w:proofErr w:type="spellStart"/>
      <w:r>
        <w:rPr>
          <w:rFonts w:ascii="Calibri" w:hAnsi="Calibri" w:cs="Calibri"/>
          <w:color w:val="070707"/>
        </w:rPr>
        <w:t>admin</w:t>
      </w:r>
      <w:proofErr w:type="spellEnd"/>
      <w:r>
        <w:rPr>
          <w:rFonts w:ascii="Calibri" w:hAnsi="Calibri" w:cs="Calibri"/>
          <w:color w:val="070707"/>
        </w:rPr>
        <w:t xml:space="preserve"> banco + operadores) estiman al momento del arranque?</w:t>
      </w:r>
    </w:p>
    <w:p w14:paraId="580581EC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66561429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G2. </w:t>
      </w:r>
      <w:r>
        <w:rPr>
          <w:rFonts w:ascii="Calibri" w:hAnsi="Calibri" w:cs="Calibri"/>
          <w:color w:val="070707"/>
        </w:rPr>
        <w:t xml:space="preserve">Además del administrador del banco, ¿identifican algún rol adicional con acceso al sistema web (por ejemplo: </w:t>
      </w:r>
      <w:proofErr w:type="gramStart"/>
      <w:r>
        <w:rPr>
          <w:rFonts w:ascii="Calibri" w:hAnsi="Calibri" w:cs="Calibri"/>
          <w:color w:val="070707"/>
        </w:rPr>
        <w:t>auditor interno, gerente de sucursal con solo lectura)?</w:t>
      </w:r>
      <w:proofErr w:type="gramEnd"/>
    </w:p>
    <w:p w14:paraId="0F504DC0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16C384F6" w14:textId="77777777" w:rsidR="00B726FE" w:rsidRDefault="00000000">
      <w:pPr>
        <w:shd w:val="clear" w:color="auto" w:fill="1F4E79"/>
        <w:spacing w:before="200" w:after="80"/>
        <w:ind w:left="120"/>
      </w:pPr>
      <w:r>
        <w:rPr>
          <w:rFonts w:ascii="Calibri" w:hAnsi="Calibri" w:cs="Calibri"/>
          <w:b/>
          <w:color w:val="FFFFFF"/>
          <w:sz w:val="24"/>
          <w:szCs w:val="24"/>
        </w:rPr>
        <w:t>BLOQUE H — Tecnología</w:t>
      </w:r>
    </w:p>
    <w:p w14:paraId="65D08C69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H1. </w:t>
      </w:r>
      <w:r>
        <w:rPr>
          <w:rFonts w:ascii="Calibri" w:hAnsi="Calibri" w:cs="Calibri"/>
          <w:color w:val="070707"/>
        </w:rPr>
        <w:t>¿La preferencia para la base de datos de este sistema es Oracle o PostgreSQL?</w:t>
      </w:r>
    </w:p>
    <w:p w14:paraId="0CA77715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0F90196E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H2. </w:t>
      </w:r>
      <w:r>
        <w:rPr>
          <w:rFonts w:ascii="Calibri" w:hAnsi="Calibri" w:cs="Calibri"/>
          <w:color w:val="070707"/>
        </w:rPr>
        <w:t xml:space="preserve">Para la autenticación de usuarios, ¿prefieren integración centralizada con Active </w:t>
      </w:r>
      <w:proofErr w:type="spellStart"/>
      <w:r>
        <w:rPr>
          <w:rFonts w:ascii="Calibri" w:hAnsi="Calibri" w:cs="Calibri"/>
          <w:color w:val="070707"/>
        </w:rPr>
        <w:t>Directory</w:t>
      </w:r>
      <w:proofErr w:type="spellEnd"/>
      <w:r>
        <w:rPr>
          <w:rFonts w:ascii="Calibri" w:hAnsi="Calibri" w:cs="Calibri"/>
          <w:color w:val="070707"/>
        </w:rPr>
        <w:t xml:space="preserve"> (SSO) o gestión de usuarios propia dentro del sistema?</w:t>
      </w:r>
    </w:p>
    <w:p w14:paraId="262C384D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0978A350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H3. </w:t>
      </w:r>
      <w:r>
        <w:rPr>
          <w:rFonts w:ascii="Calibri" w:hAnsi="Calibri" w:cs="Calibri"/>
          <w:color w:val="070707"/>
        </w:rPr>
        <w:t>¿</w:t>
      </w:r>
      <w:proofErr w:type="spellStart"/>
      <w:r>
        <w:rPr>
          <w:rFonts w:ascii="Calibri" w:hAnsi="Calibri" w:cs="Calibri"/>
          <w:color w:val="070707"/>
        </w:rPr>
        <w:t>Finansys</w:t>
      </w:r>
      <w:proofErr w:type="spellEnd"/>
      <w:r>
        <w:rPr>
          <w:rFonts w:ascii="Calibri" w:hAnsi="Calibri" w:cs="Calibri"/>
          <w:color w:val="070707"/>
        </w:rPr>
        <w:t xml:space="preserve"> expone una API REST o web </w:t>
      </w:r>
      <w:proofErr w:type="spellStart"/>
      <w:r>
        <w:rPr>
          <w:rFonts w:ascii="Calibri" w:hAnsi="Calibri" w:cs="Calibri"/>
          <w:color w:val="070707"/>
        </w:rPr>
        <w:t>services</w:t>
      </w:r>
      <w:proofErr w:type="spellEnd"/>
      <w:r>
        <w:rPr>
          <w:rFonts w:ascii="Calibri" w:hAnsi="Calibri" w:cs="Calibri"/>
          <w:color w:val="070707"/>
        </w:rPr>
        <w:t xml:space="preserve"> para consultas, o la integración requeriría acceso directo a base de datos? ¿Cuentan con un referente técnico de </w:t>
      </w:r>
      <w:proofErr w:type="spellStart"/>
      <w:r>
        <w:rPr>
          <w:rFonts w:ascii="Calibri" w:hAnsi="Calibri" w:cs="Calibri"/>
          <w:color w:val="070707"/>
        </w:rPr>
        <w:t>Finansys</w:t>
      </w:r>
      <w:proofErr w:type="spellEnd"/>
      <w:r>
        <w:rPr>
          <w:rFonts w:ascii="Calibri" w:hAnsi="Calibri" w:cs="Calibri"/>
          <w:color w:val="070707"/>
        </w:rPr>
        <w:t xml:space="preserve"> para coordinar?</w:t>
      </w:r>
    </w:p>
    <w:p w14:paraId="741DF685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3C8750F1" w14:textId="77777777" w:rsidR="00B726FE" w:rsidRDefault="00000000">
      <w:pPr>
        <w:shd w:val="clear" w:color="auto" w:fill="1F4E79"/>
        <w:spacing w:before="200" w:after="80"/>
        <w:ind w:left="120"/>
      </w:pPr>
      <w:r>
        <w:rPr>
          <w:rFonts w:ascii="Calibri" w:hAnsi="Calibri" w:cs="Calibri"/>
          <w:b/>
          <w:color w:val="FFFFFF"/>
          <w:sz w:val="24"/>
          <w:szCs w:val="24"/>
        </w:rPr>
        <w:t>BLOQUE I — Alcance y Arranque</w:t>
      </w:r>
    </w:p>
    <w:p w14:paraId="2E38F482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lastRenderedPageBreak/>
        <w:t>I1. </w:t>
      </w:r>
      <w:r>
        <w:rPr>
          <w:rFonts w:ascii="Calibri" w:hAnsi="Calibri" w:cs="Calibri"/>
          <w:color w:val="070707"/>
        </w:rPr>
        <w:t>¿Tienen previsto arrancar con un piloto en una sucursal o área específica antes del despliegue general?</w:t>
      </w:r>
    </w:p>
    <w:p w14:paraId="5A08F997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255BF1F2" w14:textId="77777777" w:rsidR="00B726FE" w:rsidRDefault="00000000">
      <w:pPr>
        <w:spacing w:before="120"/>
        <w:ind w:left="360" w:hanging="360"/>
      </w:pPr>
      <w:r>
        <w:rPr>
          <w:rFonts w:ascii="Calibri" w:hAnsi="Calibri" w:cs="Calibri"/>
          <w:b/>
          <w:color w:val="2563AE"/>
        </w:rPr>
        <w:t>I2. </w:t>
      </w:r>
      <w:r>
        <w:rPr>
          <w:rFonts w:ascii="Calibri" w:hAnsi="Calibri" w:cs="Calibri"/>
          <w:color w:val="070707"/>
        </w:rPr>
        <w:t>¿Tienen alguna fecha objetivo o restricción de calendario para entrar en producción (auditoría, cierre fiscal, evento interno)?</w:t>
      </w:r>
    </w:p>
    <w:p w14:paraId="535D8D75" w14:textId="77777777" w:rsidR="00B726FE" w:rsidRDefault="00000000">
      <w:pPr>
        <w:shd w:val="clear" w:color="auto" w:fill="D6E4F0"/>
        <w:spacing w:before="40" w:after="120"/>
        <w:ind w:left="360"/>
      </w:pPr>
      <w:r>
        <w:rPr>
          <w:rFonts w:ascii="Calibri" w:hAnsi="Calibri" w:cs="Calibri"/>
          <w:color w:val="D6E4F0"/>
          <w:sz w:val="18"/>
          <w:szCs w:val="18"/>
        </w:rPr>
        <w:t xml:space="preserve">     </w:t>
      </w:r>
    </w:p>
    <w:p w14:paraId="4708925A" w14:textId="77777777" w:rsidR="00B726FE" w:rsidRDefault="00B726FE">
      <w:pPr>
        <w:spacing w:before="200"/>
      </w:pPr>
    </w:p>
    <w:p w14:paraId="2EE36029" w14:textId="77777777" w:rsidR="00B726FE" w:rsidRDefault="00000000">
      <w:pPr>
        <w:pBdr>
          <w:top w:val="single" w:sz="6" w:space="1" w:color="2E74B5"/>
        </w:pBdr>
        <w:spacing w:before="120" w:after="60"/>
        <w:jc w:val="center"/>
      </w:pPr>
      <w:r>
        <w:rPr>
          <w:rFonts w:ascii="Calibri" w:hAnsi="Calibri" w:cs="Calibri"/>
          <w:i/>
          <w:color w:val="595959"/>
          <w:sz w:val="18"/>
          <w:szCs w:val="18"/>
        </w:rPr>
        <w:t>Ante cualquier consulta: Giovanni Cáceres — giovanni.caceres@clt.com.py</w:t>
      </w:r>
    </w:p>
    <w:p w14:paraId="63ECDA16" w14:textId="77777777" w:rsidR="00B726FE" w:rsidRDefault="00000000">
      <w:pPr>
        <w:spacing w:after="60"/>
        <w:jc w:val="center"/>
      </w:pPr>
      <w:r>
        <w:rPr>
          <w:rFonts w:ascii="Calibri" w:hAnsi="Calibri" w:cs="Calibri"/>
          <w:i/>
          <w:color w:val="595959"/>
          <w:sz w:val="18"/>
          <w:szCs w:val="18"/>
        </w:rPr>
        <w:t>CLT — Documento de Preventa</w:t>
      </w:r>
    </w:p>
    <w:sectPr w:rsidR="00B726FE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2409" w:right="1440" w:bottom="3389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491AD" w14:textId="77777777" w:rsidR="00C00A72" w:rsidRDefault="00C00A72">
      <w:pPr>
        <w:spacing w:line="240" w:lineRule="auto"/>
      </w:pPr>
      <w:r>
        <w:separator/>
      </w:r>
    </w:p>
  </w:endnote>
  <w:endnote w:type="continuationSeparator" w:id="0">
    <w:p w14:paraId="396E6A88" w14:textId="77777777" w:rsidR="00C00A72" w:rsidRDefault="00C00A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  <w:embedRegular r:id="rId1" w:fontKey="{26D80F40-B3FC-4D2A-9AAA-0C99AA49271B}"/>
    <w:embedBold r:id="rId2" w:fontKey="{CBAC3100-357E-4B80-899F-52AF5EB122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87DE380-B44E-4FFC-A756-2BCE6B289BFE}"/>
    <w:embedBold r:id="rId4" w:fontKey="{83F56B99-73B2-4552-B1C4-A6E475629C3A}"/>
    <w:embedItalic r:id="rId5" w:fontKey="{201DE91A-2310-414F-B740-61FF362B5F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D570F60-E793-4BA4-B166-16B62C0597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6AD2B" w14:textId="77777777" w:rsidR="00B726FE" w:rsidRDefault="00B726F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1F23" w14:textId="77777777" w:rsidR="00B726FE" w:rsidRDefault="00000000"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7F2EE2AF" wp14:editId="44BB4D2F">
          <wp:simplePos x="0" y="0"/>
          <wp:positionH relativeFrom="column">
            <wp:posOffset>2668084</wp:posOffset>
          </wp:positionH>
          <wp:positionV relativeFrom="paragraph">
            <wp:posOffset>-933449</wp:posOffset>
          </wp:positionV>
          <wp:extent cx="3332666" cy="100965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32666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BABE2" w14:textId="77777777" w:rsidR="00C00A72" w:rsidRDefault="00C00A72">
      <w:pPr>
        <w:spacing w:line="240" w:lineRule="auto"/>
      </w:pPr>
      <w:r>
        <w:separator/>
      </w:r>
    </w:p>
  </w:footnote>
  <w:footnote w:type="continuationSeparator" w:id="0">
    <w:p w14:paraId="5D390DBE" w14:textId="77777777" w:rsidR="00C00A72" w:rsidRDefault="00C00A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CE8D" w14:textId="77777777" w:rsidR="00B726FE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DEDF3D9" wp14:editId="7CB08C1E">
          <wp:simplePos x="0" y="0"/>
          <wp:positionH relativeFrom="column">
            <wp:posOffset>-295274</wp:posOffset>
          </wp:positionH>
          <wp:positionV relativeFrom="paragraph">
            <wp:posOffset>219075</wp:posOffset>
          </wp:positionV>
          <wp:extent cx="2195513" cy="504891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5513" cy="5048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ABEF5" w14:textId="77777777" w:rsidR="00B726FE" w:rsidRDefault="00000000"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BFC5542" wp14:editId="3A5F9048">
          <wp:simplePos x="0" y="0"/>
          <wp:positionH relativeFrom="column">
            <wp:posOffset>-397990</wp:posOffset>
          </wp:positionH>
          <wp:positionV relativeFrom="paragraph">
            <wp:posOffset>19051</wp:posOffset>
          </wp:positionV>
          <wp:extent cx="6589241" cy="3009900"/>
          <wp:effectExtent l="0" t="0" r="0" b="0"/>
          <wp:wrapNone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89241" cy="3009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6FE"/>
    <w:rsid w:val="003D7FEB"/>
    <w:rsid w:val="005870BB"/>
    <w:rsid w:val="00633876"/>
    <w:rsid w:val="00B726FE"/>
    <w:rsid w:val="00C0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AB89D"/>
  <w15:docId w15:val="{F4BF182F-1B0F-481A-9895-1B31223A8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fc57cc-b471-466c-a1dc-cf5408c005cf">
      <Terms xmlns="http://schemas.microsoft.com/office/infopath/2007/PartnerControls"/>
    </lcf76f155ced4ddcb4097134ff3c332f>
    <TaxCatchAll xmlns="c1104c68-724b-4230-a908-1f98db82424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9F1043C2D93942BA263C81BD5290E7" ma:contentTypeVersion="12" ma:contentTypeDescription="Crear nuevo documento." ma:contentTypeScope="" ma:versionID="b8a646bebe5de8221872a0a4af4da85a">
  <xsd:schema xmlns:xsd="http://www.w3.org/2001/XMLSchema" xmlns:xs="http://www.w3.org/2001/XMLSchema" xmlns:p="http://schemas.microsoft.com/office/2006/metadata/properties" xmlns:ns2="cdfc57cc-b471-466c-a1dc-cf5408c005cf" xmlns:ns3="c1104c68-724b-4230-a908-1f98db824241" targetNamespace="http://schemas.microsoft.com/office/2006/metadata/properties" ma:root="true" ma:fieldsID="769d475f6cda4eb25165997d1f40cfd8" ns2:_="" ns3:_="">
    <xsd:import namespace="cdfc57cc-b471-466c-a1dc-cf5408c005cf"/>
    <xsd:import namespace="c1104c68-724b-4230-a908-1f98db8242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fc57cc-b471-466c-a1dc-cf5408c005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a67c60c-a10e-429f-823c-bda920f018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04c68-724b-4230-a908-1f98db82424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ba915b-381c-4344-815d-82bef91a1bff}" ma:internalName="TaxCatchAll" ma:showField="CatchAllData" ma:web="c1104c68-724b-4230-a908-1f98db8242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78183-6DE4-4751-A8C8-FC61408B3D52}">
  <ds:schemaRefs>
    <ds:schemaRef ds:uri="http://schemas.microsoft.com/office/2006/metadata/properties"/>
    <ds:schemaRef ds:uri="http://schemas.microsoft.com/office/infopath/2007/PartnerControls"/>
    <ds:schemaRef ds:uri="cdfc57cc-b471-466c-a1dc-cf5408c005cf"/>
    <ds:schemaRef ds:uri="c1104c68-724b-4230-a908-1f98db824241"/>
  </ds:schemaRefs>
</ds:datastoreItem>
</file>

<file path=customXml/itemProps2.xml><?xml version="1.0" encoding="utf-8"?>
<ds:datastoreItem xmlns:ds="http://schemas.openxmlformats.org/officeDocument/2006/customXml" ds:itemID="{D3DD0443-0877-4CB1-9BAB-05E6450E93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09C494-A772-4E93-B8E4-D36A8E33DC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fc57cc-b471-466c-a1dc-cf5408c005cf"/>
    <ds:schemaRef ds:uri="c1104c68-724b-4230-a908-1f98db8242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536</Words>
  <Characters>3672</Characters>
  <Application>Microsoft Office Word</Application>
  <DocSecurity>0</DocSecurity>
  <Lines>229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Giovanni Caceres Roa</cp:lastModifiedBy>
  <cp:revision>2</cp:revision>
  <dcterms:created xsi:type="dcterms:W3CDTF">2026-05-12T13:01:00Z</dcterms:created>
  <dcterms:modified xsi:type="dcterms:W3CDTF">2026-05-12T13:14:00Z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0x010100589F1043C2D93942BA263C81BD5290E7</vt:lpwstr>
  </property>
</Properties>
</file>