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03 — Fatura proforma — modelo com os dados corretos (para a XSD emitir)</w:t>
      </w:r>
    </w:p>
    <w:p>
      <w:r>
        <w:rPr>
          <w:b/>
        </w:rPr>
        <w:t>Problema no dossiê atual:</w:t>
      </w:r>
      <w:r>
        <w:t xml:space="preserve"> a proforma da XSD está em nome de </w:t>
      </w:r>
      <w:r>
        <w:rPr>
          <w:b/>
        </w:rPr>
        <w:t>Factiun Sun S.L. (Espanha)</w:t>
      </w:r>
      <w:r>
        <w:t>, FOB Qingdao, 5.040 unidades, junho/2026, para um projeto espanhol. Não representa a importação brasileira e será devolvida (a pleiteante é a Factiun Sun BR).</w:t>
      </w:r>
    </w:p>
    <w:p>
      <w:pPr>
        <w:pStyle w:val="Heading2"/>
      </w:pPr>
      <w:r>
        <w:rPr>
          <w:color w:val="0E4F63"/>
        </w:rPr>
        <w:t>Dados que a nova proforma precisa conter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Emitente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XSD Industrial — [razão social completa, endereço, China]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Comprador / importador (</w:t>
            </w:r>
            <w:r>
              <w:rPr>
                <w:b/>
                <w:sz w:val="18"/>
              </w:rPr>
              <w:t>Buyer / Consignee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Factiun Sun BR Ltda</w:t>
            </w:r>
            <w:r>
              <w:rPr>
                <w:sz w:val="18"/>
              </w:rPr>
              <w:t xml:space="preserve"> — CNPJ 64.947.469/0001-15 — Rua dos Franciscanos, Galpão 8, Loteamento Dom Avelar, Pirajá, Salvador-BA, CEP 41.315-000, Brasil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Destino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Brasil — porto de Recife (alternativa: Salvador)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Incoterm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FOB Qingdao (ou o Incoterm da operação real)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Descrição da mercadoria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Hydraulic dampers for photovoltaic solar trackers — damping force 3,300 to 8,650 N — nominal stroke 381 mm — minimum tensile strength 20 kN — operating range -20 °C to +60 °C — anticorrosive coating tested per ASTM B117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Código HS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8479.90 (NCM brasileira 8479.90.90)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Modelo do fabricante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[código XSD] (a marca/modelo pode aparecer na proforma; não pode aparecer na descrição do Ex)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Quantidade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[unidades do projeto Boa Hora — 1.709 seguidores × amortecedores por seguidor]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Preço unitário e total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[USD] — referência do projeto: R$ 636 mil no ano 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Prazo de embarque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[11/2026 a 02/2027, conforme decisão da Factiun sobre o 1º embarque]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Condições de pagamento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[conforme negociação]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Validade da proforma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≥ 6 meses (cobrir o período de análise do pleito)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Data e assinatura do fornecedor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 ]</w:t>
            </w:r>
          </w:p>
        </w:tc>
      </w:tr>
    </w:tbl>
    <w:p/>
    <w:p>
      <w:pPr>
        <w:pStyle w:val="Heading2"/>
      </w:pPr>
      <w:r>
        <w:rPr>
          <w:color w:val="0E4F63"/>
        </w:rPr>
        <w:t>Tradução</w:t>
      </w:r>
    </w:p>
    <w:p>
      <w:r>
        <w:t xml:space="preserve">Proforma em inglês exige </w:t>
      </w:r>
      <w:r>
        <w:rPr>
          <w:b/>
        </w:rPr>
        <w:t>tradução simples para o português</w:t>
      </w:r>
      <w:r>
        <w:t xml:space="preserve"> (pode ser feita pela Videl), anexada no mesmo PDF: </w:t>
      </w:r>
      <w:r>
        <w:rPr>
          <w:rFonts w:ascii="Consolas" w:hAnsi="Consolas"/>
          <w:sz w:val="18"/>
        </w:rPr>
        <w:t>AMORT_03_Fatura_Proforma_e_Traducao.pdf</w:t>
      </w:r>
      <w:r>
        <w:t>.</w:t>
      </w:r>
    </w:p>
    <w:p>
      <w:pPr>
        <w:pStyle w:val="Heading2"/>
      </w:pPr>
      <w:r>
        <w:rPr>
          <w:color w:val="0E4F63"/>
        </w:rPr>
        <w:t>Conferência antes do upload</w:t>
      </w:r>
    </w:p>
    <w:p>
      <w:pPr>
        <w:pStyle w:val="ListBullet"/>
        <w:ind w:left="340"/>
      </w:pPr>
      <w:r>
        <w:t>[ ] Comprador = Factiun Sun BR Ltda (nunca Factiun Sun S.L.)</w:t>
      </w:r>
    </w:p>
    <w:p>
      <w:pPr>
        <w:pStyle w:val="ListBullet"/>
        <w:ind w:left="340"/>
      </w:pPr>
      <w:r>
        <w:t>[ ] Destino Brasil</w:t>
      </w:r>
    </w:p>
    <w:p>
      <w:pPr>
        <w:pStyle w:val="ListBullet"/>
        <w:ind w:left="340"/>
      </w:pPr>
      <w:r>
        <w:t xml:space="preserve">[ ] É </w:t>
      </w:r>
      <w:r>
        <w:rPr>
          <w:b/>
        </w:rPr>
        <w:t>proforma</w:t>
      </w:r>
      <w:r>
        <w:t>, não fatura comercial emitida (sem número de invoice de venda concluída)</w:t>
      </w:r>
    </w:p>
    <w:p>
      <w:pPr>
        <w:pStyle w:val="ListBullet"/>
        <w:ind w:left="340"/>
      </w:pPr>
      <w:r>
        <w:t>[ ] Descrição compatível com o Ex pretendido e com o catálogo</w:t>
      </w:r>
    </w:p>
    <w:p>
      <w:pPr>
        <w:pStyle w:val="ListBullet"/>
        <w:ind w:left="340"/>
      </w:pPr>
      <w:r>
        <w:t>[ ] Quantidade e valor coerentes com o projeto de investimento (doc. 06)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