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04 — Procuração (documento já existente — nota de juntada)</w:t>
      </w:r>
    </w:p>
    <w:p>
      <w:r>
        <w:rPr>
          <w:b/>
        </w:rPr>
        <w:t>Situação:</w:t>
      </w:r>
      <w:r>
        <w:t xml:space="preserve"> procuração outorgada por Factiun Sun BR Ltda a Gearlison da Silva Caires, assinada digitalmente (ICP-Brasil) por Tony Wellington Lamenha Lins em </w:t>
      </w:r>
      <w:r>
        <w:rPr>
          <w:b/>
        </w:rPr>
        <w:t>21/08/2026</w:t>
      </w:r>
      <w:r>
        <w:t xml:space="preserve">, com </w:t>
      </w:r>
      <w:r>
        <w:rPr>
          <w:b/>
        </w:rPr>
        <w:t>7 poderes</w:t>
      </w:r>
      <w:r>
        <w:t xml:space="preserve"> e validade de </w:t>
      </w:r>
      <w:r>
        <w:rPr>
          <w:b/>
        </w:rPr>
        <w:t>12 meses</w:t>
      </w:r>
      <w:r>
        <w:t>.</w:t>
      </w:r>
    </w:p>
    <w:p>
      <w:pPr>
        <w:pStyle w:val="Heading2"/>
      </w:pPr>
      <w:r>
        <w:rPr>
          <w:color w:val="0E4F63"/>
        </w:rPr>
        <w:t>O que fazer antes do upload</w:t>
      </w:r>
    </w:p>
    <w:p>
      <w:pPr>
        <w:pStyle w:val="ListNumber"/>
        <w:ind w:left="340"/>
      </w:pPr>
      <w:r>
        <w:rPr>
          <w:b/>
        </w:rPr>
        <w:t>Corrigir o arquivo dos zips.</w:t>
      </w:r>
      <w:r>
        <w:t xml:space="preserve"> Nos pacotes recebidos da Factiun em 20/08 e 01/09, o arquivo nomeado "04. Procuração" é, na verdade, o </w:t>
      </w:r>
      <w:r>
        <w:rPr>
          <w:b/>
        </w:rPr>
        <w:t>contrato social</w:t>
      </w:r>
      <w:r>
        <w:t xml:space="preserve">. Renomear esse arquivo para </w:t>
      </w:r>
      <w:r>
        <w:rPr>
          <w:rFonts w:ascii="Consolas" w:hAnsi="Consolas"/>
          <w:sz w:val="18"/>
        </w:rPr>
        <w:t>04b_Contrato_Social</w:t>
      </w:r>
      <w:r>
        <w:t xml:space="preserve"> e juntar a </w:t>
      </w:r>
      <w:r>
        <w:rPr>
          <w:b/>
        </w:rPr>
        <w:t>procuração real</w:t>
      </w:r>
      <w:r>
        <w:t xml:space="preserve"> (PDF assinado em 21/08) como </w:t>
      </w:r>
      <w:r>
        <w:rPr>
          <w:rFonts w:ascii="Consolas" w:hAnsi="Consolas"/>
          <w:sz w:val="18"/>
        </w:rPr>
        <w:t>04_Procuracao</w:t>
      </w:r>
      <w:r>
        <w:t xml:space="preserve"> em cada processo.</w:t>
      </w:r>
    </w:p>
    <w:p>
      <w:pPr>
        <w:pStyle w:val="ListNumber"/>
        <w:ind w:left="340"/>
      </w:pPr>
      <w:r>
        <w:t>Conferir no PDF: outorgante Factiun Sun BR Ltda (CNPJ 64.947.469/0001-15), outorgado Gearlison da Silva Caires, poderes para peticionar, juntar documentos, receber intimações e responder exigências junto ao MDIC/Gecex, prazo de 12 meses a contar de 21/08/2026.</w:t>
      </w:r>
    </w:p>
    <w:p>
      <w:pPr>
        <w:pStyle w:val="ListNumber"/>
        <w:ind w:left="340"/>
      </w:pPr>
      <w:r>
        <w:t>Validar a assinatura em https://validar.iti.gov.br e guardar o relatório de validação junto com o PDF (não precisa anexar ao SEI, mas serve como prova se houver questionamento).</w:t>
      </w:r>
    </w:p>
    <w:p>
      <w:pPr>
        <w:pStyle w:val="ListNumber"/>
        <w:ind w:left="340"/>
      </w:pPr>
      <w:r>
        <w:t xml:space="preserve">Anexar </w:t>
      </w:r>
      <w:r>
        <w:rPr>
          <w:b/>
        </w:rPr>
        <w:t>o mesmo PDF</w:t>
      </w:r>
      <w:r>
        <w:t xml:space="preserve"> nos dois processos (Amortecedor e TCU). Tipo de documento no SEI: "Anexos", formato "Nato-digital".</w:t>
      </w:r>
    </w:p>
    <w:p>
      <w:pPr>
        <w:pStyle w:val="Heading2"/>
      </w:pPr>
      <w:r>
        <w:rPr>
          <w:color w:val="0E4F63"/>
        </w:rPr>
        <w:t>Conferência</w:t>
      </w:r>
    </w:p>
    <w:p>
      <w:pPr>
        <w:pStyle w:val="ListBullet"/>
        <w:ind w:left="340"/>
      </w:pPr>
      <w:r>
        <w:t>[ ] PDF pesquisável, ≤ 30 MB</w:t>
      </w:r>
    </w:p>
    <w:p>
      <w:pPr>
        <w:pStyle w:val="ListBullet"/>
        <w:ind w:left="340"/>
      </w:pPr>
      <w:r>
        <w:t>[ ] Assinatura ICP válida (validar.iti.gov.br)</w:t>
      </w:r>
    </w:p>
    <w:p>
      <w:pPr>
        <w:pStyle w:val="ListBullet"/>
        <w:ind w:left="340"/>
      </w:pPr>
      <w:r>
        <w:t>[ ] Poderes incluem peticionamento no SEI e resposta a exigências</w:t>
      </w:r>
    </w:p>
    <w:p>
      <w:pPr>
        <w:pStyle w:val="ListBullet"/>
        <w:ind w:left="340"/>
      </w:pPr>
      <w:r>
        <w:t>[ ] Nome do outorgado idêntico ao cadastro de usuário externo (Gearlison da Silva Caires)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