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04b — Contrato social consolidado (checklist de composição)</w:t>
      </w:r>
    </w:p>
    <w:p>
      <w:r>
        <w:t xml:space="preserve">O SEI exige o ato constitutivo </w:t>
      </w:r>
      <w:r>
        <w:rPr>
          <w:b/>
        </w:rPr>
        <w:t>atualizado</w:t>
      </w:r>
      <w:r>
        <w:t>, que comprove quem é o representante legal que assinou a procuração e as cartas. Hoje só temos a constituição; o documento precisa ser um PDF único com os três atos, na ordem.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Ordem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Ato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Data / registro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Situação em 02/09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Contrato social de constituição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JUCEMG, registro 22/01/2026 · NIRE 31217517922 (04/02/2026) · sócia única Lamenha Participações · sede Belo Horizonte-MG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Recebido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1ª alteração contratual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30/04/2026 · entrada da Factiun Sun S.L. com 90% do capital (R$ 500.000)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— pedir à Factiun (Tony) a via registrada na JUCEMG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2ª alteração contratual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10/08/2026 · transferência da sede para Salvador-BA (Rua dos Franciscanos, Galpão 8, Loteamento Dom Avelar, Pirajá, CEP 41.315-000)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FALTA</w:t>
            </w:r>
            <w:r>
              <w:rPr>
                <w:sz w:val="18"/>
              </w:rPr>
              <w:t xml:space="preserve"> — pedir à Factiun (Tony) a via registrada na JUCEMG</w:t>
            </w:r>
          </w:p>
        </w:tc>
      </w:tr>
    </w:tbl>
    <w:p/>
    <w:p>
      <w:pPr>
        <w:pStyle w:val="Heading2"/>
      </w:pPr>
      <w:r>
        <w:rPr>
          <w:color w:val="0E4F63"/>
        </w:rPr>
        <w:t>Montagem do PDF</w:t>
      </w:r>
    </w:p>
    <w:p>
      <w:pPr>
        <w:pStyle w:val="ListNumber"/>
        <w:ind w:left="340"/>
      </w:pPr>
      <w:r>
        <w:t xml:space="preserve">Juntar os três atos </w:t>
      </w:r>
      <w:r>
        <w:rPr>
          <w:b/>
        </w:rPr>
        <w:t>com a chancela/certidão de registro da JUCEMG</w:t>
      </w:r>
      <w:r>
        <w:t xml:space="preserve"> em cada um (a folha de registro é a prova de que o ato tem efeito perante terceiros).</w:t>
      </w:r>
    </w:p>
    <w:p>
      <w:pPr>
        <w:pStyle w:val="ListNumber"/>
        <w:ind w:left="340"/>
      </w:pPr>
      <w:r>
        <w:t>Se a JUCEMG emitiu contrato consolidado na 2ª alteração, basta esse consolidado com a chancela; senão, os três atos em sequência.</w:t>
      </w:r>
    </w:p>
    <w:p>
      <w:pPr>
        <w:pStyle w:val="ListNumber"/>
        <w:ind w:left="340"/>
      </w:pPr>
      <w:r>
        <w:t>Conferir que o quadro societário final é: Factiun Sun S.L. 90% · Lamenha Participações 10% · capital R$ 500.000 · administrador Tony Wellington Lamenha Lins (CPF 081.907.294-03).</w:t>
      </w:r>
    </w:p>
    <w:p>
      <w:pPr>
        <w:pStyle w:val="ListNumber"/>
        <w:ind w:left="340"/>
      </w:pPr>
      <w:r>
        <w:t xml:space="preserve">Salvar como </w:t>
      </w:r>
      <w:r>
        <w:rPr>
          <w:rFonts w:ascii="Consolas" w:hAnsi="Consolas"/>
          <w:sz w:val="18"/>
        </w:rPr>
        <w:t>04b_Contrato_Social_Consolidado.pdf</w:t>
      </w:r>
      <w:r>
        <w:t>, pesquisável, ≤ 30 MB. Se o registro vier como imagem, aplicar OCR.</w:t>
      </w:r>
    </w:p>
    <w:p>
      <w:pPr>
        <w:pStyle w:val="ListNumber"/>
        <w:ind w:left="340"/>
      </w:pPr>
      <w:r>
        <w:t>Mesmo PDF nos dois processos.</w:t>
      </w:r>
    </w:p>
    <w:p>
      <w:r>
        <w:rPr>
          <w:b/>
        </w:rPr>
        <w:t>Prazo:</w:t>
      </w:r>
      <w:r>
        <w:t xml:space="preserve"> Factiun entrega até </w:t>
      </w:r>
      <w:r>
        <w:rPr>
          <w:b/>
        </w:rPr>
        <w:t>05/09/2026</w:t>
      </w:r>
      <w:r>
        <w:t xml:space="preserve"> (Tony Lamenha).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