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E4F63"/>
        </w:rPr>
        <w:t>12 — Consultas a fabricantes nacionais (modelo e registro)</w:t>
      </w:r>
    </w:p>
    <w:p>
      <w:r>
        <w:rPr>
          <w:b/>
        </w:rPr>
        <w:t>Por que:</w:t>
      </w:r>
      <w:r>
        <w:t xml:space="preserve"> a Factiun confirmou em 04/08 que não fez consultas. Não são obrigatórias pela Res. 512/2023, mas </w:t>
      </w:r>
      <w:r>
        <w:rPr>
          <w:b/>
        </w:rPr>
        <w:t>três consultas documentadas por e-mail</w:t>
      </w:r>
      <w:r>
        <w:t xml:space="preserve">, com prazo de resposta, fortalecem a réplica em caso de contestação na consulta pública. </w:t>
      </w:r>
      <w:r>
        <w:rPr>
          <w:b/>
        </w:rPr>
        <w:t>Prazo:</w:t>
      </w:r>
      <w:r>
        <w:t xml:space="preserve"> disparar até 15/09/2026 (Videl + Factiun). Guardar e-mail enviado, comprovante de entrega e resposta (ou ausência de resposta após o prazo).</w:t>
      </w:r>
    </w:p>
    <w:p>
      <w:pPr>
        <w:pStyle w:val="Heading2"/>
      </w:pPr>
      <w:r>
        <w:rPr>
          <w:color w:val="0E4F63"/>
        </w:rPr>
        <w:t>Modelo de e-mail</w:t>
      </w:r>
    </w:p>
    <w:p>
      <w:r>
        <w:rPr>
          <w:b/>
        </w:rPr>
        <w:t>Assunto:</w:t>
      </w:r>
      <w:r>
        <w:t xml:space="preserve"> Consulta de fornecimento — [amortecedores hidráulicos / unidades de controle] para seguidores solares</w:t>
      </w:r>
    </w:p>
    <w:p>
      <w:r>
        <w:t>Prezados,</w:t>
      </w:r>
    </w:p>
    <w:p>
      <w:r>
        <w:t>A Factiun Sun BR Ltda (CNPJ 64.947.469/0001-15), fabricante de seguidores solares fotovoltaicos em Salvador-BA, consulta a possibilidade de fornecimento nacional do componente abaixo, para aplicação em projeto de 150 MWp (1.709 seguidores) com montagem entre dezembro/2026 e dezembro/2027:</w:t>
      </w:r>
    </w:p>
    <w:p>
      <w:r>
        <w:t>[Colar a descrição TEC do bem — Amortecedor ou TCU — sem marca.]</w:t>
      </w:r>
    </w:p>
    <w:p>
      <w:r>
        <w:t xml:space="preserve">Pedimos que informem, até </w:t>
      </w:r>
      <w:r>
        <w:rPr>
          <w:b/>
        </w:rPr>
        <w:t>[data: 10 dias corridos após o envio]</w:t>
      </w:r>
      <w:r>
        <w:t>:</w:t>
      </w:r>
    </w:p>
    <w:p>
      <w:pPr>
        <w:pStyle w:val="ListNumber"/>
        <w:ind w:left="340"/>
      </w:pPr>
      <w:r>
        <w:t xml:space="preserve">Se fabricam no Brasil produto que atenda </w:t>
      </w:r>
      <w:r>
        <w:rPr>
          <w:b/>
        </w:rPr>
        <w:t>integralmente</w:t>
      </w:r>
      <w:r>
        <w:t xml:space="preserve"> aos parâmetros acima;</w:t>
      </w:r>
    </w:p>
    <w:p>
      <w:pPr>
        <w:pStyle w:val="ListNumber"/>
        <w:ind w:left="340"/>
      </w:pPr>
      <w:r>
        <w:t>Em caso positivo: ficha técnica, prazo de entrega para [quantidade do projeto] unidades e preço indicativo;</w:t>
      </w:r>
    </w:p>
    <w:p>
      <w:pPr>
        <w:pStyle w:val="ListNumber"/>
        <w:ind w:left="340"/>
      </w:pPr>
      <w:r>
        <w:t>Em caso de atendimento parcial: quais parâmetros não são atendidos.</w:t>
      </w:r>
    </w:p>
    <w:p>
      <w:r>
        <w:t>A ausência de resposta no prazo será registrada como indisponibilidade de fornecimento nacional para fins de instrução de pleito de Ex-tarifário (Res. Gecex nº 512/2023).</w:t>
      </w:r>
    </w:p>
    <w:p>
      <w:r>
        <w:t>Atenciosamente, [Nome] — Factiun Sun BR Ltda / Videl T&amp;L</w:t>
      </w:r>
    </w:p>
    <w:p>
      <w:pPr>
        <w:pStyle w:val="Heading2"/>
      </w:pPr>
      <w:r>
        <w:rPr>
          <w:color w:val="0E4F63"/>
        </w:rPr>
        <w:t>Registro (preencher)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E9EDF1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1246"/>
            <w:shd w:val="clear" w:color="auto" w:fill="E9EDF1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Bem</w:t>
            </w:r>
          </w:p>
        </w:tc>
        <w:tc>
          <w:tcPr>
            <w:tcW w:type="dxa" w:w="1246"/>
            <w:shd w:val="clear" w:color="auto" w:fill="E9EDF1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Fabricante consultado</w:t>
            </w:r>
          </w:p>
        </w:tc>
        <w:tc>
          <w:tcPr>
            <w:tcW w:type="dxa" w:w="1246"/>
            <w:shd w:val="clear" w:color="auto" w:fill="E9EDF1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Contato</w:t>
            </w:r>
          </w:p>
        </w:tc>
        <w:tc>
          <w:tcPr>
            <w:tcW w:type="dxa" w:w="1246"/>
            <w:shd w:val="clear" w:color="auto" w:fill="E9EDF1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Data envio</w:t>
            </w:r>
          </w:p>
        </w:tc>
        <w:tc>
          <w:tcPr>
            <w:tcW w:type="dxa" w:w="1246"/>
            <w:shd w:val="clear" w:color="auto" w:fill="E9EDF1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Prazo resposta</w:t>
            </w:r>
          </w:p>
        </w:tc>
        <w:tc>
          <w:tcPr>
            <w:tcW w:type="dxa" w:w="1246"/>
            <w:shd w:val="clear" w:color="auto" w:fill="E9EDF1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Resposta</w:t>
            </w:r>
          </w:p>
        </w:tc>
        <w:tc>
          <w:tcPr>
            <w:tcW w:type="dxa" w:w="1246"/>
            <w:shd w:val="clear" w:color="auto" w:fill="E9EDF1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Arquivo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Amortecedor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[ ]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[ ]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[ ]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[ ]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[ ]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[ ]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Amortecedor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[ ]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[ ]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[ ]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[ ]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[ ]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[ ]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Amortecedor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[ ]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[ ]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[ ]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[ ]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[ ]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[ ]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TCU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[ ]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[ ]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[ ]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[ ]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[ ]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[ ]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TCU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[ ]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[ ]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[ ]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[ ]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[ ]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[ ]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TCU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[ ]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[ ]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[ ]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[ ]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[ ]</w:t>
            </w:r>
          </w:p>
        </w:tc>
        <w:tc>
          <w:tcPr>
            <w:tcW w:type="dxa" w:w="1246"/>
          </w:tcPr>
          <w:p>
            <w:r/>
            <w:r>
              <w:rPr>
                <w:sz w:val="18"/>
              </w:rPr>
              <w:t>[ ]</w:t>
            </w:r>
          </w:p>
        </w:tc>
      </w:tr>
    </w:tbl>
    <w:p/>
    <w:p>
      <w:r>
        <w:t>Candidatos citados no relatório de 01/09: para o amortecedor, fabricantes de amortecedores industriais (verificar Cofap/Marelli industrial por prudência); para a TCU, integradores nacionais de automação para seguidores. Os nomes definitivos devem ser escolhidos com o despachante e a engenharia da Factiun.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