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the daily report for COVID-19 in Scotland for Friday, 17 April 2020. For the full dashboard, including comparisons with other countries, please visit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Deaths:</w:t>
      </w:r>
      <w:r>
        <w:br w:type="textWrapping"/>
      </w:r>
      <w:r>
        <w:t xml:space="preserve">The death toll is currently 837.</w:t>
      </w:r>
      <w:r>
        <w:br w:type="textWrapping"/>
      </w:r>
      <w:r>
        <w:t xml:space="preserve">The number of new deaths reported today was 58, which represents a 7.4% increase on yesterday’s total.</w:t>
      </w:r>
      <w:r>
        <w:br w:type="textWrapping"/>
      </w:r>
      <w:r>
        <w:t xml:space="preserve">The average daily growth rate for new deaths measured over the last 7 days was +20.7%, which is not significantly different to 0.</w:t>
      </w:r>
    </w:p>
    <w:p>
      <w:pPr>
        <w:pStyle w:val="BodyText"/>
      </w:pPr>
      <w:r>
        <w:rPr>
          <w:b/>
        </w:rPr>
        <w:t xml:space="preserve">Cases:</w:t>
      </w:r>
      <w:r>
        <w:br w:type="textWrapping"/>
      </w:r>
      <w:r>
        <w:t xml:space="preserve">The total number of cases is currently 7,409.</w:t>
      </w:r>
      <w:r>
        <w:br w:type="textWrapping"/>
      </w:r>
      <w:r>
        <w:t xml:space="preserve">The number of new cases today is 307, which represents a 4.3% increase on yesterday’s total.</w:t>
      </w:r>
      <w:r>
        <w:br w:type="textWrapping"/>
      </w:r>
      <w:r>
        <w:t xml:space="preserve">The average daily growth rate for new cases measured over the last 7 days was +3.8%, which is not significantly different to 0.</w:t>
      </w:r>
    </w:p>
    <w:p>
      <w:pPr>
        <w:pStyle w:val="BodyText"/>
      </w:pPr>
      <w:r>
        <w:rPr>
          <w:b/>
        </w:rPr>
        <w:t xml:space="preserve">Cases per capita (measured per 10,000 head of population):</w:t>
      </w:r>
      <w:r>
        <w:br w:type="textWrapping"/>
      </w:r>
      <w:r>
        <w:t xml:space="preserve">The highest incidence over the last day was 1.1, which occurred in Fife.</w:t>
      </w:r>
      <w:r>
        <w:br w:type="textWrapping"/>
      </w:r>
      <w:r>
        <w:t xml:space="preserve">The highest cumulative incidence is 23.5, which is in Tayside.</w:t>
      </w:r>
    </w:p>
    <w:p>
      <w:pPr>
        <w:pStyle w:val="BodyText"/>
      </w:pPr>
      <w:r>
        <w:rPr>
          <w:b/>
        </w:rPr>
        <w:t xml:space="preserve">Health Boards*:</w:t>
      </w:r>
      <w:r>
        <w:br w:type="textWrapping"/>
      </w:r>
      <w:r>
        <w:t xml:space="preserve">The largest increase in cases in absolute terms by health board was 65 cases, which occurred in Lothian.</w:t>
      </w:r>
      <w:r>
        <w:br w:type="textWrapping"/>
      </w:r>
      <w:r>
        <w:t xml:space="preserve">The largest relative increase in cases was 9.4%, which occurred in Fife.</w:t>
      </w:r>
      <w:r>
        <w:br w:type="textWrapping"/>
      </w:r>
      <w:r>
        <w:t xml:space="preserve">The fastest average daily growth rate for new cases over the past 7 days was +24.5%, which is significantly greater than 0 and occurred in Ayrshire.</w:t>
      </w:r>
    </w:p>
    <w:p>
      <w:pPr>
        <w:pStyle w:val="BodyText"/>
      </w:pPr>
      <w:r>
        <w:rPr>
          <w:b/>
        </w:rPr>
        <w:t xml:space="preserve">Tests:</w:t>
      </w:r>
      <w:r>
        <w:br w:type="textWrapping"/>
      </w:r>
      <w:r>
        <w:t xml:space="preserve">The total number of tests reported is 36,637.</w:t>
      </w:r>
      <w:r>
        <w:br w:type="textWrapping"/>
      </w:r>
      <w:r>
        <w:t xml:space="preserve">The total number of positive cases to date is 7,409.</w:t>
      </w:r>
      <w:r>
        <w:br w:type="textWrapping"/>
      </w:r>
      <w:r>
        <w:t xml:space="preserve">The percentage of tests which were positive is currently 20.2%.</w:t>
      </w:r>
    </w:p>
    <w:p>
      <w:pPr>
        <w:pStyle w:val="BodyText"/>
      </w:pPr>
      <w:r>
        <w:t xml:space="preserve">*To enhance graph readability and to account for cases being reallocated across health boards, the following health boards are grouped together: Grampian, Shetland and Orkney; Highland and Western Isles.</w:t>
      </w:r>
    </w:p>
    <w:p>
      <w:pPr>
        <w:pStyle w:val="BodyText"/>
      </w:pPr>
      <w:r>
        <w:t xml:space="preserve">The data in this report are provided by Health Protection Scotland and published daily by the Scottish Government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 This report has been compiled in collaboration between members of the</w:t>
      </w:r>
      <w:r>
        <w:t xml:space="preserve"> </w:t>
      </w:r>
      <w:hyperlink r:id="rId22">
        <w:r>
          <w:rPr>
            <w:rStyle w:val="Hyperlink"/>
          </w:rPr>
          <w:t xml:space="preserve">Epigroup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EERA</w:t>
        </w:r>
      </w:hyperlink>
      <w:r>
        <w:t xml:space="preserve"> </w:t>
      </w:r>
      <w:r>
        <w:t xml:space="preserve">groups at the University of Edinburgh.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mazeri.shinyapps.io/Covid19_Scotland" TargetMode="External" /><Relationship Type="http://schemas.openxmlformats.org/officeDocument/2006/relationships/hyperlink" Id="rId23" Target="https://www.ed.ac.uk/roslin/eeragroup" TargetMode="External" /><Relationship Type="http://schemas.openxmlformats.org/officeDocument/2006/relationships/hyperlink" Id="rId21" Target="https://www.gov.scot/coronavirus-covid-19/" TargetMode="External" /><Relationship Type="http://schemas.openxmlformats.org/officeDocument/2006/relationships/hyperlink" Id="rId22" Target="https://www.wiki.ed.ac.uk/display/Epigroup/Peop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mazeri.shinyapps.io/Covid19_Scotland" TargetMode="External" /><Relationship Type="http://schemas.openxmlformats.org/officeDocument/2006/relationships/hyperlink" Id="rId23" Target="https://www.ed.ac.uk/roslin/eeragroup" TargetMode="External" /><Relationship Type="http://schemas.openxmlformats.org/officeDocument/2006/relationships/hyperlink" Id="rId21" Target="https://www.gov.scot/coronavirus-covid-19/" TargetMode="External" /><Relationship Type="http://schemas.openxmlformats.org/officeDocument/2006/relationships/hyperlink" Id="rId22" Target="https://www.wiki.ed.ac.uk/display/Epigroup/Peo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2020-04-18T10:26:53Z</dcterms:created>
  <dcterms:modified xsi:type="dcterms:W3CDTF">2020-04-18T10:26:53Z</dcterms:modified>
</cp:coreProperties>
</file>