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C35BD" w14:textId="77777777" w:rsidR="00D41F91" w:rsidRDefault="00D41F91" w:rsidP="00D41F91">
      <w:pPr>
        <w:jc w:val="center"/>
        <w:rPr>
          <w:b/>
        </w:rPr>
      </w:pPr>
      <w:bookmarkStart w:id="0" w:name="_GoBack"/>
      <w:bookmarkEnd w:id="0"/>
      <w:r>
        <w:rPr>
          <w:b/>
        </w:rPr>
        <w:t>C</w:t>
      </w:r>
      <w:r w:rsidRPr="004B0D14">
        <w:rPr>
          <w:b/>
        </w:rPr>
        <w:t>ritics of Contemporary Rationalism</w:t>
      </w:r>
      <w:r>
        <w:rPr>
          <w:b/>
        </w:rPr>
        <w:t xml:space="preserve">: </w:t>
      </w:r>
    </w:p>
    <w:p w14:paraId="41A655D2" w14:textId="77777777" w:rsidR="00D41F91" w:rsidRPr="004B0D14" w:rsidRDefault="00D41F91" w:rsidP="00D41F91">
      <w:pPr>
        <w:jc w:val="center"/>
        <w:rPr>
          <w:b/>
        </w:rPr>
      </w:pPr>
      <w:proofErr w:type="spellStart"/>
      <w:r>
        <w:rPr>
          <w:b/>
        </w:rPr>
        <w:t>Voegelin</w:t>
      </w:r>
      <w:proofErr w:type="spellEnd"/>
      <w:r>
        <w:rPr>
          <w:b/>
        </w:rPr>
        <w:t xml:space="preserve">, Oakeshott, Polanyi, Hayek, </w:t>
      </w:r>
      <w:proofErr w:type="spellStart"/>
      <w:r>
        <w:rPr>
          <w:b/>
        </w:rPr>
        <w:t>MacIntyre</w:t>
      </w:r>
      <w:proofErr w:type="spellEnd"/>
      <w:r>
        <w:rPr>
          <w:b/>
        </w:rPr>
        <w:t>, and Others</w:t>
      </w:r>
    </w:p>
    <w:p w14:paraId="2537420A" w14:textId="77777777" w:rsidR="00D41F91" w:rsidRDefault="00D41F91" w:rsidP="00D41F91">
      <w:pPr>
        <w:jc w:val="center"/>
        <w:rPr>
          <w:b/>
        </w:rPr>
      </w:pPr>
    </w:p>
    <w:p w14:paraId="53ED50EC" w14:textId="77777777" w:rsidR="00D41F91" w:rsidRPr="004B0D14" w:rsidRDefault="00D41F91" w:rsidP="00D41F91">
      <w:pPr>
        <w:jc w:val="center"/>
        <w:rPr>
          <w:b/>
        </w:rPr>
      </w:pPr>
      <w:r w:rsidRPr="004B0D14">
        <w:rPr>
          <w:b/>
        </w:rPr>
        <w:t xml:space="preserve">Edited by Gene Callahan and Lee </w:t>
      </w:r>
      <w:proofErr w:type="spellStart"/>
      <w:r w:rsidRPr="004B0D14">
        <w:rPr>
          <w:b/>
        </w:rPr>
        <w:t>Trepanier</w:t>
      </w:r>
      <w:proofErr w:type="spellEnd"/>
    </w:p>
    <w:p w14:paraId="52465F06" w14:textId="77777777" w:rsidR="00D41F91" w:rsidRPr="004B0D14" w:rsidRDefault="00D41F91" w:rsidP="00D41F91">
      <w:pPr>
        <w:jc w:val="center"/>
        <w:rPr>
          <w:b/>
        </w:rPr>
      </w:pPr>
    </w:p>
    <w:p w14:paraId="70B85B98" w14:textId="77777777" w:rsidR="00D41F91" w:rsidRPr="004B0D14" w:rsidRDefault="00D41F91" w:rsidP="00D41F91"/>
    <w:p w14:paraId="6B9EBE11" w14:textId="77777777" w:rsidR="00D41F91" w:rsidRPr="004B0D14" w:rsidRDefault="00D41F91" w:rsidP="00D41F91">
      <w:pPr>
        <w:jc w:val="center"/>
      </w:pPr>
      <w:r w:rsidRPr="004B0D14">
        <w:rPr>
          <w:b/>
        </w:rPr>
        <w:t>TABLE OF CONTENTS</w:t>
      </w:r>
    </w:p>
    <w:p w14:paraId="43EE8916" w14:textId="77777777" w:rsidR="00D41F91" w:rsidRPr="004B0D14" w:rsidRDefault="00D41F91" w:rsidP="00D41F91"/>
    <w:p w14:paraId="310DF506" w14:textId="77777777" w:rsidR="00D41F91" w:rsidRPr="004B0D14" w:rsidRDefault="00D41F91" w:rsidP="00D41F91">
      <w:pPr>
        <w:jc w:val="center"/>
        <w:rPr>
          <w:b/>
        </w:rPr>
      </w:pPr>
      <w:r w:rsidRPr="004B0D14">
        <w:rPr>
          <w:b/>
        </w:rPr>
        <w:t>Introduction</w:t>
      </w:r>
    </w:p>
    <w:p w14:paraId="7F7DAD75" w14:textId="77777777" w:rsidR="00D41F91" w:rsidRPr="004B0D14" w:rsidRDefault="00D41F91" w:rsidP="00D41F91">
      <w:pPr>
        <w:jc w:val="center"/>
        <w:rPr>
          <w:b/>
        </w:rPr>
      </w:pPr>
      <w:r w:rsidRPr="004B0D14">
        <w:rPr>
          <w:b/>
        </w:rPr>
        <w:t>Gene Callahan</w:t>
      </w:r>
    </w:p>
    <w:p w14:paraId="1374703F" w14:textId="77777777" w:rsidR="00D41F91" w:rsidRPr="004B0D14" w:rsidRDefault="00D41F91" w:rsidP="00D41F91"/>
    <w:p w14:paraId="7502D569" w14:textId="77777777" w:rsidR="00D41F91" w:rsidRPr="004B0D14" w:rsidRDefault="00D41F91" w:rsidP="00D41F91">
      <w:r w:rsidRPr="004B0D14">
        <w:t>This introduction explains the purpose of the book with a review of the relevant literature about rationalism and why it is important topic of study today. It also examines the various definitions of rationalism in the contemporary period. Finally, the introduction previews the contributors’ arguments in this book.</w:t>
      </w:r>
    </w:p>
    <w:p w14:paraId="08C203A6" w14:textId="77777777" w:rsidR="00D41F91" w:rsidRPr="004B0D14" w:rsidRDefault="00D41F91" w:rsidP="00D41F91"/>
    <w:p w14:paraId="1612BD5E" w14:textId="77777777" w:rsidR="00D41F91" w:rsidRPr="004B0D14" w:rsidRDefault="00D41F91" w:rsidP="00D41F91"/>
    <w:p w14:paraId="67F76C41" w14:textId="77777777" w:rsidR="00D41F91" w:rsidRPr="004B0D14" w:rsidRDefault="00D41F91" w:rsidP="00D41F91">
      <w:pPr>
        <w:jc w:val="center"/>
        <w:rPr>
          <w:b/>
        </w:rPr>
      </w:pPr>
      <w:r w:rsidRPr="004B0D14">
        <w:rPr>
          <w:b/>
        </w:rPr>
        <w:t>Wittgenstein and the Athens-Jerusalem Conflict</w:t>
      </w:r>
    </w:p>
    <w:p w14:paraId="1A00E0CB" w14:textId="77777777" w:rsidR="00D41F91" w:rsidRPr="004B0D14" w:rsidRDefault="00D41F91" w:rsidP="00D41F91">
      <w:pPr>
        <w:jc w:val="center"/>
        <w:rPr>
          <w:b/>
        </w:rPr>
      </w:pPr>
      <w:r w:rsidRPr="004B0D14">
        <w:rPr>
          <w:b/>
        </w:rPr>
        <w:t xml:space="preserve">Grant </w:t>
      </w:r>
      <w:proofErr w:type="spellStart"/>
      <w:r w:rsidRPr="004B0D14">
        <w:rPr>
          <w:b/>
        </w:rPr>
        <w:t>Havers</w:t>
      </w:r>
      <w:proofErr w:type="spellEnd"/>
    </w:p>
    <w:p w14:paraId="2EBC83CB" w14:textId="77777777" w:rsidR="00D41F91" w:rsidRPr="004B0D14" w:rsidRDefault="00D41F91" w:rsidP="00D41F91"/>
    <w:p w14:paraId="1118D77E" w14:textId="77777777" w:rsidR="00D41F91" w:rsidRPr="004B0D14" w:rsidRDefault="00D41F91" w:rsidP="00D41F91">
      <w:r w:rsidRPr="004B0D14">
        <w:t xml:space="preserve">This chapter looks at the later Wittgenstein who rejects the pseudo-objective rationalism of his earlier philosophy to justify a greater focus on the inescapable nature of human language. Yet this rejection of an objective reality beyond language is not a rejection of rationalism </w:t>
      </w:r>
      <w:r w:rsidRPr="004B0D14">
        <w:rPr>
          <w:i/>
        </w:rPr>
        <w:t>tout court</w:t>
      </w:r>
      <w:r w:rsidRPr="004B0D14">
        <w:t xml:space="preserve">. Rather, Wittgenstein repudiates the rationalism of “Athens” (Socratic-Platonic philosophy) which, in his view, had contributed to the mythical and dualistic separation of language and reality. Wittgenstein instead seeks a recovery of “Jerusalem” (biblical revelation) through his nuanced embrace of the ontological argument for God’s existence which, in his view, is at once rational and faithful (human and divine).  The paradox which Wittgenstein articulates, particularly in his work </w:t>
      </w:r>
      <w:r w:rsidRPr="004B0D14">
        <w:rPr>
          <w:i/>
        </w:rPr>
        <w:t>Culture and Value</w:t>
      </w:r>
      <w:r w:rsidRPr="004B0D14">
        <w:t xml:space="preserve">, is that the truth of God (faith, religion) is intelligible only through the rationality of human interpretation, action, and language.  </w:t>
      </w:r>
    </w:p>
    <w:p w14:paraId="010FC0F6" w14:textId="77777777" w:rsidR="00D41F91" w:rsidRPr="004B0D14" w:rsidRDefault="00D41F91" w:rsidP="00D41F91">
      <w:pPr>
        <w:rPr>
          <w:b/>
        </w:rPr>
      </w:pPr>
    </w:p>
    <w:p w14:paraId="546A5C15" w14:textId="77777777" w:rsidR="00D41F91" w:rsidRPr="004B0D14" w:rsidRDefault="00D41F91" w:rsidP="00D41F91">
      <w:pPr>
        <w:rPr>
          <w:b/>
        </w:rPr>
      </w:pPr>
    </w:p>
    <w:p w14:paraId="0F5B6CBF" w14:textId="77777777" w:rsidR="00D41F91" w:rsidRPr="004B0D14" w:rsidRDefault="00D41F91" w:rsidP="00D41F91">
      <w:pPr>
        <w:jc w:val="center"/>
        <w:rPr>
          <w:b/>
        </w:rPr>
      </w:pPr>
      <w:r w:rsidRPr="004B0D14">
        <w:rPr>
          <w:b/>
        </w:rPr>
        <w:t xml:space="preserve">Eric </w:t>
      </w:r>
      <w:proofErr w:type="spellStart"/>
      <w:r w:rsidRPr="004B0D14">
        <w:rPr>
          <w:b/>
        </w:rPr>
        <w:t>Voegelin’s</w:t>
      </w:r>
      <w:proofErr w:type="spellEnd"/>
      <w:r w:rsidRPr="004B0D14">
        <w:rPr>
          <w:b/>
        </w:rPr>
        <w:t xml:space="preserve"> Critique of Ideology</w:t>
      </w:r>
    </w:p>
    <w:p w14:paraId="41679588" w14:textId="77777777" w:rsidR="00D41F91" w:rsidRPr="004B0D14" w:rsidRDefault="00D41F91" w:rsidP="00D41F91">
      <w:pPr>
        <w:jc w:val="center"/>
        <w:rPr>
          <w:b/>
        </w:rPr>
      </w:pPr>
      <w:r w:rsidRPr="004B0D14">
        <w:rPr>
          <w:b/>
        </w:rPr>
        <w:t>David Corey</w:t>
      </w:r>
    </w:p>
    <w:p w14:paraId="3DE05A73" w14:textId="77777777" w:rsidR="00D41F91" w:rsidRPr="004B0D14" w:rsidRDefault="00D41F91" w:rsidP="00D41F91"/>
    <w:p w14:paraId="62FAB1A9" w14:textId="77777777" w:rsidR="00D41F91" w:rsidRPr="004B0D14" w:rsidRDefault="00D41F91" w:rsidP="00D41F91">
      <w:r w:rsidRPr="004B0D14">
        <w:t xml:space="preserve">This chapter examines </w:t>
      </w:r>
      <w:proofErr w:type="spellStart"/>
      <w:r w:rsidRPr="004B0D14">
        <w:t>Voegelin’s</w:t>
      </w:r>
      <w:proofErr w:type="spellEnd"/>
      <w:r w:rsidRPr="004B0D14">
        <w:t xml:space="preserve"> critique of rationalism in terms of ideology and how </w:t>
      </w:r>
      <w:proofErr w:type="spellStart"/>
      <w:r w:rsidRPr="004B0D14">
        <w:t>Voegelin</w:t>
      </w:r>
      <w:proofErr w:type="spellEnd"/>
      <w:r w:rsidRPr="004B0D14">
        <w:t xml:space="preserve"> believes that Christianity was implicated in ideology’s rise. According to </w:t>
      </w:r>
      <w:proofErr w:type="spellStart"/>
      <w:r w:rsidRPr="004B0D14">
        <w:t>Voegelin</w:t>
      </w:r>
      <w:proofErr w:type="spellEnd"/>
      <w:r w:rsidRPr="004B0D14">
        <w:t>, without the rise and fall of Western Christendom, there would have been no mass ideological movements. The critical role that Christianity plays in ideology reveals that political scientists must think in spiritual terms to diagnose ideology.</w:t>
      </w:r>
    </w:p>
    <w:p w14:paraId="467E8FF6" w14:textId="77777777" w:rsidR="00D41F91" w:rsidRPr="004B0D14" w:rsidRDefault="00D41F91" w:rsidP="00D41F91"/>
    <w:p w14:paraId="0065BBF8" w14:textId="77777777" w:rsidR="00D41F91" w:rsidRPr="004B0D14" w:rsidRDefault="00D41F91" w:rsidP="00D41F91"/>
    <w:p w14:paraId="59E8C646" w14:textId="77777777" w:rsidR="00D41F91" w:rsidRPr="004B0D14" w:rsidRDefault="00D41F91" w:rsidP="00D41F91">
      <w:pPr>
        <w:jc w:val="center"/>
        <w:rPr>
          <w:b/>
        </w:rPr>
      </w:pPr>
      <w:r w:rsidRPr="004B0D14">
        <w:rPr>
          <w:b/>
        </w:rPr>
        <w:t xml:space="preserve">Two Senses of Rationalism in Eric </w:t>
      </w:r>
      <w:proofErr w:type="spellStart"/>
      <w:r w:rsidRPr="004B0D14">
        <w:rPr>
          <w:b/>
        </w:rPr>
        <w:t>Voegelin</w:t>
      </w:r>
      <w:proofErr w:type="spellEnd"/>
    </w:p>
    <w:p w14:paraId="520B5993" w14:textId="77777777" w:rsidR="00D41F91" w:rsidRPr="004B0D14" w:rsidRDefault="00D41F91" w:rsidP="00D41F91">
      <w:pPr>
        <w:jc w:val="center"/>
        <w:rPr>
          <w:b/>
        </w:rPr>
      </w:pPr>
      <w:r w:rsidRPr="004B0D14">
        <w:rPr>
          <w:b/>
        </w:rPr>
        <w:t xml:space="preserve">Daniel </w:t>
      </w:r>
      <w:proofErr w:type="spellStart"/>
      <w:r w:rsidRPr="004B0D14">
        <w:rPr>
          <w:b/>
        </w:rPr>
        <w:t>Sportiello</w:t>
      </w:r>
      <w:proofErr w:type="spellEnd"/>
    </w:p>
    <w:p w14:paraId="18784514" w14:textId="77777777" w:rsidR="00D41F91" w:rsidRPr="004B0D14" w:rsidRDefault="00D41F91" w:rsidP="00D41F91"/>
    <w:p w14:paraId="58FEE096" w14:textId="77777777" w:rsidR="00D41F91" w:rsidRPr="004B0D14" w:rsidRDefault="00D41F91" w:rsidP="00D41F91">
      <w:r w:rsidRPr="004B0D14">
        <w:lastRenderedPageBreak/>
        <w:t xml:space="preserve">This chapter explores </w:t>
      </w:r>
      <w:proofErr w:type="spellStart"/>
      <w:r w:rsidRPr="004B0D14">
        <w:t>Voegelin’s</w:t>
      </w:r>
      <w:proofErr w:type="spellEnd"/>
      <w:r w:rsidRPr="004B0D14">
        <w:t xml:space="preserve"> critique of rationalism as a type of Gnosticism and positivism. In the first critique, </w:t>
      </w:r>
      <w:proofErr w:type="spellStart"/>
      <w:r w:rsidRPr="004B0D14">
        <w:t>Voegelin</w:t>
      </w:r>
      <w:proofErr w:type="spellEnd"/>
      <w:r w:rsidRPr="004B0D14">
        <w:t xml:space="preserve"> argues that a radicalization of Christianity set the foundation for modern Gnostic movements like communism, fascism, and liberalism. In the second critique, </w:t>
      </w:r>
      <w:proofErr w:type="spellStart"/>
      <w:r w:rsidRPr="004B0D14">
        <w:t>Voegelin</w:t>
      </w:r>
      <w:proofErr w:type="spellEnd"/>
      <w:r w:rsidRPr="004B0D14">
        <w:t xml:space="preserve"> warns of positivism being the predominant paradigm of the social sciences. This chapter connects these two understanding of rationalism and how they are related to </w:t>
      </w:r>
      <w:proofErr w:type="spellStart"/>
      <w:r w:rsidRPr="004B0D14">
        <w:t>Voegelin’s</w:t>
      </w:r>
      <w:proofErr w:type="spellEnd"/>
      <w:r w:rsidRPr="004B0D14">
        <w:t xml:space="preserve"> interpretation of modernity.</w:t>
      </w:r>
    </w:p>
    <w:p w14:paraId="44FACFE8" w14:textId="77777777" w:rsidR="00D41F91" w:rsidRPr="004B0D14" w:rsidRDefault="00D41F91" w:rsidP="00D41F91"/>
    <w:p w14:paraId="6506C2F5" w14:textId="77777777" w:rsidR="00D41F91" w:rsidRPr="004B0D14" w:rsidRDefault="00D41F91" w:rsidP="00D41F91"/>
    <w:p w14:paraId="4F721C60" w14:textId="77777777" w:rsidR="00D41F91" w:rsidRPr="004B0D14" w:rsidRDefault="00D41F91" w:rsidP="00D41F91">
      <w:pPr>
        <w:jc w:val="center"/>
        <w:rPr>
          <w:b/>
          <w:iCs/>
          <w:lang w:val="en-GB"/>
        </w:rPr>
      </w:pPr>
      <w:r w:rsidRPr="004B0D14">
        <w:rPr>
          <w:b/>
          <w:iCs/>
          <w:lang w:val="en-GB"/>
        </w:rPr>
        <w:t xml:space="preserve">The Diagnosis of Scientism: </w:t>
      </w:r>
    </w:p>
    <w:p w14:paraId="67B773E0" w14:textId="77777777" w:rsidR="00D41F91" w:rsidRPr="004B0D14" w:rsidRDefault="00D41F91" w:rsidP="00D41F91">
      <w:pPr>
        <w:jc w:val="center"/>
        <w:rPr>
          <w:b/>
          <w:iCs/>
          <w:lang w:val="en-GB"/>
        </w:rPr>
      </w:pPr>
      <w:r w:rsidRPr="004B0D14">
        <w:rPr>
          <w:b/>
          <w:iCs/>
          <w:lang w:val="en-GB"/>
        </w:rPr>
        <w:t xml:space="preserve">Eric </w:t>
      </w:r>
      <w:proofErr w:type="spellStart"/>
      <w:r w:rsidRPr="004B0D14">
        <w:rPr>
          <w:b/>
          <w:iCs/>
          <w:lang w:val="en-GB"/>
        </w:rPr>
        <w:t>Voegelin</w:t>
      </w:r>
      <w:proofErr w:type="spellEnd"/>
      <w:r w:rsidRPr="004B0D14">
        <w:rPr>
          <w:b/>
          <w:iCs/>
          <w:lang w:val="en-GB"/>
        </w:rPr>
        <w:t xml:space="preserve"> and Michael Polanyi on Science and Philosophy*</w:t>
      </w:r>
    </w:p>
    <w:p w14:paraId="03E552E3" w14:textId="77777777" w:rsidR="00D41F91" w:rsidRPr="004B0D14" w:rsidRDefault="00D41F91" w:rsidP="00D41F91">
      <w:pPr>
        <w:jc w:val="center"/>
        <w:rPr>
          <w:b/>
          <w:lang w:val="en-GB"/>
        </w:rPr>
      </w:pPr>
      <w:r w:rsidRPr="004B0D14">
        <w:rPr>
          <w:b/>
          <w:lang w:val="en-GB"/>
        </w:rPr>
        <w:t xml:space="preserve">Colin </w:t>
      </w:r>
      <w:proofErr w:type="spellStart"/>
      <w:r w:rsidRPr="004B0D14">
        <w:rPr>
          <w:b/>
          <w:lang w:val="en-GB"/>
        </w:rPr>
        <w:t>Cordner</w:t>
      </w:r>
      <w:proofErr w:type="spellEnd"/>
    </w:p>
    <w:p w14:paraId="0FA98145" w14:textId="77777777" w:rsidR="00D41F91" w:rsidRPr="004B0D14" w:rsidRDefault="00D41F91" w:rsidP="00D41F91">
      <w:pPr>
        <w:rPr>
          <w:b/>
        </w:rPr>
      </w:pPr>
    </w:p>
    <w:p w14:paraId="74D0ED62" w14:textId="77777777" w:rsidR="00D41F91" w:rsidRPr="004B0D14" w:rsidRDefault="00D41F91" w:rsidP="00D41F91">
      <w:r w:rsidRPr="004B0D14">
        <w:t xml:space="preserve">This chapter unpacks certain key dimensions of both </w:t>
      </w:r>
      <w:proofErr w:type="spellStart"/>
      <w:r w:rsidRPr="004B0D14">
        <w:t>Voegelin’s</w:t>
      </w:r>
      <w:proofErr w:type="spellEnd"/>
      <w:r w:rsidRPr="004B0D14">
        <w:t xml:space="preserve"> and Polanyi’s diagnosis of rationalism as a form of scientific positivism, thereby allowing thinkers to distinguish science from scientism. By comparing </w:t>
      </w:r>
      <w:proofErr w:type="spellStart"/>
      <w:r w:rsidRPr="004B0D14">
        <w:t>Voegelin’s</w:t>
      </w:r>
      <w:proofErr w:type="spellEnd"/>
      <w:r w:rsidRPr="004B0D14">
        <w:t xml:space="preserve"> theory of consciousness with Polanyi’s theory of commitment, this chapter provides a system of explicit rules and propositions for the reader to follow. The chapter concludes by showing how one’s understanding of science influences one’s role in society as an engaged and responsible person.</w:t>
      </w:r>
    </w:p>
    <w:p w14:paraId="0E2FC715" w14:textId="77777777" w:rsidR="00D41F91" w:rsidRPr="004B0D14" w:rsidRDefault="00D41F91" w:rsidP="00D41F91">
      <w:r w:rsidRPr="004B0D14">
        <w:t xml:space="preserve">*originally published in </w:t>
      </w:r>
      <w:r w:rsidRPr="004B0D14">
        <w:rPr>
          <w:i/>
          <w:iCs/>
        </w:rPr>
        <w:t>Appraisal, The Journal of the British Personalist Forum</w:t>
      </w:r>
      <w:r w:rsidRPr="004B0D14">
        <w:t>. 9. 3 (</w:t>
      </w:r>
      <w:proofErr w:type="gramStart"/>
      <w:r w:rsidRPr="004B0D14">
        <w:t>March,</w:t>
      </w:r>
      <w:proofErr w:type="gramEnd"/>
      <w:r w:rsidRPr="004B0D14">
        <w:t xml:space="preserve"> 2013): 3-12.</w:t>
      </w:r>
    </w:p>
    <w:p w14:paraId="59F53B7B" w14:textId="77777777" w:rsidR="00D41F91" w:rsidRPr="004B0D14" w:rsidRDefault="00D41F91" w:rsidP="00D41F91"/>
    <w:p w14:paraId="2FF7C922" w14:textId="77777777" w:rsidR="00D41F91" w:rsidRPr="004B0D14" w:rsidRDefault="00D41F91" w:rsidP="00D41F91">
      <w:pPr>
        <w:jc w:val="center"/>
        <w:rPr>
          <w:b/>
        </w:rPr>
      </w:pPr>
    </w:p>
    <w:p w14:paraId="4FEBE2F6" w14:textId="77777777" w:rsidR="00D41F91" w:rsidRPr="004B0D14" w:rsidRDefault="00D41F91" w:rsidP="00D41F91">
      <w:pPr>
        <w:jc w:val="center"/>
        <w:rPr>
          <w:b/>
        </w:rPr>
      </w:pPr>
      <w:r w:rsidRPr="004B0D14">
        <w:rPr>
          <w:b/>
        </w:rPr>
        <w:t xml:space="preserve">Personal Participation: </w:t>
      </w:r>
    </w:p>
    <w:p w14:paraId="276EC764" w14:textId="77777777" w:rsidR="00D41F91" w:rsidRPr="004B0D14" w:rsidRDefault="00D41F91" w:rsidP="00D41F91">
      <w:pPr>
        <w:jc w:val="center"/>
        <w:rPr>
          <w:b/>
        </w:rPr>
      </w:pPr>
      <w:r w:rsidRPr="004B0D14">
        <w:rPr>
          <w:b/>
        </w:rPr>
        <w:t xml:space="preserve">Michael Polanyi, Eric </w:t>
      </w:r>
      <w:proofErr w:type="spellStart"/>
      <w:r w:rsidRPr="004B0D14">
        <w:rPr>
          <w:b/>
        </w:rPr>
        <w:t>Voegelin</w:t>
      </w:r>
      <w:proofErr w:type="spellEnd"/>
      <w:r w:rsidRPr="004B0D14">
        <w:rPr>
          <w:b/>
        </w:rPr>
        <w:t>, and the Indispensability of Faith*</w:t>
      </w:r>
    </w:p>
    <w:p w14:paraId="5FE420DE" w14:textId="77777777" w:rsidR="00D41F91" w:rsidRPr="004B0D14" w:rsidRDefault="00D41F91" w:rsidP="00D41F91">
      <w:pPr>
        <w:jc w:val="center"/>
        <w:rPr>
          <w:b/>
        </w:rPr>
      </w:pPr>
      <w:r w:rsidRPr="004B0D14">
        <w:rPr>
          <w:b/>
        </w:rPr>
        <w:t>Mark T. Mitchell</w:t>
      </w:r>
    </w:p>
    <w:p w14:paraId="4DCDC0CF" w14:textId="77777777" w:rsidR="00D41F91" w:rsidRPr="004B0D14" w:rsidRDefault="00D41F91" w:rsidP="00D41F91"/>
    <w:p w14:paraId="696AAF12" w14:textId="77777777" w:rsidR="00D41F91" w:rsidRPr="004B0D14" w:rsidRDefault="00D41F91" w:rsidP="00D41F91">
      <w:r w:rsidRPr="004B0D14">
        <w:t xml:space="preserve">This chapter focuses on the central role that faith played in both </w:t>
      </w:r>
      <w:proofErr w:type="spellStart"/>
      <w:r w:rsidRPr="004B0D14">
        <w:t>Voegelin’s</w:t>
      </w:r>
      <w:proofErr w:type="spellEnd"/>
      <w:r w:rsidRPr="004B0D14">
        <w:t xml:space="preserve"> and Polanyi’s works and how the scientific conception of knowledge is wanting. What </w:t>
      </w:r>
      <w:proofErr w:type="spellStart"/>
      <w:r w:rsidRPr="004B0D14">
        <w:t>Voegelin</w:t>
      </w:r>
      <w:proofErr w:type="spellEnd"/>
      <w:r w:rsidRPr="004B0D14">
        <w:t xml:space="preserve"> calls “scientism” and Polanyi labels “objectivism” is to reduce knowledge that can only be scientifically demonstrated and is connected to the pathologies of the twentieth century. The chapter concludes with how both </w:t>
      </w:r>
      <w:proofErr w:type="spellStart"/>
      <w:r w:rsidRPr="004B0D14">
        <w:t>Voegelin</w:t>
      </w:r>
      <w:proofErr w:type="spellEnd"/>
      <w:r w:rsidRPr="004B0D14">
        <w:t xml:space="preserve"> and Polanyi seek to recover a genuine understanding of science and how these two attempts contemplate each other. </w:t>
      </w:r>
    </w:p>
    <w:p w14:paraId="3CCB38A1" w14:textId="77777777" w:rsidR="00D41F91" w:rsidRPr="0022131D" w:rsidRDefault="00D41F91" w:rsidP="00D41F91">
      <w:pPr>
        <w:autoSpaceDE w:val="0"/>
        <w:autoSpaceDN w:val="0"/>
        <w:adjustRightInd w:val="0"/>
        <w:rPr>
          <w:color w:val="000000"/>
        </w:rPr>
      </w:pPr>
      <w:r w:rsidRPr="004B0D14">
        <w:rPr>
          <w:color w:val="000000"/>
        </w:rPr>
        <w:t xml:space="preserve">*originally published in </w:t>
      </w:r>
      <w:r w:rsidRPr="004B0D14">
        <w:rPr>
          <w:i/>
          <w:color w:val="000000"/>
        </w:rPr>
        <w:t xml:space="preserve">The Journal of Religious Ethics </w:t>
      </w:r>
      <w:r w:rsidRPr="004B0D14">
        <w:rPr>
          <w:color w:val="000000"/>
        </w:rPr>
        <w:t>33.1 (March 2005): 65-89.</w:t>
      </w:r>
    </w:p>
    <w:p w14:paraId="5B485253" w14:textId="77777777" w:rsidR="00D41F91" w:rsidRPr="004B0D14" w:rsidRDefault="00D41F91" w:rsidP="00D41F91">
      <w:pPr>
        <w:autoSpaceDE w:val="0"/>
        <w:autoSpaceDN w:val="0"/>
        <w:adjustRightInd w:val="0"/>
        <w:rPr>
          <w:color w:val="000000"/>
        </w:rPr>
      </w:pPr>
    </w:p>
    <w:p w14:paraId="008B3231" w14:textId="77777777" w:rsidR="00D41F91" w:rsidRPr="004B0D14" w:rsidRDefault="00D41F91" w:rsidP="00D41F91">
      <w:pPr>
        <w:autoSpaceDE w:val="0"/>
        <w:autoSpaceDN w:val="0"/>
        <w:adjustRightInd w:val="0"/>
        <w:rPr>
          <w:color w:val="000000"/>
        </w:rPr>
      </w:pPr>
    </w:p>
    <w:p w14:paraId="771134D3" w14:textId="77777777" w:rsidR="00D41F91" w:rsidRPr="004B0D14" w:rsidRDefault="00D41F91" w:rsidP="00D41F91">
      <w:pPr>
        <w:jc w:val="center"/>
        <w:rPr>
          <w:b/>
        </w:rPr>
      </w:pPr>
      <w:r w:rsidRPr="004B0D14">
        <w:rPr>
          <w:b/>
        </w:rPr>
        <w:t>Rationalism as A Political Style</w:t>
      </w:r>
    </w:p>
    <w:p w14:paraId="6A24773D" w14:textId="77777777" w:rsidR="00D41F91" w:rsidRPr="004B0D14" w:rsidRDefault="00D41F91" w:rsidP="00D41F91">
      <w:pPr>
        <w:jc w:val="center"/>
        <w:rPr>
          <w:b/>
        </w:rPr>
      </w:pPr>
      <w:r w:rsidRPr="004B0D14">
        <w:rPr>
          <w:b/>
        </w:rPr>
        <w:t>Corey Abel</w:t>
      </w:r>
    </w:p>
    <w:p w14:paraId="13FF5CD1" w14:textId="77777777" w:rsidR="00D41F91" w:rsidRPr="004B0D14" w:rsidRDefault="00D41F91" w:rsidP="00D41F91">
      <w:pPr>
        <w:rPr>
          <w:b/>
        </w:rPr>
      </w:pPr>
    </w:p>
    <w:p w14:paraId="469888DB" w14:textId="77777777" w:rsidR="00D41F91" w:rsidRPr="004B0D14" w:rsidRDefault="00D41F91" w:rsidP="00D41F91">
      <w:r w:rsidRPr="004B0D14">
        <w:t xml:space="preserve">This chapter examines Oakeshott’s critique of rationalism as an observation of practical life characteristic of modernity and how it affects political discourse and civic culture. Oakeshott argues that Christianity’s development towards creeds and doctrines was implicated in the West’s rationalist turn, anticipating the founders of the scientific method and its popularizers. The result is a reduction of morality to set of principles; dissociation of </w:t>
      </w:r>
      <w:proofErr w:type="gramStart"/>
      <w:r w:rsidRPr="004B0D14">
        <w:t>particular acts</w:t>
      </w:r>
      <w:proofErr w:type="gramEnd"/>
      <w:r w:rsidRPr="004B0D14">
        <w:t xml:space="preserve"> from streams of intelligent, conditioned acting; the privileging of expertise; and the theory of the mind as a </w:t>
      </w:r>
      <w:r w:rsidRPr="004B0D14">
        <w:rPr>
          <w:i/>
        </w:rPr>
        <w:t>tabula rasa</w:t>
      </w:r>
      <w:r w:rsidRPr="004B0D14">
        <w:t xml:space="preserve">. The chapter concludes with how to move people away from this understanding of rationalism and present alternatives to it, such as </w:t>
      </w:r>
      <w:proofErr w:type="spellStart"/>
      <w:r w:rsidRPr="004B0D14">
        <w:rPr>
          <w:i/>
        </w:rPr>
        <w:t>phronesis</w:t>
      </w:r>
      <w:proofErr w:type="spellEnd"/>
      <w:r w:rsidRPr="004B0D14">
        <w:t>.</w:t>
      </w:r>
    </w:p>
    <w:p w14:paraId="64C7059C" w14:textId="77777777" w:rsidR="00D41F91" w:rsidRPr="004B0D14" w:rsidRDefault="00D41F91" w:rsidP="00D41F91"/>
    <w:p w14:paraId="422F1986" w14:textId="77777777" w:rsidR="00D41F91" w:rsidRPr="004B0D14" w:rsidRDefault="00D41F91" w:rsidP="00D41F91">
      <w:pPr>
        <w:autoSpaceDE w:val="0"/>
        <w:autoSpaceDN w:val="0"/>
        <w:adjustRightInd w:val="0"/>
      </w:pPr>
      <w:r w:rsidRPr="0022131D">
        <w:rPr>
          <w:color w:val="000000"/>
        </w:rPr>
        <w:t xml:space="preserve"> </w:t>
      </w:r>
    </w:p>
    <w:p w14:paraId="23F2FA14" w14:textId="77777777" w:rsidR="00D41F91" w:rsidRPr="004B0D14" w:rsidRDefault="00D41F91" w:rsidP="00D41F91">
      <w:pPr>
        <w:jc w:val="center"/>
        <w:rPr>
          <w:b/>
        </w:rPr>
      </w:pPr>
      <w:r w:rsidRPr="004B0D14">
        <w:rPr>
          <w:b/>
        </w:rPr>
        <w:t xml:space="preserve">Oakeshott, Strauss, and </w:t>
      </w:r>
      <w:proofErr w:type="spellStart"/>
      <w:r w:rsidRPr="004B0D14">
        <w:rPr>
          <w:b/>
        </w:rPr>
        <w:t>Voegelin</w:t>
      </w:r>
      <w:proofErr w:type="spellEnd"/>
      <w:r w:rsidRPr="004B0D14">
        <w:rPr>
          <w:b/>
        </w:rPr>
        <w:t xml:space="preserve"> on Hobbes</w:t>
      </w:r>
    </w:p>
    <w:p w14:paraId="3B70A749" w14:textId="77777777" w:rsidR="00D41F91" w:rsidRPr="004B0D14" w:rsidRDefault="00D41F91" w:rsidP="00D41F91">
      <w:pPr>
        <w:jc w:val="center"/>
        <w:rPr>
          <w:b/>
        </w:rPr>
      </w:pPr>
      <w:r w:rsidRPr="004B0D14">
        <w:rPr>
          <w:b/>
        </w:rPr>
        <w:t>Timothy Fuller</w:t>
      </w:r>
    </w:p>
    <w:p w14:paraId="6BCE6313" w14:textId="77777777" w:rsidR="00D41F91" w:rsidRPr="004B0D14" w:rsidRDefault="00D41F91" w:rsidP="00D41F91">
      <w:pPr>
        <w:jc w:val="center"/>
      </w:pPr>
    </w:p>
    <w:p w14:paraId="67BBBBA6" w14:textId="77777777" w:rsidR="00D41F91" w:rsidRPr="004B0D14" w:rsidRDefault="00D41F91" w:rsidP="00D41F91">
      <w:r w:rsidRPr="004B0D14">
        <w:t xml:space="preserve">This chapter looks at how the rationalism of liberalism led to its crisis with Oakeshott, Strauss, and </w:t>
      </w:r>
      <w:proofErr w:type="spellStart"/>
      <w:r w:rsidRPr="004B0D14">
        <w:t>Voegelin</w:t>
      </w:r>
      <w:proofErr w:type="spellEnd"/>
      <w:r w:rsidRPr="004B0D14">
        <w:t xml:space="preserve"> responding to this situation. For all three thinkers Hobbes plays the pivotal role in the development of liberalism. This chapter consequently examines how Oakeshott, Strauss, and </w:t>
      </w:r>
      <w:proofErr w:type="spellStart"/>
      <w:r w:rsidRPr="004B0D14">
        <w:t>Voegelin</w:t>
      </w:r>
      <w:proofErr w:type="spellEnd"/>
      <w:r w:rsidRPr="004B0D14">
        <w:t xml:space="preserve"> all understood Hobbes and thereby liberalism itself.</w:t>
      </w:r>
    </w:p>
    <w:p w14:paraId="281AB0F0" w14:textId="77777777" w:rsidR="00D41F91" w:rsidRPr="004B0D14" w:rsidRDefault="00D41F91" w:rsidP="00D41F91"/>
    <w:p w14:paraId="2302B4AA" w14:textId="77777777" w:rsidR="00D41F91" w:rsidRPr="004B0D14" w:rsidRDefault="00D41F91" w:rsidP="00D41F91"/>
    <w:p w14:paraId="39D9B08E" w14:textId="77777777" w:rsidR="00D41F91" w:rsidRPr="004B0D14" w:rsidRDefault="00D41F91" w:rsidP="00D41F91">
      <w:pPr>
        <w:jc w:val="center"/>
        <w:rPr>
          <w:b/>
        </w:rPr>
      </w:pPr>
      <w:r w:rsidRPr="004B0D14">
        <w:rPr>
          <w:b/>
        </w:rPr>
        <w:t>The Critique of Scientism: Ryle and Oakeshott on Tacit Knowledge</w:t>
      </w:r>
    </w:p>
    <w:p w14:paraId="6F570668" w14:textId="77777777" w:rsidR="00D41F91" w:rsidRPr="004B0D14" w:rsidRDefault="00D41F91" w:rsidP="00D41F91">
      <w:pPr>
        <w:jc w:val="center"/>
        <w:rPr>
          <w:b/>
        </w:rPr>
      </w:pPr>
      <w:r w:rsidRPr="004B0D14">
        <w:rPr>
          <w:b/>
        </w:rPr>
        <w:t>Kenneth McIntyre</w:t>
      </w:r>
    </w:p>
    <w:p w14:paraId="789DC747" w14:textId="77777777" w:rsidR="00D41F91" w:rsidRPr="004B0D14" w:rsidRDefault="00D41F91" w:rsidP="00D41F91">
      <w:pPr>
        <w:jc w:val="center"/>
        <w:rPr>
          <w:b/>
        </w:rPr>
      </w:pPr>
    </w:p>
    <w:p w14:paraId="57F2E69A" w14:textId="77777777" w:rsidR="00D41F91" w:rsidRPr="004B0D14" w:rsidRDefault="00D41F91" w:rsidP="00D41F91">
      <w:r w:rsidRPr="004B0D14">
        <w:t xml:space="preserve">This chapter explores how Ryle and Oakeshott criticize rationalism, particularly as manifested as scientism: all knowledge is modeled after the natural sciences. Rye distinguishes “knowing how” knowledge from “knowing that,” while Oakeshott categorizes knowledge into practical and technical (rationalist). Both see tacit knowledge – </w:t>
      </w:r>
      <w:proofErr w:type="spellStart"/>
      <w:r w:rsidRPr="004B0D14">
        <w:t>knowledge</w:t>
      </w:r>
      <w:proofErr w:type="spellEnd"/>
      <w:r w:rsidRPr="004B0D14">
        <w:t xml:space="preserve"> learned from practical or “knowing that” – as necessary and in some ways superior to rationalism for a pluralist society.</w:t>
      </w:r>
    </w:p>
    <w:p w14:paraId="1C858CDF" w14:textId="77777777" w:rsidR="00D41F91" w:rsidRPr="004B0D14" w:rsidRDefault="00D41F91" w:rsidP="00D41F91"/>
    <w:p w14:paraId="4A7A0234" w14:textId="77777777" w:rsidR="00D41F91" w:rsidRPr="004B0D14" w:rsidRDefault="00D41F91" w:rsidP="00D41F91"/>
    <w:p w14:paraId="45B371C3" w14:textId="77777777" w:rsidR="00D41F91" w:rsidRPr="004B0D14" w:rsidRDefault="00D41F91" w:rsidP="00D41F91">
      <w:pPr>
        <w:jc w:val="center"/>
        <w:rPr>
          <w:b/>
        </w:rPr>
      </w:pPr>
      <w:r w:rsidRPr="004B0D14">
        <w:rPr>
          <w:b/>
        </w:rPr>
        <w:t xml:space="preserve">Comparing Oakeshott's and </w:t>
      </w:r>
      <w:proofErr w:type="spellStart"/>
      <w:r w:rsidRPr="004B0D14">
        <w:rPr>
          <w:b/>
        </w:rPr>
        <w:t>MacIntyre's</w:t>
      </w:r>
      <w:proofErr w:type="spellEnd"/>
      <w:r w:rsidRPr="004B0D14">
        <w:rPr>
          <w:b/>
        </w:rPr>
        <w:t xml:space="preserve"> Concepts of Practical Knowledge</w:t>
      </w:r>
    </w:p>
    <w:p w14:paraId="10201CC3" w14:textId="77777777" w:rsidR="00D41F91" w:rsidRPr="004B0D14" w:rsidRDefault="00D41F91" w:rsidP="00D41F91">
      <w:pPr>
        <w:jc w:val="center"/>
        <w:rPr>
          <w:b/>
        </w:rPr>
      </w:pPr>
      <w:proofErr w:type="spellStart"/>
      <w:r w:rsidRPr="004B0D14">
        <w:rPr>
          <w:b/>
        </w:rPr>
        <w:t>Ferenc</w:t>
      </w:r>
      <w:proofErr w:type="spellEnd"/>
      <w:r w:rsidRPr="004B0D14">
        <w:rPr>
          <w:b/>
        </w:rPr>
        <w:t xml:space="preserve"> </w:t>
      </w:r>
      <w:proofErr w:type="spellStart"/>
      <w:r w:rsidRPr="004B0D14">
        <w:rPr>
          <w:b/>
        </w:rPr>
        <w:t>Hörcher</w:t>
      </w:r>
      <w:proofErr w:type="spellEnd"/>
    </w:p>
    <w:p w14:paraId="3AFC0CED" w14:textId="77777777" w:rsidR="00D41F91" w:rsidRPr="004B0D14" w:rsidRDefault="00D41F91" w:rsidP="00D41F91">
      <w:pPr>
        <w:jc w:val="center"/>
        <w:rPr>
          <w:b/>
        </w:rPr>
      </w:pPr>
    </w:p>
    <w:p w14:paraId="7288C0C1" w14:textId="77777777" w:rsidR="00D41F91" w:rsidRPr="004B0D14" w:rsidRDefault="00D41F91" w:rsidP="00D41F91">
      <w:pPr>
        <w:rPr>
          <w:b/>
          <w:iCs/>
          <w:lang w:val="en-GB"/>
        </w:rPr>
      </w:pPr>
      <w:r w:rsidRPr="004B0D14">
        <w:t xml:space="preserve">This chapter examines Oakeshott’s and </w:t>
      </w:r>
      <w:proofErr w:type="spellStart"/>
      <w:r w:rsidRPr="004B0D14">
        <w:t>MacIntyre’s</w:t>
      </w:r>
      <w:proofErr w:type="spellEnd"/>
      <w:r w:rsidRPr="004B0D14">
        <w:t xml:space="preserve"> criticisms of abstract-universalist rationalism and then compares their accounts of practical knowledge and practice as an alternative to it. While both are indebted to Aristotle, they belong to two different worldviews: for Oakeshott, it is Ryle, Wittgenstein, and the long tradition of British conservatism, together with a certain inspiration from classical German idealism while for </w:t>
      </w:r>
      <w:proofErr w:type="spellStart"/>
      <w:r w:rsidRPr="004B0D14">
        <w:t>MacIntyre's</w:t>
      </w:r>
      <w:proofErr w:type="spellEnd"/>
      <w:r w:rsidRPr="004B0D14">
        <w:t xml:space="preserve"> middle period it is the Catholic Aristotelian-Thomist tradition. They therefore conceptualize Aristotle differently due to their different personal "cultures" which leads to different understanding of practical knowledge and practice.</w:t>
      </w:r>
    </w:p>
    <w:p w14:paraId="03579218" w14:textId="77777777" w:rsidR="00D41F91" w:rsidRPr="004B0D14" w:rsidRDefault="00D41F91" w:rsidP="00D41F91"/>
    <w:p w14:paraId="518C5E70" w14:textId="77777777" w:rsidR="00D41F91" w:rsidRPr="004B0D14" w:rsidRDefault="00D41F91" w:rsidP="00D41F91"/>
    <w:p w14:paraId="110FBF9D" w14:textId="77777777" w:rsidR="00D41F91" w:rsidRPr="004B0D14" w:rsidRDefault="00D41F91" w:rsidP="00D41F91">
      <w:pPr>
        <w:jc w:val="center"/>
        <w:rPr>
          <w:b/>
        </w:rPr>
      </w:pPr>
      <w:r w:rsidRPr="004B0D14">
        <w:rPr>
          <w:b/>
        </w:rPr>
        <w:t>Between Rationalism and Relativism:</w:t>
      </w:r>
    </w:p>
    <w:p w14:paraId="2436A41B" w14:textId="77777777" w:rsidR="00D41F91" w:rsidRPr="004B0D14" w:rsidRDefault="00D41F91" w:rsidP="00D41F91">
      <w:pPr>
        <w:jc w:val="center"/>
        <w:rPr>
          <w:b/>
        </w:rPr>
      </w:pPr>
      <w:proofErr w:type="spellStart"/>
      <w:r w:rsidRPr="004B0D14">
        <w:rPr>
          <w:b/>
        </w:rPr>
        <w:t>Gadamer</w:t>
      </w:r>
      <w:proofErr w:type="spellEnd"/>
      <w:r w:rsidRPr="004B0D14">
        <w:rPr>
          <w:b/>
        </w:rPr>
        <w:t xml:space="preserve"> and </w:t>
      </w:r>
      <w:proofErr w:type="spellStart"/>
      <w:r w:rsidRPr="004B0D14">
        <w:rPr>
          <w:b/>
        </w:rPr>
        <w:t>MacIntyre</w:t>
      </w:r>
      <w:proofErr w:type="spellEnd"/>
      <w:r w:rsidRPr="004B0D14">
        <w:rPr>
          <w:b/>
        </w:rPr>
        <w:t xml:space="preserve"> on Truth and Finitude</w:t>
      </w:r>
    </w:p>
    <w:p w14:paraId="5F4270E1" w14:textId="77777777" w:rsidR="00D41F91" w:rsidRPr="004B0D14" w:rsidRDefault="00D41F91" w:rsidP="00D41F91">
      <w:pPr>
        <w:jc w:val="center"/>
        <w:rPr>
          <w:b/>
        </w:rPr>
      </w:pPr>
      <w:r w:rsidRPr="004B0D14">
        <w:rPr>
          <w:b/>
        </w:rPr>
        <w:t>Nathanael Blake</w:t>
      </w:r>
    </w:p>
    <w:p w14:paraId="12F1561C" w14:textId="77777777" w:rsidR="00D41F91" w:rsidRPr="004B0D14" w:rsidRDefault="00D41F91" w:rsidP="00D41F91"/>
    <w:p w14:paraId="4F813900" w14:textId="77777777" w:rsidR="00D41F91" w:rsidRPr="004B0D14" w:rsidRDefault="00D41F91" w:rsidP="00D41F91">
      <w:r w:rsidRPr="004B0D14">
        <w:t xml:space="preserve">This chapter examines how both </w:t>
      </w:r>
      <w:proofErr w:type="spellStart"/>
      <w:r w:rsidRPr="004B0D14">
        <w:t>Gadamer</w:t>
      </w:r>
      <w:proofErr w:type="spellEnd"/>
      <w:r w:rsidRPr="004B0D14">
        <w:t xml:space="preserve"> and </w:t>
      </w:r>
      <w:proofErr w:type="spellStart"/>
      <w:r w:rsidRPr="004B0D14">
        <w:t>MacIntyre</w:t>
      </w:r>
      <w:proofErr w:type="spellEnd"/>
      <w:r w:rsidRPr="004B0D14">
        <w:t xml:space="preserve"> criticizes the rationalism pervasive in the social sciences. </w:t>
      </w:r>
      <w:proofErr w:type="spellStart"/>
      <w:r w:rsidRPr="004B0D14">
        <w:t>Gadamer</w:t>
      </w:r>
      <w:proofErr w:type="spellEnd"/>
      <w:r w:rsidRPr="004B0D14">
        <w:t xml:space="preserve"> defends the possibility of truth in the social sciences while denying there was a definitive methodology for apprehending and articulating truth. While he is sometimes accused of being a relativist, he rejects this charge and insists there was an alternative to rationalism and relativism. In developing his own philosophy of morals and ethics, Alasdair </w:t>
      </w:r>
      <w:proofErr w:type="spellStart"/>
      <w:r w:rsidRPr="004B0D14">
        <w:t>MacIntyre</w:t>
      </w:r>
      <w:proofErr w:type="spellEnd"/>
      <w:r w:rsidRPr="004B0D14">
        <w:t xml:space="preserve"> acknowledges a debt to </w:t>
      </w:r>
      <w:proofErr w:type="spellStart"/>
      <w:r w:rsidRPr="004B0D14">
        <w:t>Gadamer</w:t>
      </w:r>
      <w:proofErr w:type="spellEnd"/>
      <w:r w:rsidRPr="004B0D14">
        <w:t xml:space="preserve">, and like </w:t>
      </w:r>
      <w:proofErr w:type="spellStart"/>
      <w:r w:rsidRPr="004B0D14">
        <w:t>Gadamer</w:t>
      </w:r>
      <w:proofErr w:type="spellEnd"/>
      <w:r w:rsidRPr="004B0D14">
        <w:t xml:space="preserve">, </w:t>
      </w:r>
      <w:proofErr w:type="spellStart"/>
      <w:r w:rsidRPr="004B0D14">
        <w:t>MacIntyre</w:t>
      </w:r>
      <w:proofErr w:type="spellEnd"/>
      <w:r w:rsidRPr="004B0D14">
        <w:t xml:space="preserve"> sometimes has been mistaken for a relativist.  However, he claims that his critique of rationalism does not lead to </w:t>
      </w:r>
      <w:r w:rsidRPr="004B0D14">
        <w:lastRenderedPageBreak/>
        <w:t xml:space="preserve">relativism. By adopting a natural law approach, </w:t>
      </w:r>
      <w:proofErr w:type="spellStart"/>
      <w:r w:rsidRPr="004B0D14">
        <w:t>MacIntyre</w:t>
      </w:r>
      <w:proofErr w:type="spellEnd"/>
      <w:r w:rsidRPr="004B0D14">
        <w:t xml:space="preserve"> sought to provide an alternative to rationalism and relativism, like his predecessor </w:t>
      </w:r>
      <w:proofErr w:type="spellStart"/>
      <w:r w:rsidRPr="004B0D14">
        <w:t>Gadamer</w:t>
      </w:r>
      <w:proofErr w:type="spellEnd"/>
      <w:r w:rsidRPr="004B0D14">
        <w:t>.</w:t>
      </w:r>
    </w:p>
    <w:p w14:paraId="2B74A41F" w14:textId="77777777" w:rsidR="00D41F91" w:rsidRPr="004B0D14" w:rsidRDefault="00D41F91" w:rsidP="00D41F91">
      <w:pPr>
        <w:jc w:val="center"/>
        <w:rPr>
          <w:b/>
          <w:iCs/>
          <w:lang w:val="en-GB"/>
        </w:rPr>
      </w:pPr>
    </w:p>
    <w:p w14:paraId="34C8FB0D" w14:textId="77777777" w:rsidR="00D41F91" w:rsidRPr="004B0D14" w:rsidRDefault="00D41F91" w:rsidP="00D41F91">
      <w:pPr>
        <w:jc w:val="center"/>
        <w:rPr>
          <w:b/>
          <w:iCs/>
          <w:lang w:val="en-GB"/>
        </w:rPr>
      </w:pPr>
    </w:p>
    <w:p w14:paraId="1D53E7A2" w14:textId="77777777" w:rsidR="00D41F91" w:rsidRPr="004B0D14" w:rsidRDefault="00D41F91" w:rsidP="00D41F91">
      <w:pPr>
        <w:jc w:val="center"/>
        <w:rPr>
          <w:b/>
        </w:rPr>
      </w:pPr>
      <w:r w:rsidRPr="004B0D14">
        <w:rPr>
          <w:b/>
        </w:rPr>
        <w:t>Was Hayek a Gnostic?</w:t>
      </w:r>
    </w:p>
    <w:p w14:paraId="36E9F763" w14:textId="77777777" w:rsidR="00D41F91" w:rsidRPr="004B0D14" w:rsidRDefault="00D41F91" w:rsidP="00D41F91">
      <w:pPr>
        <w:jc w:val="center"/>
        <w:rPr>
          <w:b/>
        </w:rPr>
      </w:pPr>
      <w:r w:rsidRPr="004B0D14">
        <w:rPr>
          <w:b/>
        </w:rPr>
        <w:t xml:space="preserve">John von </w:t>
      </w:r>
      <w:proofErr w:type="spellStart"/>
      <w:r w:rsidRPr="004B0D14">
        <w:rPr>
          <w:b/>
        </w:rPr>
        <w:t>Heyking</w:t>
      </w:r>
      <w:proofErr w:type="spellEnd"/>
    </w:p>
    <w:p w14:paraId="48C45A05" w14:textId="77777777" w:rsidR="00D41F91" w:rsidRPr="004B0D14" w:rsidRDefault="00D41F91" w:rsidP="00D41F91">
      <w:pPr>
        <w:jc w:val="center"/>
        <w:rPr>
          <w:b/>
        </w:rPr>
      </w:pPr>
    </w:p>
    <w:p w14:paraId="2FBE4F7A" w14:textId="77777777" w:rsidR="00D41F91" w:rsidRPr="004B0D14" w:rsidRDefault="00D41F91" w:rsidP="00D41F91">
      <w:r w:rsidRPr="004B0D14">
        <w:t xml:space="preserve">This chapter examines whether Hayek’s thought is rationalist or Gnostic, as understood by </w:t>
      </w:r>
      <w:proofErr w:type="spellStart"/>
      <w:r w:rsidRPr="004B0D14">
        <w:t>Voegelin</w:t>
      </w:r>
      <w:proofErr w:type="spellEnd"/>
      <w:r w:rsidRPr="004B0D14">
        <w:t xml:space="preserve">. On the one hand, Hayek defends liberty on </w:t>
      </w:r>
      <w:proofErr w:type="spellStart"/>
      <w:r w:rsidRPr="004B0D14">
        <w:t>Burkean</w:t>
      </w:r>
      <w:proofErr w:type="spellEnd"/>
      <w:r w:rsidRPr="004B0D14">
        <w:t xml:space="preserve"> tradition and “spontaneous order”; on the other hand, Hayek holds a progressive view of history that is in common with Mill and Kant. By asking whether Hayek is a Gnostic, this chapter reviews the adequacy of his theory of society and history and to what extent it was “</w:t>
      </w:r>
      <w:proofErr w:type="spellStart"/>
      <w:r w:rsidRPr="004B0D14">
        <w:t>immanentist</w:t>
      </w:r>
      <w:proofErr w:type="spellEnd"/>
      <w:r w:rsidRPr="004B0D14">
        <w:t>.”</w:t>
      </w:r>
    </w:p>
    <w:p w14:paraId="32FBD71C" w14:textId="77777777" w:rsidR="00D41F91" w:rsidRPr="004B0D14" w:rsidRDefault="00D41F91" w:rsidP="00D41F91"/>
    <w:p w14:paraId="02781435" w14:textId="77777777" w:rsidR="00D41F91" w:rsidRPr="004B0D14" w:rsidRDefault="00D41F91" w:rsidP="00D41F91">
      <w:pPr>
        <w:rPr>
          <w:b/>
        </w:rPr>
      </w:pPr>
    </w:p>
    <w:p w14:paraId="53ABF039" w14:textId="77777777" w:rsidR="00D41F91" w:rsidRPr="004B0D14" w:rsidRDefault="00D41F91" w:rsidP="00D41F91">
      <w:pPr>
        <w:jc w:val="center"/>
        <w:rPr>
          <w:b/>
        </w:rPr>
      </w:pPr>
      <w:r w:rsidRPr="004B0D14">
        <w:rPr>
          <w:b/>
        </w:rPr>
        <w:t>Hayek and Oakeshott on Rationalism</w:t>
      </w:r>
    </w:p>
    <w:p w14:paraId="062B92AE" w14:textId="77777777" w:rsidR="00D41F91" w:rsidRPr="004B0D14" w:rsidRDefault="00D41F91" w:rsidP="00D41F91">
      <w:pPr>
        <w:jc w:val="center"/>
        <w:rPr>
          <w:b/>
        </w:rPr>
      </w:pPr>
      <w:r w:rsidRPr="004B0D14">
        <w:rPr>
          <w:b/>
        </w:rPr>
        <w:t>Gene Callahan</w:t>
      </w:r>
    </w:p>
    <w:p w14:paraId="50A6CAC4" w14:textId="77777777" w:rsidR="00D41F91" w:rsidRPr="004B0D14" w:rsidRDefault="00D41F91" w:rsidP="00D41F91"/>
    <w:p w14:paraId="29BDABD4" w14:textId="77777777" w:rsidR="00D41F91" w:rsidRPr="004B0D14" w:rsidRDefault="00D41F91" w:rsidP="00D41F91">
      <w:r w:rsidRPr="004B0D14">
        <w:t xml:space="preserve">This chapter both </w:t>
      </w:r>
      <w:proofErr w:type="gramStart"/>
      <w:r w:rsidRPr="004B0D14">
        <w:t>compares and contrasts</w:t>
      </w:r>
      <w:proofErr w:type="gramEnd"/>
      <w:r w:rsidRPr="004B0D14">
        <w:t xml:space="preserve"> the ideas of two leading critics of rationalism: Hayek and Oakeshott. It explores whether both understood rationalism in the same way, where their analyses of rationalism overlapped, and in what sense were they different. The chapter argues that Hayek and Oakeshott understand the problem of rationalism differently because of their different philosophical outlooks rather than other historical, cultural, or political factors. </w:t>
      </w:r>
    </w:p>
    <w:p w14:paraId="6C75A9B2" w14:textId="77777777" w:rsidR="00D41F91" w:rsidRPr="004B0D14" w:rsidRDefault="00D41F91" w:rsidP="00D41F91">
      <w:pPr>
        <w:jc w:val="center"/>
        <w:rPr>
          <w:b/>
        </w:rPr>
      </w:pPr>
    </w:p>
    <w:p w14:paraId="78FC0F04" w14:textId="77777777" w:rsidR="00D41F91" w:rsidRPr="004B0D14" w:rsidRDefault="00D41F91" w:rsidP="00D41F91">
      <w:pPr>
        <w:jc w:val="center"/>
        <w:rPr>
          <w:b/>
        </w:rPr>
      </w:pPr>
    </w:p>
    <w:p w14:paraId="78D9084E" w14:textId="77777777" w:rsidR="00D41F91" w:rsidRPr="004B0D14" w:rsidRDefault="00D41F91" w:rsidP="00D41F91">
      <w:pPr>
        <w:jc w:val="center"/>
        <w:rPr>
          <w:b/>
        </w:rPr>
      </w:pPr>
      <w:proofErr w:type="spellStart"/>
      <w:r w:rsidRPr="004B0D14">
        <w:rPr>
          <w:b/>
        </w:rPr>
        <w:t>Kolnai</w:t>
      </w:r>
      <w:proofErr w:type="spellEnd"/>
      <w:r w:rsidRPr="004B0D14">
        <w:rPr>
          <w:b/>
        </w:rPr>
        <w:t xml:space="preserve"> and Oakeshott</w:t>
      </w:r>
    </w:p>
    <w:p w14:paraId="3920A248" w14:textId="77777777" w:rsidR="00D41F91" w:rsidRPr="004B0D14" w:rsidRDefault="00D41F91" w:rsidP="00D41F91">
      <w:pPr>
        <w:jc w:val="center"/>
        <w:rPr>
          <w:b/>
        </w:rPr>
      </w:pPr>
      <w:r w:rsidRPr="004B0D14">
        <w:rPr>
          <w:b/>
        </w:rPr>
        <w:t xml:space="preserve">Zoltan </w:t>
      </w:r>
      <w:proofErr w:type="spellStart"/>
      <w:r w:rsidRPr="004B0D14">
        <w:rPr>
          <w:b/>
        </w:rPr>
        <w:t>Balazs</w:t>
      </w:r>
      <w:proofErr w:type="spellEnd"/>
    </w:p>
    <w:p w14:paraId="33FE6711" w14:textId="77777777" w:rsidR="00D41F91" w:rsidRPr="004B0D14" w:rsidRDefault="00D41F91" w:rsidP="00D41F91">
      <w:pPr>
        <w:rPr>
          <w:b/>
        </w:rPr>
      </w:pPr>
    </w:p>
    <w:p w14:paraId="41C4D8E2" w14:textId="77777777" w:rsidR="00D41F91" w:rsidRPr="004B0D14" w:rsidRDefault="00D41F91" w:rsidP="00D41F91">
      <w:r w:rsidRPr="004B0D14">
        <w:t xml:space="preserve">This chapter explores how </w:t>
      </w:r>
      <w:proofErr w:type="spellStart"/>
      <w:r w:rsidRPr="004B0D14">
        <w:t>Kolnai</w:t>
      </w:r>
      <w:proofErr w:type="spellEnd"/>
      <w:r w:rsidRPr="004B0D14">
        <w:t xml:space="preserve"> and Oakeshott understand rationalism. Whereas Oakeshott emphasizes the rationality of reasoning as a practice as well as the constrained but real rationality of traditions, </w:t>
      </w:r>
      <w:proofErr w:type="spellStart"/>
      <w:r w:rsidRPr="004B0D14">
        <w:t>Kolnai</w:t>
      </w:r>
      <w:proofErr w:type="spellEnd"/>
      <w:r w:rsidRPr="004B0D14">
        <w:t xml:space="preserve"> thinks that this was insufficient, being more concerned with the odd rationality of evil that must be countered by the objectivity of the moral order. Rational reflection is indispensable to make sense of any experience we happen to have, yet reality always exceeds the capacities of reason, which grants the freedom and dignity of reason.</w:t>
      </w:r>
    </w:p>
    <w:p w14:paraId="37C12A8C" w14:textId="77777777" w:rsidR="00D41F91" w:rsidRPr="004B0D14" w:rsidRDefault="00D41F91" w:rsidP="00D41F91"/>
    <w:p w14:paraId="088A0B8A" w14:textId="77777777" w:rsidR="00D41F91" w:rsidRPr="004B0D14" w:rsidRDefault="00D41F91" w:rsidP="00D41F91"/>
    <w:p w14:paraId="32E955F8" w14:textId="77777777" w:rsidR="00D41F91" w:rsidRPr="004B0D14" w:rsidRDefault="00D41F91" w:rsidP="00D41F91">
      <w:r w:rsidRPr="004B0D14">
        <w:br w:type="page"/>
      </w:r>
    </w:p>
    <w:p w14:paraId="3C93E4B5" w14:textId="77777777" w:rsidR="00D41F91" w:rsidRPr="004B0D14" w:rsidRDefault="00D41F91" w:rsidP="00D41F91">
      <w:pPr>
        <w:jc w:val="center"/>
        <w:rPr>
          <w:b/>
        </w:rPr>
      </w:pPr>
      <w:r w:rsidRPr="004B0D14">
        <w:rPr>
          <w:b/>
        </w:rPr>
        <w:lastRenderedPageBreak/>
        <w:t>CONTRIBUTORS</w:t>
      </w:r>
    </w:p>
    <w:p w14:paraId="10B9D6E3" w14:textId="77777777" w:rsidR="00D41F91" w:rsidRPr="004B0D14" w:rsidRDefault="00D41F91" w:rsidP="00D41F91">
      <w:pPr>
        <w:rPr>
          <w:rFonts w:eastAsia="Times New Roman"/>
        </w:rPr>
      </w:pPr>
    </w:p>
    <w:p w14:paraId="447581DB" w14:textId="77777777" w:rsidR="00D41F91" w:rsidRPr="004B0D14" w:rsidRDefault="00D41F91" w:rsidP="00D41F91">
      <w:r w:rsidRPr="004B0D14">
        <w:rPr>
          <w:rFonts w:eastAsia="Times New Roman"/>
          <w:b/>
        </w:rPr>
        <w:t xml:space="preserve">Corey Abel </w:t>
      </w:r>
      <w:r w:rsidRPr="004B0D14">
        <w:rPr>
          <w:rFonts w:eastAsia="Times New Roman"/>
        </w:rPr>
        <w:t xml:space="preserve">is an independent scholar with his doctorate in Political Science from the University of Chicago. He is author of numerous articles and editor of </w:t>
      </w:r>
      <w:r w:rsidRPr="004B0D14">
        <w:rPr>
          <w:i/>
        </w:rPr>
        <w:t>The Meanings of Michael Oakeshott’s Conservatism</w:t>
      </w:r>
      <w:r w:rsidRPr="004B0D14">
        <w:t xml:space="preserve"> (Imprint Academic, 2011) and </w:t>
      </w:r>
      <w:r w:rsidRPr="004B0D14">
        <w:rPr>
          <w:bCs/>
          <w:i/>
          <w:iCs/>
        </w:rPr>
        <w:t>The Intellectual Legacy of Michael Oakeshott</w:t>
      </w:r>
      <w:r w:rsidRPr="004B0D14">
        <w:rPr>
          <w:bCs/>
        </w:rPr>
        <w:t xml:space="preserve"> (with Timothy Fuller, Imprint Academic, 2005). </w:t>
      </w:r>
    </w:p>
    <w:p w14:paraId="6B037BA8" w14:textId="77777777" w:rsidR="00D41F91" w:rsidRPr="004B0D14" w:rsidRDefault="00D41F91" w:rsidP="00D41F91">
      <w:pPr>
        <w:rPr>
          <w:rFonts w:eastAsia="Times New Roman"/>
          <w:b/>
        </w:rPr>
      </w:pPr>
    </w:p>
    <w:p w14:paraId="7FABD8B5" w14:textId="77777777" w:rsidR="00D41F91" w:rsidRPr="004B0D14" w:rsidRDefault="00D41F91" w:rsidP="00D41F91">
      <w:pPr>
        <w:rPr>
          <w:rFonts w:eastAsia="Times New Roman"/>
        </w:rPr>
      </w:pPr>
      <w:r w:rsidRPr="004B0D14">
        <w:rPr>
          <w:rFonts w:eastAsia="Times New Roman"/>
          <w:b/>
        </w:rPr>
        <w:t xml:space="preserve">Zoltan </w:t>
      </w:r>
      <w:proofErr w:type="spellStart"/>
      <w:r w:rsidRPr="004B0D14">
        <w:rPr>
          <w:rFonts w:eastAsia="Times New Roman"/>
          <w:b/>
        </w:rPr>
        <w:t>Balazs</w:t>
      </w:r>
      <w:proofErr w:type="spellEnd"/>
      <w:r w:rsidRPr="004B0D14">
        <w:rPr>
          <w:rFonts w:eastAsia="Times New Roman"/>
        </w:rPr>
        <w:t xml:space="preserve"> is a Professor of Political Science at </w:t>
      </w:r>
      <w:proofErr w:type="spellStart"/>
      <w:r w:rsidRPr="004B0D14">
        <w:rPr>
          <w:rFonts w:eastAsia="Times New Roman"/>
        </w:rPr>
        <w:t>Corvinus</w:t>
      </w:r>
      <w:proofErr w:type="spellEnd"/>
      <w:r w:rsidRPr="004B0D14">
        <w:rPr>
          <w:rFonts w:eastAsia="Times New Roman"/>
        </w:rPr>
        <w:t xml:space="preserve"> University in Budapest and the Senior Research Fellow of the Center of Social Studies of the Hungarian Academy of Sciences. He is author of </w:t>
      </w:r>
      <w:r w:rsidRPr="004B0D14">
        <w:rPr>
          <w:rFonts w:eastAsia="Times New Roman"/>
          <w:i/>
        </w:rPr>
        <w:t xml:space="preserve">The Principle of the Separation of Powers: A Defense </w:t>
      </w:r>
      <w:r w:rsidRPr="004B0D14">
        <w:rPr>
          <w:rFonts w:eastAsia="Times New Roman"/>
        </w:rPr>
        <w:t xml:space="preserve">(Rowman and Littlefield, 2016); </w:t>
      </w:r>
      <w:r w:rsidRPr="004B0D14">
        <w:rPr>
          <w:rFonts w:eastAsia="Times New Roman"/>
          <w:i/>
        </w:rPr>
        <w:t xml:space="preserve">The Attraction of Goodness </w:t>
      </w:r>
      <w:r w:rsidRPr="004B0D14">
        <w:rPr>
          <w:rFonts w:eastAsia="Times New Roman"/>
        </w:rPr>
        <w:t>(</w:t>
      </w:r>
      <w:proofErr w:type="spellStart"/>
      <w:r w:rsidRPr="004B0D14">
        <w:rPr>
          <w:rFonts w:eastAsia="Times New Roman"/>
        </w:rPr>
        <w:t>Helikon</w:t>
      </w:r>
      <w:proofErr w:type="spellEnd"/>
      <w:r w:rsidRPr="004B0D14">
        <w:rPr>
          <w:rFonts w:eastAsia="Times New Roman"/>
        </w:rPr>
        <w:t xml:space="preserve">, 2011); </w:t>
      </w:r>
      <w:r w:rsidRPr="004B0D14">
        <w:rPr>
          <w:rFonts w:eastAsia="Times New Roman"/>
          <w:i/>
        </w:rPr>
        <w:t xml:space="preserve">Political Value Theory </w:t>
      </w:r>
      <w:r w:rsidRPr="004B0D14">
        <w:rPr>
          <w:rFonts w:eastAsia="Times New Roman"/>
        </w:rPr>
        <w:t>(</w:t>
      </w:r>
      <w:proofErr w:type="spellStart"/>
      <w:r w:rsidRPr="004B0D14">
        <w:rPr>
          <w:rFonts w:eastAsia="Times New Roman"/>
        </w:rPr>
        <w:t>L’Harmattan</w:t>
      </w:r>
      <w:proofErr w:type="spellEnd"/>
      <w:r w:rsidRPr="004B0D14">
        <w:rPr>
          <w:rFonts w:eastAsia="Times New Roman"/>
        </w:rPr>
        <w:t xml:space="preserve">, 2007); </w:t>
      </w:r>
      <w:r w:rsidRPr="004B0D14">
        <w:rPr>
          <w:rFonts w:eastAsia="Times New Roman"/>
          <w:i/>
        </w:rPr>
        <w:t xml:space="preserve">The Political Community </w:t>
      </w:r>
      <w:r w:rsidRPr="004B0D14">
        <w:rPr>
          <w:rFonts w:eastAsia="Times New Roman"/>
        </w:rPr>
        <w:t xml:space="preserve">(Osiris, 2003); </w:t>
      </w:r>
      <w:r w:rsidRPr="004B0D14">
        <w:rPr>
          <w:rFonts w:eastAsia="Times New Roman"/>
          <w:i/>
        </w:rPr>
        <w:t xml:space="preserve">Modern Theories of Power </w:t>
      </w:r>
      <w:r w:rsidRPr="004B0D14">
        <w:rPr>
          <w:rFonts w:eastAsia="Times New Roman"/>
        </w:rPr>
        <w:t>(</w:t>
      </w:r>
      <w:proofErr w:type="spellStart"/>
      <w:r w:rsidRPr="004B0D14">
        <w:rPr>
          <w:rFonts w:eastAsia="Times New Roman"/>
        </w:rPr>
        <w:t>Korona</w:t>
      </w:r>
      <w:proofErr w:type="spellEnd"/>
      <w:r w:rsidRPr="004B0D14">
        <w:rPr>
          <w:rFonts w:eastAsia="Times New Roman"/>
        </w:rPr>
        <w:t xml:space="preserve">, 1998); and editor of </w:t>
      </w:r>
      <w:r w:rsidRPr="004B0D14">
        <w:rPr>
          <w:rFonts w:eastAsia="Times New Roman"/>
          <w:i/>
        </w:rPr>
        <w:t xml:space="preserve">Globalization and Capitalism </w:t>
      </w:r>
      <w:r w:rsidRPr="004B0D14">
        <w:rPr>
          <w:rFonts w:eastAsia="Times New Roman"/>
        </w:rPr>
        <w:t xml:space="preserve">(co-editor </w:t>
      </w:r>
      <w:proofErr w:type="spellStart"/>
      <w:r w:rsidRPr="004B0D14">
        <w:rPr>
          <w:rFonts w:eastAsia="Times New Roman"/>
        </w:rPr>
        <w:t>Katalin</w:t>
      </w:r>
      <w:proofErr w:type="spellEnd"/>
      <w:r w:rsidRPr="004B0D14">
        <w:rPr>
          <w:rFonts w:eastAsia="Times New Roman"/>
        </w:rPr>
        <w:t xml:space="preserve"> </w:t>
      </w:r>
      <w:proofErr w:type="spellStart"/>
      <w:r w:rsidRPr="004B0D14">
        <w:rPr>
          <w:rFonts w:eastAsia="Times New Roman"/>
        </w:rPr>
        <w:t>Szilagyi</w:t>
      </w:r>
      <w:proofErr w:type="spellEnd"/>
      <w:r w:rsidRPr="004B0D14">
        <w:t xml:space="preserve">, </w:t>
      </w:r>
      <w:proofErr w:type="spellStart"/>
      <w:r w:rsidRPr="004B0D14">
        <w:t>Századvég</w:t>
      </w:r>
      <w:proofErr w:type="spellEnd"/>
      <w:r w:rsidRPr="004B0D14">
        <w:t xml:space="preserve">, 2008); </w:t>
      </w:r>
      <w:r w:rsidRPr="004B0D14">
        <w:rPr>
          <w:i/>
        </w:rPr>
        <w:t xml:space="preserve">Exploring the World of Human Practice </w:t>
      </w:r>
      <w:r w:rsidRPr="004B0D14">
        <w:t xml:space="preserve">(co-editor Francis Dunlop, Central University Press, 2004); and </w:t>
      </w:r>
      <w:proofErr w:type="spellStart"/>
      <w:r w:rsidRPr="004B0D14">
        <w:rPr>
          <w:i/>
        </w:rPr>
        <w:t>Aurel</w:t>
      </w:r>
      <w:proofErr w:type="spellEnd"/>
      <w:r w:rsidRPr="004B0D14">
        <w:rPr>
          <w:i/>
        </w:rPr>
        <w:t xml:space="preserve"> </w:t>
      </w:r>
      <w:proofErr w:type="spellStart"/>
      <w:r w:rsidRPr="004B0D14">
        <w:rPr>
          <w:i/>
        </w:rPr>
        <w:t>Kolnai</w:t>
      </w:r>
      <w:proofErr w:type="spellEnd"/>
      <w:r w:rsidRPr="004B0D14">
        <w:rPr>
          <w:i/>
        </w:rPr>
        <w:t xml:space="preserve">: </w:t>
      </w:r>
      <w:proofErr w:type="spellStart"/>
      <w:r w:rsidRPr="004B0D14">
        <w:rPr>
          <w:i/>
        </w:rPr>
        <w:t>Intoduction</w:t>
      </w:r>
      <w:proofErr w:type="spellEnd"/>
      <w:r w:rsidRPr="004B0D14">
        <w:rPr>
          <w:i/>
        </w:rPr>
        <w:t xml:space="preserve"> to his Moral and Political Philosophical Thought </w:t>
      </w:r>
      <w:r w:rsidRPr="004B0D14">
        <w:t>(</w:t>
      </w:r>
      <w:proofErr w:type="spellStart"/>
      <w:r w:rsidRPr="004B0D14">
        <w:t>Új</w:t>
      </w:r>
      <w:proofErr w:type="spellEnd"/>
      <w:r w:rsidRPr="004B0D14">
        <w:t xml:space="preserve"> </w:t>
      </w:r>
      <w:proofErr w:type="spellStart"/>
      <w:r w:rsidRPr="004B0D14">
        <w:t>Mandátum</w:t>
      </w:r>
      <w:proofErr w:type="spellEnd"/>
      <w:r w:rsidRPr="004B0D14">
        <w:t>, 2003).</w:t>
      </w:r>
    </w:p>
    <w:p w14:paraId="7EA5A18B" w14:textId="77777777" w:rsidR="00D41F91" w:rsidRPr="004B0D14" w:rsidRDefault="00D41F91" w:rsidP="00D41F91">
      <w:pPr>
        <w:rPr>
          <w:rFonts w:eastAsia="Times New Roman"/>
        </w:rPr>
      </w:pPr>
    </w:p>
    <w:p w14:paraId="33335333" w14:textId="77777777" w:rsidR="00D41F91" w:rsidRPr="004B0D14" w:rsidRDefault="00D41F91" w:rsidP="00D41F91">
      <w:pPr>
        <w:rPr>
          <w:rFonts w:eastAsia="Times New Roman"/>
        </w:rPr>
      </w:pPr>
      <w:r w:rsidRPr="004B0D14">
        <w:rPr>
          <w:rFonts w:eastAsia="Times New Roman"/>
          <w:b/>
        </w:rPr>
        <w:t>Nathanael Blake</w:t>
      </w:r>
      <w:r w:rsidRPr="004B0D14">
        <w:rPr>
          <w:rFonts w:eastAsia="Times New Roman"/>
        </w:rPr>
        <w:t xml:space="preserve"> is an independent scholar and received his doctorate in Politics from Catholic University of America. He is author of numerous articles and manuscript, </w:t>
      </w:r>
      <w:r w:rsidRPr="004B0D14">
        <w:rPr>
          <w:rFonts w:eastAsia="Times New Roman"/>
          <w:i/>
        </w:rPr>
        <w:t>Natural Law and History</w:t>
      </w:r>
      <w:r w:rsidRPr="004B0D14">
        <w:rPr>
          <w:rFonts w:eastAsia="Times New Roman"/>
        </w:rPr>
        <w:t>, is currently under review.</w:t>
      </w:r>
    </w:p>
    <w:p w14:paraId="530B8F30" w14:textId="77777777" w:rsidR="00D41F91" w:rsidRPr="004B0D14" w:rsidRDefault="00D41F91" w:rsidP="00D41F91">
      <w:pPr>
        <w:rPr>
          <w:rFonts w:eastAsia="Times New Roman"/>
        </w:rPr>
      </w:pPr>
    </w:p>
    <w:p w14:paraId="7D80FF19" w14:textId="77777777" w:rsidR="00D41F91" w:rsidRPr="004B0D14" w:rsidRDefault="00D41F91" w:rsidP="00D41F91">
      <w:pPr>
        <w:rPr>
          <w:rFonts w:eastAsia="Times New Roman"/>
        </w:rPr>
      </w:pPr>
      <w:r w:rsidRPr="004B0D14">
        <w:rPr>
          <w:rFonts w:eastAsia="Times New Roman"/>
          <w:b/>
        </w:rPr>
        <w:t>Gene Callahan</w:t>
      </w:r>
      <w:r w:rsidRPr="004B0D14">
        <w:rPr>
          <w:rFonts w:eastAsia="Times New Roman"/>
        </w:rPr>
        <w:t xml:space="preserve"> is a Lecturer of Mathematics, Economics, and Computer Science at St. Joseph’s College in New York. He is author of the forthcoming </w:t>
      </w:r>
      <w:r w:rsidRPr="004B0D14">
        <w:rPr>
          <w:rFonts w:eastAsia="Times New Roman"/>
          <w:i/>
        </w:rPr>
        <w:t>A History of (</w:t>
      </w:r>
      <w:proofErr w:type="spellStart"/>
      <w:r w:rsidRPr="004B0D14">
        <w:rPr>
          <w:rFonts w:eastAsia="Times New Roman"/>
          <w:i/>
        </w:rPr>
        <w:t>Mis</w:t>
      </w:r>
      <w:proofErr w:type="spellEnd"/>
      <w:r w:rsidRPr="004B0D14">
        <w:rPr>
          <w:rFonts w:eastAsia="Times New Roman"/>
          <w:i/>
        </w:rPr>
        <w:t xml:space="preserve">)Interpreting Berkeley </w:t>
      </w:r>
      <w:r w:rsidRPr="004B0D14">
        <w:rPr>
          <w:rFonts w:eastAsia="Times New Roman"/>
        </w:rPr>
        <w:t xml:space="preserve">(Edwin </w:t>
      </w:r>
      <w:proofErr w:type="spellStart"/>
      <w:r w:rsidRPr="004B0D14">
        <w:rPr>
          <w:rFonts w:eastAsia="Times New Roman"/>
        </w:rPr>
        <w:t>Mellen</w:t>
      </w:r>
      <w:proofErr w:type="spellEnd"/>
      <w:r w:rsidRPr="004B0D14">
        <w:rPr>
          <w:rFonts w:eastAsia="Times New Roman"/>
        </w:rPr>
        <w:t xml:space="preserve"> Press); </w:t>
      </w:r>
      <w:r w:rsidRPr="004B0D14">
        <w:rPr>
          <w:rFonts w:eastAsia="Times New Roman"/>
          <w:i/>
        </w:rPr>
        <w:t xml:space="preserve">Oakeshott on Rome and America </w:t>
      </w:r>
      <w:r w:rsidRPr="004B0D14">
        <w:rPr>
          <w:rFonts w:eastAsia="Times New Roman"/>
        </w:rPr>
        <w:t xml:space="preserve">(Imprint, 2012) and </w:t>
      </w:r>
      <w:r w:rsidRPr="004B0D14">
        <w:rPr>
          <w:rFonts w:eastAsia="Times New Roman"/>
          <w:i/>
        </w:rPr>
        <w:t xml:space="preserve">Economics for Real People: An Introduction to the Austrian School </w:t>
      </w:r>
      <w:r w:rsidRPr="004B0D14">
        <w:rPr>
          <w:rFonts w:eastAsia="Times New Roman"/>
        </w:rPr>
        <w:t xml:space="preserve">(Ludwig von Mises Institute, 2004). He currently </w:t>
      </w:r>
    </w:p>
    <w:p w14:paraId="58C75A0B" w14:textId="77777777" w:rsidR="00D41F91" w:rsidRPr="004B0D14" w:rsidRDefault="00D41F91" w:rsidP="00D41F91">
      <w:pPr>
        <w:rPr>
          <w:rFonts w:eastAsia="Times New Roman"/>
        </w:rPr>
      </w:pPr>
    </w:p>
    <w:p w14:paraId="72D62A7D" w14:textId="77777777" w:rsidR="00D41F91" w:rsidRPr="004B0D14" w:rsidRDefault="00D41F91" w:rsidP="00D41F91">
      <w:pPr>
        <w:rPr>
          <w:rFonts w:eastAsia="Times New Roman"/>
        </w:rPr>
      </w:pPr>
      <w:r w:rsidRPr="004B0D14">
        <w:rPr>
          <w:rFonts w:eastAsia="Times New Roman"/>
          <w:b/>
        </w:rPr>
        <w:t xml:space="preserve">Colin </w:t>
      </w:r>
      <w:proofErr w:type="spellStart"/>
      <w:r w:rsidRPr="004B0D14">
        <w:rPr>
          <w:rFonts w:eastAsia="Times New Roman"/>
          <w:b/>
        </w:rPr>
        <w:t>Cordner</w:t>
      </w:r>
      <w:proofErr w:type="spellEnd"/>
      <w:r w:rsidRPr="004B0D14">
        <w:rPr>
          <w:rFonts w:eastAsia="Times New Roman"/>
        </w:rPr>
        <w:t xml:space="preserve"> is a Visiting Scholar in Political Science at Concordia University in Canada. He received his doctorate in Political Theory and International Relations at Carleton University and author of academic articles on Eric </w:t>
      </w:r>
      <w:proofErr w:type="spellStart"/>
      <w:r w:rsidRPr="004B0D14">
        <w:rPr>
          <w:rFonts w:eastAsia="Times New Roman"/>
        </w:rPr>
        <w:t>Voegelin</w:t>
      </w:r>
      <w:proofErr w:type="spellEnd"/>
      <w:r w:rsidRPr="004B0D14">
        <w:rPr>
          <w:rFonts w:eastAsia="Times New Roman"/>
        </w:rPr>
        <w:t xml:space="preserve"> and </w:t>
      </w:r>
      <w:r w:rsidRPr="004B0D14">
        <w:rPr>
          <w:i/>
          <w:iCs/>
        </w:rPr>
        <w:t>Michael Polanyi.</w:t>
      </w:r>
    </w:p>
    <w:p w14:paraId="1D28FD17" w14:textId="77777777" w:rsidR="00D41F91" w:rsidRPr="004B0D14" w:rsidRDefault="00D41F91" w:rsidP="00D41F91">
      <w:pPr>
        <w:rPr>
          <w:rFonts w:eastAsia="Times New Roman"/>
        </w:rPr>
      </w:pPr>
    </w:p>
    <w:p w14:paraId="4882229D" w14:textId="77777777" w:rsidR="00D41F91" w:rsidRPr="004B0D14" w:rsidRDefault="00D41F91" w:rsidP="00D41F91">
      <w:pPr>
        <w:rPr>
          <w:rFonts w:eastAsia="Times New Roman"/>
        </w:rPr>
      </w:pPr>
      <w:r w:rsidRPr="004B0D14">
        <w:rPr>
          <w:rFonts w:eastAsia="Times New Roman"/>
          <w:b/>
        </w:rPr>
        <w:t>David Corey</w:t>
      </w:r>
      <w:r w:rsidRPr="004B0D14">
        <w:rPr>
          <w:rFonts w:eastAsia="Times New Roman"/>
        </w:rPr>
        <w:t xml:space="preserve"> is Professor of Political Science at Baylor University. He is the author of </w:t>
      </w:r>
      <w:r w:rsidRPr="004B0D14">
        <w:rPr>
          <w:rFonts w:eastAsia="Times New Roman"/>
          <w:i/>
          <w:iCs/>
        </w:rPr>
        <w:t xml:space="preserve">The Sophists in Plato’s Dialogues </w:t>
      </w:r>
      <w:r w:rsidRPr="004B0D14">
        <w:rPr>
          <w:rFonts w:eastAsia="Times New Roman"/>
          <w:iCs/>
        </w:rPr>
        <w:t>(SUNY, 2015)</w:t>
      </w:r>
      <w:r w:rsidRPr="004B0D14">
        <w:rPr>
          <w:rFonts w:eastAsia="Times New Roman"/>
        </w:rPr>
        <w:t xml:space="preserve"> and </w:t>
      </w:r>
      <w:r w:rsidRPr="004B0D14">
        <w:rPr>
          <w:rFonts w:eastAsia="Times New Roman"/>
          <w:i/>
          <w:iCs/>
        </w:rPr>
        <w:t>The Just War Tradition</w:t>
      </w:r>
      <w:r w:rsidRPr="004B0D14">
        <w:rPr>
          <w:rFonts w:eastAsia="Times New Roman"/>
        </w:rPr>
        <w:t xml:space="preserve"> (with J. Daryl Charles, ISI Books, 2012). </w:t>
      </w:r>
    </w:p>
    <w:p w14:paraId="4376B0E9" w14:textId="77777777" w:rsidR="00D41F91" w:rsidRPr="004B0D14" w:rsidRDefault="00D41F91" w:rsidP="00D41F91">
      <w:pPr>
        <w:rPr>
          <w:rFonts w:eastAsia="Times New Roman"/>
        </w:rPr>
      </w:pPr>
    </w:p>
    <w:p w14:paraId="3B6DA63F" w14:textId="77777777" w:rsidR="00D41F91" w:rsidRPr="004B0D14" w:rsidRDefault="00D41F91" w:rsidP="00D41F91">
      <w:pPr>
        <w:rPr>
          <w:rFonts w:eastAsia="Times New Roman"/>
        </w:rPr>
      </w:pPr>
      <w:r w:rsidRPr="004B0D14">
        <w:rPr>
          <w:rFonts w:eastAsia="Times New Roman"/>
          <w:b/>
        </w:rPr>
        <w:t>Timothy Fuller</w:t>
      </w:r>
      <w:r w:rsidRPr="004B0D14">
        <w:rPr>
          <w:rFonts w:eastAsia="Times New Roman"/>
        </w:rPr>
        <w:t xml:space="preserve"> is Professor of Political Science at Colorado College and held numerous administrative positions there, such as its President, Dean, and Vice-President of Development. He is editor of numerous works, such as </w:t>
      </w:r>
      <w:r w:rsidRPr="004B0D14">
        <w:rPr>
          <w:rFonts w:eastAsia="Times New Roman"/>
          <w:i/>
        </w:rPr>
        <w:t>On Liberty and Its Enemies, Essays of Kenneth Minogue</w:t>
      </w:r>
      <w:r w:rsidRPr="004B0D14">
        <w:rPr>
          <w:rFonts w:eastAsia="Times New Roman"/>
        </w:rPr>
        <w:t xml:space="preserve"> (Encounter Books, 2017); </w:t>
      </w:r>
      <w:r w:rsidRPr="004B0D14">
        <w:rPr>
          <w:rFonts w:eastAsia="Times New Roman"/>
          <w:i/>
        </w:rPr>
        <w:t xml:space="preserve">Machiavelli’s Legacy: The Prince after 500 Years </w:t>
      </w:r>
      <w:r w:rsidRPr="004B0D14">
        <w:rPr>
          <w:rFonts w:eastAsia="Times New Roman"/>
        </w:rPr>
        <w:t xml:space="preserve">(University of Pennsylvania Press, 2016); </w:t>
      </w:r>
      <w:r w:rsidRPr="004B0D14">
        <w:rPr>
          <w:bCs/>
          <w:i/>
          <w:iCs/>
        </w:rPr>
        <w:t>The Intellectual Legacy of Michael Oakeshott</w:t>
      </w:r>
      <w:r w:rsidRPr="004B0D14">
        <w:rPr>
          <w:bCs/>
        </w:rPr>
        <w:t xml:space="preserve"> (with Corey Abel, Imprint Academic, 2005); </w:t>
      </w:r>
      <w:r w:rsidRPr="004B0D14">
        <w:rPr>
          <w:rFonts w:eastAsia="Times New Roman"/>
          <w:i/>
        </w:rPr>
        <w:t xml:space="preserve">Leading and Leadership </w:t>
      </w:r>
      <w:r w:rsidRPr="004B0D14">
        <w:rPr>
          <w:rFonts w:eastAsia="Times New Roman"/>
        </w:rPr>
        <w:t xml:space="preserve">(University of Notre Dame Press, 2000); </w:t>
      </w:r>
      <w:r w:rsidRPr="004B0D14">
        <w:rPr>
          <w:rFonts w:eastAsia="Times New Roman"/>
          <w:i/>
        </w:rPr>
        <w:t xml:space="preserve">Michael Oakeshott’s On History and other essays </w:t>
      </w:r>
      <w:r w:rsidRPr="004B0D14">
        <w:rPr>
          <w:rFonts w:eastAsia="Times New Roman"/>
        </w:rPr>
        <w:t xml:space="preserve">(Liberty Fund Press, 1999); </w:t>
      </w:r>
      <w:r w:rsidRPr="004B0D14">
        <w:rPr>
          <w:rFonts w:eastAsia="Times New Roman"/>
          <w:i/>
        </w:rPr>
        <w:t xml:space="preserve">The Voice of Liberal Learning: Michael Oakeshott on Education </w:t>
      </w:r>
      <w:r w:rsidRPr="004B0D14">
        <w:rPr>
          <w:rFonts w:eastAsia="Times New Roman"/>
        </w:rPr>
        <w:t xml:space="preserve">(Yale University Press, 1999); </w:t>
      </w:r>
      <w:r w:rsidRPr="004B0D14">
        <w:rPr>
          <w:rFonts w:eastAsia="Times New Roman"/>
          <w:i/>
        </w:rPr>
        <w:t xml:space="preserve">Michael Oakeshott’s The Politics of Faith and the Politics of </w:t>
      </w:r>
      <w:proofErr w:type="spellStart"/>
      <w:r w:rsidRPr="004B0D14">
        <w:rPr>
          <w:rFonts w:eastAsia="Times New Roman"/>
          <w:i/>
        </w:rPr>
        <w:t>Scepticism</w:t>
      </w:r>
      <w:proofErr w:type="spellEnd"/>
      <w:r w:rsidRPr="004B0D14">
        <w:rPr>
          <w:rFonts w:eastAsia="Times New Roman"/>
          <w:i/>
        </w:rPr>
        <w:t xml:space="preserve"> </w:t>
      </w:r>
      <w:r w:rsidRPr="004B0D14">
        <w:rPr>
          <w:rFonts w:eastAsia="Times New Roman"/>
        </w:rPr>
        <w:t xml:space="preserve">(Yale University Press, 1996); </w:t>
      </w:r>
      <w:r w:rsidRPr="004B0D14">
        <w:rPr>
          <w:rFonts w:eastAsia="Times New Roman"/>
          <w:i/>
        </w:rPr>
        <w:t xml:space="preserve">Michael Oakeshott on Religion, Politics and the Moral Life </w:t>
      </w:r>
      <w:r w:rsidRPr="004B0D14">
        <w:rPr>
          <w:rFonts w:eastAsia="Times New Roman"/>
        </w:rPr>
        <w:t xml:space="preserve">(Yale University Press, 1993); </w:t>
      </w:r>
      <w:r w:rsidRPr="004B0D14">
        <w:rPr>
          <w:rFonts w:eastAsia="Times New Roman"/>
          <w:i/>
        </w:rPr>
        <w:t xml:space="preserve">Michael Oakeshott’s Rationalism in Politics </w:t>
      </w:r>
      <w:r w:rsidRPr="004B0D14">
        <w:rPr>
          <w:rFonts w:eastAsia="Times New Roman"/>
        </w:rPr>
        <w:t xml:space="preserve">(Liberty Fund Press, 1991); and </w:t>
      </w:r>
      <w:r w:rsidRPr="004B0D14">
        <w:rPr>
          <w:rFonts w:eastAsia="Times New Roman"/>
          <w:i/>
        </w:rPr>
        <w:t xml:space="preserve">Something of Great </w:t>
      </w:r>
      <w:r w:rsidRPr="004B0D14">
        <w:rPr>
          <w:rFonts w:eastAsia="Times New Roman"/>
          <w:i/>
        </w:rPr>
        <w:lastRenderedPageBreak/>
        <w:t xml:space="preserve">Constancy, Essays in Honor of the Memory of J. Glenn Gray, 1913-1977 </w:t>
      </w:r>
      <w:r w:rsidRPr="004B0D14">
        <w:rPr>
          <w:rFonts w:eastAsia="Times New Roman"/>
        </w:rPr>
        <w:t>(</w:t>
      </w:r>
      <w:proofErr w:type="spellStart"/>
      <w:r w:rsidRPr="004B0D14">
        <w:rPr>
          <w:rFonts w:eastAsia="Times New Roman"/>
        </w:rPr>
        <w:t>Stinehour</w:t>
      </w:r>
      <w:proofErr w:type="spellEnd"/>
      <w:r w:rsidRPr="004B0D14">
        <w:rPr>
          <w:rFonts w:eastAsia="Times New Roman"/>
        </w:rPr>
        <w:t xml:space="preserve"> Press, 1979).</w:t>
      </w:r>
    </w:p>
    <w:p w14:paraId="788FA34A" w14:textId="77777777" w:rsidR="00D41F91" w:rsidRPr="004B0D14" w:rsidRDefault="00D41F91" w:rsidP="00D41F91">
      <w:pPr>
        <w:rPr>
          <w:rFonts w:eastAsia="Times New Roman"/>
        </w:rPr>
      </w:pPr>
    </w:p>
    <w:p w14:paraId="39783702" w14:textId="77777777" w:rsidR="00D41F91" w:rsidRPr="004B0D14" w:rsidRDefault="00D41F91" w:rsidP="00D41F91">
      <w:pPr>
        <w:rPr>
          <w:rFonts w:eastAsia="Times New Roman"/>
        </w:rPr>
      </w:pPr>
      <w:r w:rsidRPr="004B0D14">
        <w:rPr>
          <w:rFonts w:eastAsia="Times New Roman"/>
          <w:b/>
        </w:rPr>
        <w:t xml:space="preserve">Grant </w:t>
      </w:r>
      <w:proofErr w:type="spellStart"/>
      <w:r w:rsidRPr="004B0D14">
        <w:rPr>
          <w:rFonts w:eastAsia="Times New Roman"/>
          <w:b/>
        </w:rPr>
        <w:t>Havers</w:t>
      </w:r>
      <w:proofErr w:type="spellEnd"/>
      <w:r w:rsidRPr="004B0D14">
        <w:rPr>
          <w:rFonts w:eastAsia="Times New Roman"/>
        </w:rPr>
        <w:t xml:space="preserve"> is Chair of the Department of Philosophy at Trinity Western University. He is author of </w:t>
      </w:r>
      <w:r w:rsidRPr="004B0D14">
        <w:rPr>
          <w:rFonts w:eastAsia="Times New Roman"/>
          <w:i/>
          <w:iCs/>
        </w:rPr>
        <w:t>Leo Strauss and Anglo-American Democracy: A Conservative Critique</w:t>
      </w:r>
      <w:r w:rsidRPr="004B0D14">
        <w:rPr>
          <w:rFonts w:eastAsia="Times New Roman"/>
        </w:rPr>
        <w:t xml:space="preserve"> (Northern Illinois University Press, 2013) and </w:t>
      </w:r>
      <w:r w:rsidRPr="004B0D14">
        <w:rPr>
          <w:rFonts w:eastAsia="Times New Roman"/>
          <w:i/>
        </w:rPr>
        <w:t xml:space="preserve">Lincoln and the Politics of Christian Love </w:t>
      </w:r>
      <w:r w:rsidRPr="004B0D14">
        <w:rPr>
          <w:rFonts w:eastAsia="Times New Roman"/>
        </w:rPr>
        <w:t>(University of Missouri, 2009).</w:t>
      </w:r>
    </w:p>
    <w:p w14:paraId="53E31B92" w14:textId="77777777" w:rsidR="00D41F91" w:rsidRPr="004B0D14" w:rsidRDefault="00D41F91" w:rsidP="00D41F91">
      <w:pPr>
        <w:rPr>
          <w:rFonts w:eastAsia="Times New Roman"/>
        </w:rPr>
      </w:pPr>
    </w:p>
    <w:p w14:paraId="4AA593B2" w14:textId="77777777" w:rsidR="00D41F91" w:rsidRPr="004B0D14" w:rsidRDefault="00D41F91" w:rsidP="00D41F91">
      <w:pPr>
        <w:rPr>
          <w:rFonts w:eastAsia="Times New Roman"/>
        </w:rPr>
      </w:pPr>
      <w:proofErr w:type="spellStart"/>
      <w:r w:rsidRPr="004B0D14">
        <w:rPr>
          <w:rFonts w:eastAsia="Times New Roman"/>
          <w:b/>
        </w:rPr>
        <w:t>Ferenc</w:t>
      </w:r>
      <w:proofErr w:type="spellEnd"/>
      <w:r w:rsidRPr="004B0D14">
        <w:rPr>
          <w:rFonts w:eastAsia="Times New Roman"/>
          <w:b/>
        </w:rPr>
        <w:t xml:space="preserve"> </w:t>
      </w:r>
      <w:proofErr w:type="spellStart"/>
      <w:r w:rsidRPr="004B0D14">
        <w:rPr>
          <w:rFonts w:eastAsia="Times New Roman"/>
          <w:b/>
        </w:rPr>
        <w:t>Hörcher</w:t>
      </w:r>
      <w:proofErr w:type="spellEnd"/>
      <w:r w:rsidRPr="004B0D14">
        <w:rPr>
          <w:rFonts w:eastAsia="Times New Roman"/>
        </w:rPr>
        <w:t xml:space="preserve"> is a Professor of Philosophy at </w:t>
      </w:r>
      <w:proofErr w:type="spellStart"/>
      <w:r w:rsidRPr="004B0D14">
        <w:rPr>
          <w:rFonts w:eastAsia="Times New Roman"/>
        </w:rPr>
        <w:t>Pázmány</w:t>
      </w:r>
      <w:proofErr w:type="spellEnd"/>
      <w:r w:rsidRPr="004B0D14">
        <w:rPr>
          <w:rFonts w:eastAsia="Times New Roman"/>
        </w:rPr>
        <w:t xml:space="preserve"> </w:t>
      </w:r>
      <w:proofErr w:type="spellStart"/>
      <w:r w:rsidRPr="004B0D14">
        <w:rPr>
          <w:rFonts w:eastAsia="Times New Roman"/>
        </w:rPr>
        <w:t>Péter</w:t>
      </w:r>
      <w:proofErr w:type="spellEnd"/>
      <w:r w:rsidRPr="004B0D14">
        <w:rPr>
          <w:rFonts w:eastAsia="Times New Roman"/>
        </w:rPr>
        <w:t xml:space="preserve"> Catholic University in Hungry and director of the Institute of Philosophy of the Hungarian Academy of Science. He is author </w:t>
      </w:r>
      <w:r w:rsidRPr="004B0D14">
        <w:rPr>
          <w:rFonts w:eastAsia="Times New Roman"/>
          <w:i/>
        </w:rPr>
        <w:t xml:space="preserve">Of the Usefulness of the Humanities </w:t>
      </w:r>
      <w:r w:rsidRPr="004B0D14">
        <w:rPr>
          <w:rFonts w:eastAsia="Times New Roman"/>
        </w:rPr>
        <w:t>(</w:t>
      </w:r>
      <w:proofErr w:type="spellStart"/>
      <w:r w:rsidRPr="004B0D14">
        <w:rPr>
          <w:rFonts w:eastAsia="Times New Roman"/>
        </w:rPr>
        <w:t>L’Harmattan</w:t>
      </w:r>
      <w:proofErr w:type="spellEnd"/>
      <w:r w:rsidRPr="004B0D14">
        <w:rPr>
          <w:rFonts w:eastAsia="Times New Roman"/>
        </w:rPr>
        <w:t xml:space="preserve"> </w:t>
      </w:r>
      <w:proofErr w:type="spellStart"/>
      <w:r w:rsidRPr="004B0D14">
        <w:rPr>
          <w:rFonts w:eastAsia="Times New Roman"/>
        </w:rPr>
        <w:t>Kiado</w:t>
      </w:r>
      <w:proofErr w:type="spellEnd"/>
      <w:r w:rsidRPr="004B0D14">
        <w:rPr>
          <w:rFonts w:eastAsia="Times New Roman"/>
        </w:rPr>
        <w:t xml:space="preserve">, 2014) and </w:t>
      </w:r>
      <w:proofErr w:type="spellStart"/>
      <w:r w:rsidRPr="004B0D14">
        <w:rPr>
          <w:rFonts w:eastAsia="Times New Roman"/>
          <w:i/>
        </w:rPr>
        <w:t>Prudentia</w:t>
      </w:r>
      <w:proofErr w:type="spellEnd"/>
      <w:r w:rsidRPr="004B0D14">
        <w:rPr>
          <w:rFonts w:eastAsia="Times New Roman"/>
          <w:i/>
        </w:rPr>
        <w:t xml:space="preserve"> Juris: Towards a Pragmatic Theory of Natural Law </w:t>
      </w:r>
      <w:r w:rsidRPr="004B0D14">
        <w:rPr>
          <w:rFonts w:eastAsia="Times New Roman"/>
        </w:rPr>
        <w:t>(</w:t>
      </w:r>
      <w:proofErr w:type="spellStart"/>
      <w:r w:rsidRPr="004B0D14">
        <w:rPr>
          <w:rFonts w:eastAsia="Times New Roman"/>
        </w:rPr>
        <w:t>Kiado</w:t>
      </w:r>
      <w:proofErr w:type="spellEnd"/>
      <w:r w:rsidRPr="004B0D14">
        <w:rPr>
          <w:rFonts w:eastAsia="Times New Roman"/>
        </w:rPr>
        <w:t xml:space="preserve">, 2000); and editor of </w:t>
      </w:r>
      <w:r w:rsidRPr="004B0D14">
        <w:rPr>
          <w:rFonts w:eastAsia="Times New Roman"/>
          <w:i/>
        </w:rPr>
        <w:t xml:space="preserve">Aspects of the Enlightenment: Aesthetics, Politics, and Religion </w:t>
      </w:r>
      <w:r w:rsidRPr="004B0D14">
        <w:rPr>
          <w:rFonts w:eastAsia="Times New Roman"/>
        </w:rPr>
        <w:t>(</w:t>
      </w:r>
      <w:proofErr w:type="spellStart"/>
      <w:r w:rsidRPr="004B0D14">
        <w:rPr>
          <w:rFonts w:eastAsia="Times New Roman"/>
        </w:rPr>
        <w:t>Kiado</w:t>
      </w:r>
      <w:proofErr w:type="spellEnd"/>
      <w:r w:rsidRPr="004B0D14">
        <w:rPr>
          <w:rFonts w:eastAsia="Times New Roman"/>
        </w:rPr>
        <w:t>, 2004).</w:t>
      </w:r>
    </w:p>
    <w:p w14:paraId="4D1FDD78" w14:textId="77777777" w:rsidR="00D41F91" w:rsidRPr="004B0D14" w:rsidRDefault="00D41F91" w:rsidP="00D41F91">
      <w:pPr>
        <w:rPr>
          <w:rFonts w:eastAsia="Times New Roman"/>
        </w:rPr>
      </w:pPr>
    </w:p>
    <w:p w14:paraId="5A801B36" w14:textId="77777777" w:rsidR="00D41F91" w:rsidRPr="004B0D14" w:rsidRDefault="00D41F91" w:rsidP="00D41F91">
      <w:pPr>
        <w:rPr>
          <w:rFonts w:eastAsia="Times New Roman"/>
        </w:rPr>
      </w:pPr>
      <w:r w:rsidRPr="004B0D14">
        <w:rPr>
          <w:rFonts w:eastAsia="Times New Roman"/>
          <w:b/>
        </w:rPr>
        <w:t>Kenneth B. McIntyre</w:t>
      </w:r>
      <w:r w:rsidRPr="004B0D14">
        <w:rPr>
          <w:rFonts w:eastAsia="Times New Roman"/>
        </w:rPr>
        <w:t xml:space="preserve"> is an Associate Professor of Political Science at Sam Houston State University. He is the author of </w:t>
      </w:r>
      <w:r w:rsidRPr="004B0D14">
        <w:rPr>
          <w:rFonts w:eastAsia="Times New Roman"/>
          <w:i/>
          <w:iCs/>
        </w:rPr>
        <w:t>The Limits of Political Theory: Oakeshott’s Philosophy of Civil Association</w:t>
      </w:r>
      <w:r w:rsidRPr="004B0D14">
        <w:rPr>
          <w:rFonts w:eastAsia="Times New Roman"/>
        </w:rPr>
        <w:t xml:space="preserve"> (ISI Books, 2011) and </w:t>
      </w:r>
      <w:r w:rsidRPr="004B0D14">
        <w:rPr>
          <w:rFonts w:eastAsia="Times New Roman"/>
          <w:i/>
          <w:iCs/>
        </w:rPr>
        <w:t>Herbert Butterfield: History, Providence, and Skeptical Politics</w:t>
      </w:r>
      <w:r w:rsidRPr="004B0D14">
        <w:rPr>
          <w:rFonts w:eastAsia="Times New Roman"/>
        </w:rPr>
        <w:t xml:space="preserve"> (Imprint Academic, 2004)</w:t>
      </w:r>
    </w:p>
    <w:p w14:paraId="7FA0BF8E" w14:textId="77777777" w:rsidR="00D41F91" w:rsidRPr="004B0D14" w:rsidRDefault="00D41F91" w:rsidP="00D41F91">
      <w:pPr>
        <w:rPr>
          <w:rFonts w:eastAsia="Times New Roman"/>
        </w:rPr>
      </w:pPr>
    </w:p>
    <w:p w14:paraId="54E19BBA" w14:textId="77777777" w:rsidR="00D41F91" w:rsidRPr="004B0D14" w:rsidRDefault="00D41F91" w:rsidP="00D41F91">
      <w:pPr>
        <w:rPr>
          <w:rFonts w:eastAsia="Times New Roman"/>
        </w:rPr>
      </w:pPr>
      <w:r w:rsidRPr="004B0D14">
        <w:rPr>
          <w:rFonts w:eastAsia="Times New Roman"/>
          <w:b/>
        </w:rPr>
        <w:t>Mark T. Mitchell</w:t>
      </w:r>
      <w:r w:rsidRPr="004B0D14">
        <w:rPr>
          <w:rFonts w:eastAsia="Times New Roman"/>
        </w:rPr>
        <w:t xml:space="preserve"> is Professor of Government at Patrick Henry College. He is the author of </w:t>
      </w:r>
      <w:r w:rsidRPr="004B0D14">
        <w:rPr>
          <w:rFonts w:eastAsia="Times New Roman"/>
          <w:i/>
          <w:iCs/>
        </w:rPr>
        <w:t xml:space="preserve">The Politics of Gratitude: Scale, Place and Community in a Global Age </w:t>
      </w:r>
      <w:r w:rsidRPr="004B0D14">
        <w:rPr>
          <w:rFonts w:eastAsia="Times New Roman"/>
          <w:iCs/>
        </w:rPr>
        <w:t>Potomac Books, 2012)</w:t>
      </w:r>
      <w:r w:rsidRPr="004B0D14">
        <w:rPr>
          <w:rFonts w:eastAsia="Times New Roman"/>
        </w:rPr>
        <w:t xml:space="preserve"> and </w:t>
      </w:r>
      <w:r w:rsidRPr="004B0D14">
        <w:rPr>
          <w:rFonts w:eastAsia="Times New Roman"/>
          <w:i/>
          <w:iCs/>
        </w:rPr>
        <w:t>Michael Polanyi: The Art of Knowing</w:t>
      </w:r>
      <w:r w:rsidRPr="004B0D14">
        <w:rPr>
          <w:rFonts w:eastAsia="Times New Roman"/>
        </w:rPr>
        <w:t xml:space="preserve"> (ISI Books, 2006); and co-editor of </w:t>
      </w:r>
      <w:r w:rsidRPr="004B0D14">
        <w:rPr>
          <w:rFonts w:eastAsia="Times New Roman"/>
          <w:i/>
          <w:iCs/>
        </w:rPr>
        <w:t>The Culture of Immodesty in American Life and Politics: The Modest Republic</w:t>
      </w:r>
      <w:r w:rsidRPr="004B0D14">
        <w:rPr>
          <w:rFonts w:eastAsia="Times New Roman"/>
        </w:rPr>
        <w:t xml:space="preserve"> (Palgrave, 2013).and </w:t>
      </w:r>
      <w:r w:rsidRPr="004B0D14">
        <w:rPr>
          <w:rFonts w:eastAsia="Times New Roman"/>
          <w:i/>
          <w:iCs/>
        </w:rPr>
        <w:t xml:space="preserve">The Humane Vision of Wendell Berry </w:t>
      </w:r>
      <w:r w:rsidRPr="004B0D14">
        <w:rPr>
          <w:rFonts w:eastAsia="Times New Roman"/>
          <w:iCs/>
        </w:rPr>
        <w:t>(ISI Books, 2011)</w:t>
      </w:r>
      <w:r w:rsidRPr="004B0D14">
        <w:rPr>
          <w:rFonts w:eastAsia="Times New Roman"/>
        </w:rPr>
        <w:t>.</w:t>
      </w:r>
    </w:p>
    <w:p w14:paraId="6E201332" w14:textId="77777777" w:rsidR="00D41F91" w:rsidRPr="004B0D14" w:rsidRDefault="00D41F91" w:rsidP="00D41F91">
      <w:pPr>
        <w:rPr>
          <w:rFonts w:eastAsia="Times New Roman"/>
        </w:rPr>
      </w:pPr>
    </w:p>
    <w:p w14:paraId="5F8D6331" w14:textId="77777777" w:rsidR="00D41F91" w:rsidRPr="004B0D14" w:rsidRDefault="00D41F91" w:rsidP="00D41F91">
      <w:r w:rsidRPr="004B0D14">
        <w:rPr>
          <w:b/>
        </w:rPr>
        <w:t xml:space="preserve">Lee </w:t>
      </w:r>
      <w:proofErr w:type="spellStart"/>
      <w:r w:rsidRPr="004B0D14">
        <w:rPr>
          <w:b/>
        </w:rPr>
        <w:t>Trepanier</w:t>
      </w:r>
      <w:proofErr w:type="spellEnd"/>
      <w:r w:rsidRPr="004B0D14">
        <w:rPr>
          <w:b/>
        </w:rPr>
        <w:t xml:space="preserve"> </w:t>
      </w:r>
      <w:r w:rsidRPr="004B0D14">
        <w:t xml:space="preserve">is a Professor of Political Science at Saginaw Valley State University in Michigan. He is author and editor of numerous books, the latest being </w:t>
      </w:r>
      <w:r w:rsidRPr="004B0D14">
        <w:rPr>
          <w:i/>
        </w:rPr>
        <w:t xml:space="preserve">Why the Humanities Matter Today: In Defense of Liberal Education </w:t>
      </w:r>
      <w:r w:rsidRPr="004B0D14">
        <w:t xml:space="preserve">(Lexington Books, 2017); </w:t>
      </w:r>
      <w:r w:rsidRPr="004B0D14">
        <w:rPr>
          <w:i/>
        </w:rPr>
        <w:t xml:space="preserve">A Political Companion to Philip Roth </w:t>
      </w:r>
      <w:r w:rsidRPr="004B0D14">
        <w:t>(co-editor C</w:t>
      </w:r>
      <w:r w:rsidRPr="004B0D14">
        <w:rPr>
          <w:rStyle w:val="Emphasis"/>
        </w:rPr>
        <w:t>laudia</w:t>
      </w:r>
      <w:r w:rsidRPr="004B0D14">
        <w:rPr>
          <w:rStyle w:val="st"/>
          <w:rFonts w:eastAsiaTheme="majorEastAsia"/>
        </w:rPr>
        <w:t xml:space="preserve"> Franziska </w:t>
      </w:r>
      <w:proofErr w:type="spellStart"/>
      <w:r w:rsidRPr="004B0D14">
        <w:rPr>
          <w:rStyle w:val="Emphasis"/>
        </w:rPr>
        <w:t>Brühwile</w:t>
      </w:r>
      <w:proofErr w:type="spellEnd"/>
      <w:r w:rsidRPr="004B0D14">
        <w:rPr>
          <w:rStyle w:val="Emphasis"/>
        </w:rPr>
        <w:t xml:space="preserve">, </w:t>
      </w:r>
      <w:r w:rsidRPr="004B0D14">
        <w:t xml:space="preserve">University of Kentucky Press, 2017); </w:t>
      </w:r>
      <w:r w:rsidRPr="004B0D14">
        <w:rPr>
          <w:i/>
        </w:rPr>
        <w:t xml:space="preserve">The Free Market and the Human Condition </w:t>
      </w:r>
      <w:r w:rsidRPr="004B0D14">
        <w:t xml:space="preserve">(Lexington Books, 2014); </w:t>
      </w:r>
      <w:r w:rsidRPr="004B0D14">
        <w:rPr>
          <w:i/>
        </w:rPr>
        <w:t xml:space="preserve">A Political Companion to Saul Bellow </w:t>
      </w:r>
      <w:r w:rsidRPr="004B0D14">
        <w:t xml:space="preserve">(co-editor Gloria L. Cronin, University of Kentucky Press, 2013); </w:t>
      </w:r>
      <w:r w:rsidRPr="004B0D14">
        <w:rPr>
          <w:i/>
        </w:rPr>
        <w:t xml:space="preserve">Dostoevsky’s Political Thought </w:t>
      </w:r>
      <w:r w:rsidRPr="004B0D14">
        <w:t xml:space="preserve">(co-editor Richard </w:t>
      </w:r>
      <w:proofErr w:type="spellStart"/>
      <w:r w:rsidRPr="004B0D14">
        <w:t>Avaramenko</w:t>
      </w:r>
      <w:proofErr w:type="spellEnd"/>
      <w:r w:rsidRPr="004B0D14">
        <w:t xml:space="preserve">, Lexington Books, 2013); </w:t>
      </w:r>
      <w:r w:rsidRPr="004B0D14">
        <w:rPr>
          <w:i/>
        </w:rPr>
        <w:t xml:space="preserve">Teaching in the Age of Ideology </w:t>
      </w:r>
      <w:r w:rsidRPr="004B0D14">
        <w:t xml:space="preserve">(co-editor, John von </w:t>
      </w:r>
      <w:proofErr w:type="spellStart"/>
      <w:r w:rsidRPr="004B0D14">
        <w:t>Heyking</w:t>
      </w:r>
      <w:proofErr w:type="spellEnd"/>
      <w:r w:rsidRPr="004B0D14">
        <w:t xml:space="preserve">, Lexington Books, 2012); </w:t>
      </w:r>
      <w:r w:rsidRPr="004B0D14">
        <w:rPr>
          <w:i/>
        </w:rPr>
        <w:t xml:space="preserve">LDS in USA: Mormonism and the Making of American Culture </w:t>
      </w:r>
      <w:r w:rsidRPr="004B0D14">
        <w:t xml:space="preserve">(co-author </w:t>
      </w:r>
      <w:proofErr w:type="spellStart"/>
      <w:r w:rsidRPr="004B0D14">
        <w:t>Lynita</w:t>
      </w:r>
      <w:proofErr w:type="spellEnd"/>
      <w:r w:rsidRPr="004B0D14">
        <w:t xml:space="preserve"> K. </w:t>
      </w:r>
      <w:proofErr w:type="spellStart"/>
      <w:r w:rsidRPr="004B0D14">
        <w:t>Newswander</w:t>
      </w:r>
      <w:proofErr w:type="spellEnd"/>
      <w:r w:rsidRPr="004B0D14">
        <w:t xml:space="preserve">, Baylor University Press, 2012); </w:t>
      </w:r>
      <w:r w:rsidRPr="004B0D14">
        <w:rPr>
          <w:i/>
        </w:rPr>
        <w:t xml:space="preserve">Cosmopolitanism in the Age of Globalization </w:t>
      </w:r>
      <w:r w:rsidRPr="004B0D14">
        <w:t xml:space="preserve">(co-editor Khalil M. Habib, University of Kentucky, 2011); and </w:t>
      </w:r>
      <w:r w:rsidRPr="004B0D14">
        <w:rPr>
          <w:i/>
        </w:rPr>
        <w:t xml:space="preserve">Eric </w:t>
      </w:r>
      <w:proofErr w:type="spellStart"/>
      <w:r w:rsidRPr="004B0D14">
        <w:rPr>
          <w:i/>
        </w:rPr>
        <w:t>Voegelin</w:t>
      </w:r>
      <w:proofErr w:type="spellEnd"/>
      <w:r w:rsidRPr="004B0D14">
        <w:rPr>
          <w:i/>
        </w:rPr>
        <w:t xml:space="preserve"> and the Continental Tradition</w:t>
      </w:r>
      <w:r w:rsidRPr="004B0D14">
        <w:t xml:space="preserve"> (co-editor, Steven F. McGuire, University of Missouri Press, 2011). </w:t>
      </w:r>
    </w:p>
    <w:p w14:paraId="4E233CB8" w14:textId="77777777" w:rsidR="00D41F91" w:rsidRPr="004B0D14" w:rsidRDefault="00D41F91" w:rsidP="00D41F91">
      <w:pPr>
        <w:rPr>
          <w:rFonts w:eastAsia="Times New Roman"/>
        </w:rPr>
      </w:pPr>
    </w:p>
    <w:p w14:paraId="38DD4A97" w14:textId="77777777" w:rsidR="00D41F91" w:rsidRPr="004B0D14" w:rsidRDefault="00D41F91" w:rsidP="00D41F91">
      <w:pPr>
        <w:rPr>
          <w:rFonts w:eastAsia="Times New Roman"/>
          <w:iCs/>
        </w:rPr>
      </w:pPr>
      <w:r w:rsidRPr="004B0D14">
        <w:rPr>
          <w:rFonts w:eastAsia="Times New Roman"/>
          <w:b/>
        </w:rPr>
        <w:t xml:space="preserve">John von </w:t>
      </w:r>
      <w:proofErr w:type="spellStart"/>
      <w:r w:rsidRPr="004B0D14">
        <w:rPr>
          <w:rFonts w:eastAsia="Times New Roman"/>
          <w:b/>
        </w:rPr>
        <w:t>Heyking</w:t>
      </w:r>
      <w:proofErr w:type="spellEnd"/>
      <w:r w:rsidRPr="004B0D14">
        <w:rPr>
          <w:rFonts w:eastAsia="Times New Roman"/>
        </w:rPr>
        <w:t xml:space="preserve"> is Professor of Political Science at the University of Lethbridge in Canada. </w:t>
      </w:r>
      <w:r w:rsidRPr="004B0D14">
        <w:t xml:space="preserve">He is author and editor of numerous books, with the latest being </w:t>
      </w:r>
      <w:r w:rsidRPr="004B0D14">
        <w:rPr>
          <w:rFonts w:eastAsia="Times New Roman"/>
          <w:i/>
          <w:iCs/>
        </w:rPr>
        <w:t>Comprehensive Judgment" and "Absolute Selflessness": Winston Churchill on Politics as Friendship</w:t>
      </w:r>
      <w:r w:rsidRPr="004B0D14">
        <w:rPr>
          <w:rFonts w:eastAsia="Times New Roman"/>
        </w:rPr>
        <w:t xml:space="preserve"> (St. Augustine’s Press, forthcoming); </w:t>
      </w:r>
      <w:r w:rsidRPr="004B0D14">
        <w:rPr>
          <w:rFonts w:eastAsia="Times New Roman"/>
          <w:i/>
          <w:iCs/>
        </w:rPr>
        <w:t xml:space="preserve">The Form of Politics: Aristotle and Plato on Friendship </w:t>
      </w:r>
      <w:r w:rsidRPr="004B0D14">
        <w:rPr>
          <w:rFonts w:eastAsia="Times New Roman"/>
          <w:iCs/>
        </w:rPr>
        <w:t xml:space="preserve">(McGill-Queens, 2016); </w:t>
      </w:r>
      <w:r w:rsidRPr="004B0D14">
        <w:rPr>
          <w:rFonts w:eastAsia="Times New Roman"/>
          <w:i/>
          <w:iCs/>
        </w:rPr>
        <w:t xml:space="preserve">Hunting and Weaving, Empiricism and Political Philosophy </w:t>
      </w:r>
      <w:r w:rsidRPr="004B0D14">
        <w:rPr>
          <w:rFonts w:eastAsia="Times New Roman"/>
          <w:iCs/>
        </w:rPr>
        <w:t xml:space="preserve">(co-editor Thomas </w:t>
      </w:r>
      <w:proofErr w:type="spellStart"/>
      <w:r w:rsidRPr="004B0D14">
        <w:rPr>
          <w:rFonts w:eastAsia="Times New Roman"/>
          <w:iCs/>
        </w:rPr>
        <w:t>Heilke</w:t>
      </w:r>
      <w:proofErr w:type="spellEnd"/>
      <w:r w:rsidRPr="004B0D14">
        <w:rPr>
          <w:rFonts w:eastAsia="Times New Roman"/>
          <w:iCs/>
        </w:rPr>
        <w:t xml:space="preserve">, St. Augustine’s Press, 2013); </w:t>
      </w:r>
      <w:r w:rsidRPr="004B0D14">
        <w:rPr>
          <w:rFonts w:eastAsia="Times New Roman"/>
          <w:i/>
          <w:iCs/>
        </w:rPr>
        <w:t xml:space="preserve">The Primacy of the Person in Politics: Empiricism and Political Philosophy </w:t>
      </w:r>
      <w:r w:rsidRPr="004B0D14">
        <w:rPr>
          <w:rFonts w:eastAsia="Times New Roman"/>
          <w:iCs/>
        </w:rPr>
        <w:t xml:space="preserve">(co-editor Thomas </w:t>
      </w:r>
      <w:proofErr w:type="spellStart"/>
      <w:r w:rsidRPr="004B0D14">
        <w:rPr>
          <w:rFonts w:eastAsia="Times New Roman"/>
          <w:iCs/>
        </w:rPr>
        <w:t>Heilke</w:t>
      </w:r>
      <w:proofErr w:type="spellEnd"/>
      <w:r w:rsidRPr="004B0D14">
        <w:rPr>
          <w:rFonts w:eastAsia="Times New Roman"/>
          <w:iCs/>
        </w:rPr>
        <w:t xml:space="preserve">, Catholic University of America, 2013); </w:t>
      </w:r>
      <w:r w:rsidRPr="004B0D14">
        <w:rPr>
          <w:rFonts w:eastAsia="Times New Roman"/>
          <w:i/>
          <w:iCs/>
        </w:rPr>
        <w:t xml:space="preserve">Teaching in an Age of Ideology </w:t>
      </w:r>
      <w:r w:rsidRPr="004B0D14">
        <w:rPr>
          <w:rFonts w:eastAsia="Times New Roman"/>
          <w:iCs/>
        </w:rPr>
        <w:t xml:space="preserve">(co-editor with Lee </w:t>
      </w:r>
      <w:proofErr w:type="spellStart"/>
      <w:r w:rsidRPr="004B0D14">
        <w:rPr>
          <w:rFonts w:eastAsia="Times New Roman"/>
          <w:iCs/>
        </w:rPr>
        <w:t>Trepanier</w:t>
      </w:r>
      <w:proofErr w:type="spellEnd"/>
      <w:r w:rsidRPr="004B0D14">
        <w:rPr>
          <w:rFonts w:eastAsia="Times New Roman"/>
          <w:iCs/>
        </w:rPr>
        <w:t xml:space="preserve">, Lexington Books, 2012); </w:t>
      </w:r>
      <w:r w:rsidRPr="004B0D14">
        <w:rPr>
          <w:rFonts w:eastAsia="Times New Roman"/>
          <w:i/>
          <w:iCs/>
        </w:rPr>
        <w:t xml:space="preserve">Friendship and Politics: </w:t>
      </w:r>
      <w:r w:rsidRPr="004B0D14">
        <w:rPr>
          <w:rFonts w:eastAsia="Times New Roman"/>
          <w:i/>
          <w:iCs/>
        </w:rPr>
        <w:lastRenderedPageBreak/>
        <w:t xml:space="preserve">Essays in Political Thought </w:t>
      </w:r>
      <w:r w:rsidRPr="004B0D14">
        <w:rPr>
          <w:rFonts w:eastAsia="Times New Roman"/>
          <w:iCs/>
        </w:rPr>
        <w:t xml:space="preserve">(co-editor with Richard </w:t>
      </w:r>
      <w:proofErr w:type="spellStart"/>
      <w:r w:rsidRPr="004B0D14">
        <w:rPr>
          <w:rFonts w:eastAsia="Times New Roman"/>
          <w:iCs/>
        </w:rPr>
        <w:t>Avaramenko</w:t>
      </w:r>
      <w:proofErr w:type="spellEnd"/>
      <w:r w:rsidRPr="004B0D14">
        <w:rPr>
          <w:rFonts w:eastAsia="Times New Roman"/>
          <w:iCs/>
        </w:rPr>
        <w:t xml:space="preserve">, University of Notre Dame Press, 2008); </w:t>
      </w:r>
      <w:r w:rsidRPr="004B0D14">
        <w:rPr>
          <w:rFonts w:eastAsia="Times New Roman"/>
          <w:i/>
          <w:iCs/>
        </w:rPr>
        <w:t xml:space="preserve">Eric </w:t>
      </w:r>
      <w:proofErr w:type="spellStart"/>
      <w:r w:rsidRPr="004B0D14">
        <w:rPr>
          <w:rFonts w:eastAsia="Times New Roman"/>
          <w:i/>
          <w:iCs/>
        </w:rPr>
        <w:t>Voegelin’s</w:t>
      </w:r>
      <w:proofErr w:type="spellEnd"/>
      <w:r w:rsidRPr="004B0D14">
        <w:rPr>
          <w:rFonts w:eastAsia="Times New Roman"/>
          <w:i/>
          <w:iCs/>
        </w:rPr>
        <w:t xml:space="preserve"> Published Essays, 1929-1933 </w:t>
      </w:r>
      <w:r w:rsidRPr="004B0D14">
        <w:rPr>
          <w:rFonts w:eastAsia="Times New Roman"/>
          <w:iCs/>
        </w:rPr>
        <w:t xml:space="preserve">(co-editor Thomas </w:t>
      </w:r>
      <w:proofErr w:type="spellStart"/>
      <w:r w:rsidRPr="004B0D14">
        <w:rPr>
          <w:rFonts w:eastAsia="Times New Roman"/>
          <w:iCs/>
        </w:rPr>
        <w:t>Heilke</w:t>
      </w:r>
      <w:proofErr w:type="spellEnd"/>
      <w:r w:rsidRPr="004B0D14">
        <w:rPr>
          <w:rFonts w:eastAsia="Times New Roman"/>
          <w:iCs/>
        </w:rPr>
        <w:t xml:space="preserve">, University of Missouri Press, 2003); and </w:t>
      </w:r>
      <w:r w:rsidRPr="004B0D14">
        <w:rPr>
          <w:rFonts w:eastAsia="Times New Roman"/>
          <w:i/>
          <w:iCs/>
        </w:rPr>
        <w:t xml:space="preserve">Eric </w:t>
      </w:r>
      <w:proofErr w:type="spellStart"/>
      <w:r w:rsidRPr="004B0D14">
        <w:rPr>
          <w:rFonts w:eastAsia="Times New Roman"/>
          <w:i/>
          <w:iCs/>
        </w:rPr>
        <w:t>Voegelin’s</w:t>
      </w:r>
      <w:proofErr w:type="spellEnd"/>
      <w:r w:rsidRPr="004B0D14">
        <w:rPr>
          <w:rFonts w:eastAsia="Times New Roman"/>
          <w:i/>
          <w:iCs/>
        </w:rPr>
        <w:t xml:space="preserve"> Published Essays, 1922-1928 </w:t>
      </w:r>
      <w:r w:rsidRPr="004B0D14">
        <w:rPr>
          <w:rFonts w:eastAsia="Times New Roman"/>
          <w:iCs/>
        </w:rPr>
        <w:t xml:space="preserve">(co-editor Thomas </w:t>
      </w:r>
      <w:proofErr w:type="spellStart"/>
      <w:r w:rsidRPr="004B0D14">
        <w:rPr>
          <w:rFonts w:eastAsia="Times New Roman"/>
          <w:iCs/>
        </w:rPr>
        <w:t>Heilke</w:t>
      </w:r>
      <w:proofErr w:type="spellEnd"/>
      <w:r w:rsidRPr="004B0D14">
        <w:rPr>
          <w:rFonts w:eastAsia="Times New Roman"/>
          <w:iCs/>
        </w:rPr>
        <w:t>, University of Missouri Press, 2003).</w:t>
      </w:r>
    </w:p>
    <w:p w14:paraId="1C836457" w14:textId="77777777" w:rsidR="00D41F91" w:rsidRPr="004B0D14" w:rsidRDefault="00D41F91" w:rsidP="00D41F91">
      <w:pPr>
        <w:rPr>
          <w:rFonts w:eastAsia="Times New Roman"/>
          <w:b/>
        </w:rPr>
      </w:pPr>
    </w:p>
    <w:p w14:paraId="77AD1D24" w14:textId="77777777" w:rsidR="00D41F91" w:rsidRPr="004B0D14" w:rsidRDefault="00D41F91" w:rsidP="00D41F91"/>
    <w:p w14:paraId="4743EF7B" w14:textId="77777777" w:rsidR="00581002" w:rsidRDefault="00581002"/>
    <w:sectPr w:rsidR="00581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F91"/>
    <w:rsid w:val="00581002"/>
    <w:rsid w:val="00D41F91"/>
    <w:rsid w:val="00DC78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4988"/>
  <w15:chartTrackingRefBased/>
  <w15:docId w15:val="{90160ED1-82EB-4FED-818B-9F89A898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1F91"/>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F91"/>
    <w:pPr>
      <w:spacing w:before="100" w:beforeAutospacing="1" w:after="100" w:afterAutospacing="1"/>
    </w:pPr>
    <w:rPr>
      <w:rFonts w:eastAsiaTheme="minorEastAsia"/>
    </w:rPr>
  </w:style>
  <w:style w:type="character" w:styleId="Emphasis">
    <w:name w:val="Emphasis"/>
    <w:basedOn w:val="DefaultParagraphFont"/>
    <w:uiPriority w:val="20"/>
    <w:qFormat/>
    <w:rsid w:val="00D41F91"/>
    <w:rPr>
      <w:i/>
      <w:iCs/>
    </w:rPr>
  </w:style>
  <w:style w:type="character" w:customStyle="1" w:styleId="st">
    <w:name w:val="st"/>
    <w:basedOn w:val="DefaultParagraphFont"/>
    <w:rsid w:val="00D41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2356</Words>
  <Characters>13434</Characters>
  <Application>Microsoft Macintosh Word</Application>
  <DocSecurity>0</DocSecurity>
  <Lines>111</Lines>
  <Paragraphs>31</Paragraphs>
  <ScaleCrop>false</ScaleCrop>
  <Company/>
  <LinksUpToDate>false</LinksUpToDate>
  <CharactersWithSpaces>15759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SVSU</dc:creator>
  <cp:keywords/>
  <dc:description/>
  <cp:lastModifiedBy>Gene Callahan</cp:lastModifiedBy>
  <cp:revision>2</cp:revision>
  <dcterms:created xsi:type="dcterms:W3CDTF">2017-07-10T05:47:00Z</dcterms:created>
  <dcterms:modified xsi:type="dcterms:W3CDTF">2017-07-10T05:47:00Z</dcterms:modified>
</cp:coreProperties>
</file>