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6E14" w14:textId="23CEB96C" w:rsidR="00FA192C" w:rsidRPr="00B543A9" w:rsidRDefault="00B543A9" w:rsidP="00AD2CA4">
      <w:pPr>
        <w:spacing w:line="480" w:lineRule="auto"/>
        <w:jc w:val="both"/>
        <w:rPr>
          <w:b/>
          <w:bCs/>
        </w:rPr>
      </w:pPr>
      <w:r w:rsidRPr="00B543A9">
        <w:rPr>
          <w:b/>
          <w:bCs/>
        </w:rPr>
        <w:t>I. Introduction</w:t>
      </w:r>
    </w:p>
    <w:p w14:paraId="671124FC" w14:textId="2E3E5F17" w:rsidR="0038385E" w:rsidRDefault="0045287C" w:rsidP="00AD2CA4">
      <w:pPr>
        <w:spacing w:line="480" w:lineRule="auto"/>
        <w:jc w:val="both"/>
      </w:pPr>
      <w:r>
        <w:t>Arguably, “the state” is the central concept of political philosophy.</w:t>
      </w:r>
      <w:r w:rsidR="00C92F14">
        <w:rPr>
          <w:rStyle w:val="EndnoteReference"/>
        </w:rPr>
        <w:endnoteReference w:id="1"/>
      </w:r>
      <w:r w:rsidR="00AF20D8">
        <w:t xml:space="preserve"> No less than Robert Nozick said that “the fundamental question of political philosophy…is whether there should be any state at all.”</w:t>
      </w:r>
      <w:r w:rsidR="00B95E53">
        <w:rPr>
          <w:rStyle w:val="EndnoteReference"/>
        </w:rPr>
        <w:endnoteReference w:id="2"/>
      </w:r>
      <w:r w:rsidR="0083513C">
        <w:t xml:space="preserve"> </w:t>
      </w:r>
      <w:r w:rsidR="00C47E52">
        <w:t xml:space="preserve">Whether there </w:t>
      </w:r>
      <w:r w:rsidR="00C47E52">
        <w:rPr>
          <w:i/>
          <w:iCs/>
        </w:rPr>
        <w:t xml:space="preserve">should </w:t>
      </w:r>
      <w:r w:rsidR="00C47E52">
        <w:t xml:space="preserve">be a state </w:t>
      </w:r>
      <w:r w:rsidR="00F86C9F">
        <w:t>turns</w:t>
      </w:r>
      <w:r w:rsidR="00C47E52">
        <w:t xml:space="preserve"> on </w:t>
      </w:r>
      <w:r w:rsidR="004E32F4">
        <w:t>what is meant by</w:t>
      </w:r>
      <w:r w:rsidR="00C47E52">
        <w:t xml:space="preserve"> ‘should’. </w:t>
      </w:r>
      <w:r w:rsidR="004E32F4">
        <w:t xml:space="preserve">One way of interpreting Nozick’s question is as asking whether the state is </w:t>
      </w:r>
      <w:r w:rsidR="004E32F4" w:rsidRPr="004E32F4">
        <w:rPr>
          <w:i/>
          <w:iCs/>
        </w:rPr>
        <w:t>justified</w:t>
      </w:r>
      <w:r w:rsidR="004E32F4">
        <w:t xml:space="preserve">. Asking whether the state is justified, for </w:t>
      </w:r>
      <w:r w:rsidR="00057023">
        <w:t>much</w:t>
      </w:r>
      <w:r w:rsidR="004E32F4">
        <w:t xml:space="preserve"> of political philosophy, was </w:t>
      </w:r>
      <w:r w:rsidR="00591FBE">
        <w:t>no different than</w:t>
      </w:r>
      <w:r w:rsidR="004E32F4">
        <w:t xml:space="preserve"> asking whether the state is </w:t>
      </w:r>
      <w:r w:rsidR="004E32F4">
        <w:rPr>
          <w:i/>
          <w:iCs/>
        </w:rPr>
        <w:t>legitimate</w:t>
      </w:r>
      <w:r w:rsidR="004E32F4">
        <w:t>.</w:t>
      </w:r>
      <w:r w:rsidR="009E5280">
        <w:rPr>
          <w:rStyle w:val="EndnoteReference"/>
        </w:rPr>
        <w:endnoteReference w:id="3"/>
      </w:r>
      <w:r w:rsidR="004E32F4">
        <w:t xml:space="preserve"> </w:t>
      </w:r>
      <w:r w:rsidR="00591FBE">
        <w:t xml:space="preserve">Justification and legitimacy were treated as synonyms. </w:t>
      </w:r>
      <w:r w:rsidR="00294114">
        <w:t>That is until A. John Simmons</w:t>
      </w:r>
      <w:r w:rsidR="004E79B6">
        <w:t>’s argument to the contrary.</w:t>
      </w:r>
      <w:r w:rsidR="000E78DC">
        <w:rPr>
          <w:rStyle w:val="EndnoteReference"/>
        </w:rPr>
        <w:endnoteReference w:id="4"/>
      </w:r>
      <w:r w:rsidR="004E79B6">
        <w:t xml:space="preserve"> Simmons maintains</w:t>
      </w:r>
      <w:r w:rsidR="00294114">
        <w:t xml:space="preserve"> that these </w:t>
      </w:r>
      <w:r w:rsidR="004E79B6">
        <w:t>are</w:t>
      </w:r>
      <w:r w:rsidR="00294114">
        <w:t xml:space="preserve"> crucially </w:t>
      </w:r>
      <w:r w:rsidR="00977A5F">
        <w:t>different</w:t>
      </w:r>
      <w:r w:rsidR="00294114">
        <w:t xml:space="preserve"> </w:t>
      </w:r>
      <w:r w:rsidR="0023206E">
        <w:t xml:space="preserve">normative </w:t>
      </w:r>
      <w:r w:rsidR="001F24EB">
        <w:t>dimensions</w:t>
      </w:r>
      <w:r w:rsidR="00294114">
        <w:t>.</w:t>
      </w:r>
      <w:r w:rsidR="0023206E">
        <w:t xml:space="preserve"> </w:t>
      </w:r>
      <w:r w:rsidR="00231F35">
        <w:t>The</w:t>
      </w:r>
      <w:r w:rsidR="0023206E" w:rsidRPr="001E7A81">
        <w:t xml:space="preserve"> distinction between justification and legitimacy is not merely semantic</w:t>
      </w:r>
      <w:r w:rsidR="0038385E">
        <w:t xml:space="preserve">; it is </w:t>
      </w:r>
      <w:r w:rsidR="0023206E" w:rsidRPr="001E7A81">
        <w:t>a</w:t>
      </w:r>
      <w:r w:rsidR="00977A5F">
        <w:t xml:space="preserve"> call for a</w:t>
      </w:r>
      <w:r w:rsidR="0023206E" w:rsidRPr="001E7A81">
        <w:t xml:space="preserve"> reorientation of political </w:t>
      </w:r>
      <w:r w:rsidR="004B5952">
        <w:t>philosophy</w:t>
      </w:r>
      <w:r w:rsidR="0023206E" w:rsidRPr="001E7A81">
        <w:t>.</w:t>
      </w:r>
    </w:p>
    <w:p w14:paraId="65240B84" w14:textId="38B25552" w:rsidR="00231F35" w:rsidRDefault="00797FC9" w:rsidP="00AD2CA4">
      <w:pPr>
        <w:spacing w:line="480" w:lineRule="auto"/>
        <w:jc w:val="both"/>
      </w:pPr>
      <w:r>
        <w:tab/>
        <w:t xml:space="preserve">Is it a call for the </w:t>
      </w:r>
      <w:r w:rsidRPr="003D6BD2">
        <w:rPr>
          <w:i/>
          <w:iCs/>
        </w:rPr>
        <w:t>priority</w:t>
      </w:r>
      <w:r>
        <w:t xml:space="preserve"> of legitimacy in political philosophy? Some read Simmons that way, but </w:t>
      </w:r>
      <w:r w:rsidR="00C62EDC">
        <w:t>one aim of this essay is to argue that it</w:t>
      </w:r>
      <w:r>
        <w:t xml:space="preserve"> would be a mistake to do so. A better way of reading Simmons requires more nuance. Legitimacy and justification are not lexically ordered like Rawls’s principles of justice.</w:t>
      </w:r>
      <w:r>
        <w:rPr>
          <w:rStyle w:val="EndnoteReference"/>
        </w:rPr>
        <w:endnoteReference w:id="5"/>
      </w:r>
      <w:r>
        <w:t xml:space="preserve"> Legitimacy does not have priority over justification, nor does justification have priority over legitimacy.</w:t>
      </w:r>
      <w:r w:rsidR="00012D57">
        <w:t xml:space="preserve"> This matters when there are</w:t>
      </w:r>
      <w:r w:rsidR="001039E9">
        <w:t xml:space="preserve"> decisions to be made about </w:t>
      </w:r>
      <w:r w:rsidR="00125330">
        <w:t xml:space="preserve">how </w:t>
      </w:r>
      <w:r w:rsidR="001039E9">
        <w:t>to make</w:t>
      </w:r>
      <w:r w:rsidR="00012D57">
        <w:t xml:space="preserve"> tradeoffs between justification and legitimacy. It is not the case that the right decision is necessarily to opt for more legitimacy over more justification. In this way, Simmons is a </w:t>
      </w:r>
      <w:r w:rsidR="00012D57">
        <w:rPr>
          <w:i/>
          <w:iCs/>
        </w:rPr>
        <w:t xml:space="preserve">contextualist </w:t>
      </w:r>
      <w:r w:rsidR="00A50CED">
        <w:t xml:space="preserve">rather than a </w:t>
      </w:r>
      <w:proofErr w:type="spellStart"/>
      <w:r w:rsidR="00A50CED">
        <w:rPr>
          <w:i/>
          <w:iCs/>
        </w:rPr>
        <w:t>prioritarian</w:t>
      </w:r>
      <w:proofErr w:type="spellEnd"/>
      <w:r w:rsidR="00A50CED">
        <w:rPr>
          <w:i/>
          <w:iCs/>
        </w:rPr>
        <w:t xml:space="preserve"> </w:t>
      </w:r>
      <w:r w:rsidR="00A50CED">
        <w:t>about how to make trade-offs.</w:t>
      </w:r>
    </w:p>
    <w:p w14:paraId="09745D71" w14:textId="139B34E9" w:rsidR="0057507A" w:rsidRDefault="0057507A" w:rsidP="00AD2CA4">
      <w:pPr>
        <w:spacing w:line="480" w:lineRule="auto"/>
        <w:jc w:val="both"/>
      </w:pPr>
      <w:r>
        <w:tab/>
        <w:t xml:space="preserve">In addition to the question about how to make trade-offs between justification and legitimacy, there is also a question about the object of justification. </w:t>
      </w:r>
      <w:r w:rsidR="00982485">
        <w:t xml:space="preserve">Is justification just concerned with the institution, specifically the state? </w:t>
      </w:r>
      <w:r>
        <w:t xml:space="preserve">Simmons distinguishes the justification of an institution </w:t>
      </w:r>
      <w:r w:rsidR="00982485">
        <w:t>from</w:t>
      </w:r>
      <w:r>
        <w:t xml:space="preserve"> the justification of an act by that institution. </w:t>
      </w:r>
      <w:r w:rsidR="00982485">
        <w:t xml:space="preserve">It is not the case that justification trickles down from the institution to the acts the institution performs. Those are ultimately separate questions for </w:t>
      </w:r>
      <w:r w:rsidR="00982485">
        <w:lastRenderedPageBreak/>
        <w:t>Simmons. So</w:t>
      </w:r>
      <w:r w:rsidR="00AA3B49">
        <w:t>,</w:t>
      </w:r>
      <w:r w:rsidR="00982485">
        <w:t xml:space="preserve"> there is a difference between the justification of the state and the justification of actions performed by the state.</w:t>
      </w:r>
    </w:p>
    <w:p w14:paraId="0D1A2696" w14:textId="69D718EA" w:rsidR="00231F35" w:rsidRDefault="00A4339F" w:rsidP="00AD2CA4">
      <w:pPr>
        <w:spacing w:line="480" w:lineRule="auto"/>
        <w:ind w:firstLine="720"/>
        <w:jc w:val="both"/>
      </w:pPr>
      <w:r>
        <w:t xml:space="preserve">The structure of the paper proceeds as follows. </w:t>
      </w:r>
      <w:r w:rsidR="003B4E2A">
        <w:t xml:space="preserve">First, we need to get clear on what justification and legitimacy, respectively, are. </w:t>
      </w:r>
      <w:r>
        <w:t xml:space="preserve">In Section II, Simmons’s account of state justification is explained. </w:t>
      </w:r>
      <w:r w:rsidR="0032517A">
        <w:t>While</w:t>
      </w:r>
      <w:r w:rsidR="001039E9">
        <w:t xml:space="preserve"> i</w:t>
      </w:r>
      <w:r>
        <w:t>n Section III</w:t>
      </w:r>
      <w:r w:rsidR="0032517A">
        <w:t>,</w:t>
      </w:r>
      <w:r>
        <w:t xml:space="preserve"> </w:t>
      </w:r>
      <w:r w:rsidR="003547A7">
        <w:t>Simmons’s account of legitimacy is explained.</w:t>
      </w:r>
      <w:r w:rsidR="001039E9">
        <w:t xml:space="preserve"> </w:t>
      </w:r>
      <w:r w:rsidR="003547A7">
        <w:t>Section IV</w:t>
      </w:r>
      <w:r w:rsidR="001039E9">
        <w:t xml:space="preserve"> reconstructs Simmons’s argument that justification is not legitimacy</w:t>
      </w:r>
      <w:r w:rsidR="006001E0">
        <w:t xml:space="preserve"> and then introduces his position of </w:t>
      </w:r>
      <w:r w:rsidR="006001E0">
        <w:rPr>
          <w:i/>
          <w:iCs/>
        </w:rPr>
        <w:t xml:space="preserve">a posteriori </w:t>
      </w:r>
      <w:r w:rsidR="006001E0">
        <w:t>philosophical anarchism</w:t>
      </w:r>
      <w:r w:rsidR="001039E9">
        <w:t xml:space="preserve">. </w:t>
      </w:r>
      <w:r w:rsidR="00F710CD">
        <w:t>In Section V, it is argued that though Simmons distinguishes justification and legitimacy, he does not prioritize legitimacy over justification.</w:t>
      </w:r>
      <w:r w:rsidR="009A1FF6">
        <w:t xml:space="preserve"> Whether justification matter</w:t>
      </w:r>
      <w:r w:rsidR="0032517A">
        <w:t>s</w:t>
      </w:r>
      <w:r w:rsidR="009A1FF6">
        <w:t xml:space="preserve"> more or legitimacy matters more depends on the context in question.</w:t>
      </w:r>
      <w:r w:rsidR="005B1625">
        <w:t xml:space="preserve"> Section VI </w:t>
      </w:r>
      <w:r w:rsidR="00A10649">
        <w:t xml:space="preserve">introduces a distinction between justifying the state and justifying a particular action the state performs. Finally, Section VII </w:t>
      </w:r>
      <w:r w:rsidR="005B1625">
        <w:t>offers a brief conclusion.</w:t>
      </w:r>
    </w:p>
    <w:p w14:paraId="53016AE8" w14:textId="3BCD50E7" w:rsidR="000A4011" w:rsidRDefault="000A4011" w:rsidP="00AD2CA4">
      <w:pPr>
        <w:spacing w:line="480" w:lineRule="auto"/>
        <w:jc w:val="both"/>
      </w:pPr>
    </w:p>
    <w:p w14:paraId="65A9594D" w14:textId="7257D6D5" w:rsidR="00145F54" w:rsidRPr="001E7A81" w:rsidRDefault="00231F35" w:rsidP="00AD2CA4">
      <w:pPr>
        <w:spacing w:line="480" w:lineRule="auto"/>
        <w:jc w:val="both"/>
        <w:rPr>
          <w:b/>
          <w:bCs/>
        </w:rPr>
      </w:pPr>
      <w:r>
        <w:rPr>
          <w:b/>
          <w:bCs/>
        </w:rPr>
        <w:t xml:space="preserve">II. </w:t>
      </w:r>
      <w:r w:rsidR="00145F54" w:rsidRPr="001E7A81">
        <w:rPr>
          <w:b/>
          <w:bCs/>
        </w:rPr>
        <w:t>Justification</w:t>
      </w:r>
    </w:p>
    <w:p w14:paraId="0161336D" w14:textId="185229F1" w:rsidR="00E950EF" w:rsidRDefault="009C7199" w:rsidP="00AD2CA4">
      <w:pPr>
        <w:spacing w:line="480" w:lineRule="auto"/>
        <w:jc w:val="both"/>
      </w:pPr>
      <w:r>
        <w:t>W</w:t>
      </w:r>
      <w:r w:rsidR="000C5DC4">
        <w:t>hat is</w:t>
      </w:r>
      <w:r>
        <w:t xml:space="preserve"> it</w:t>
      </w:r>
      <w:r w:rsidR="000C5DC4">
        <w:t xml:space="preserve"> for a state to be justified</w:t>
      </w:r>
      <w:r>
        <w:t>?</w:t>
      </w:r>
      <w:r w:rsidR="00807A08">
        <w:rPr>
          <w:rStyle w:val="EndnoteReference"/>
        </w:rPr>
        <w:endnoteReference w:id="6"/>
      </w:r>
      <w:r w:rsidR="000C5DC4">
        <w:t xml:space="preserve"> To </w:t>
      </w:r>
      <w:r>
        <w:t>answer</w:t>
      </w:r>
      <w:r w:rsidR="000C5DC4">
        <w:t xml:space="preserve"> that, we need to </w:t>
      </w:r>
      <w:r w:rsidR="0044589B">
        <w:t>provide an account of</w:t>
      </w:r>
      <w:r w:rsidR="00CF4EF9">
        <w:t xml:space="preserve"> what justifi</w:t>
      </w:r>
      <w:r w:rsidR="00890FA4">
        <w:t xml:space="preserve">cation </w:t>
      </w:r>
      <w:r w:rsidR="00890FA4">
        <w:rPr>
          <w:i/>
          <w:iCs/>
        </w:rPr>
        <w:t xml:space="preserve">simpliciter </w:t>
      </w:r>
      <w:r w:rsidR="00890FA4">
        <w:t>is</w:t>
      </w:r>
      <w:r w:rsidR="00CF4EF9">
        <w:t>. Simmons understands the justification of “</w:t>
      </w:r>
      <w:r w:rsidR="00CF4EF9" w:rsidRPr="00282D4D">
        <w:t>an act, a strategy, a practice, an arrangement, or an institution</w:t>
      </w:r>
      <w:r w:rsidR="00CF4EF9">
        <w:t>” to (typically) involve “</w:t>
      </w:r>
      <w:r w:rsidR="00CF4EF9" w:rsidRPr="00282D4D">
        <w:t>showing it to be prudentially rational, morally acceptable, or both (depending on the kind of justification at issue).</w:t>
      </w:r>
      <w:r w:rsidR="00CF4EF9">
        <w:t>”</w:t>
      </w:r>
      <w:r w:rsidR="00CF4EF9">
        <w:rPr>
          <w:rStyle w:val="EndnoteReference"/>
        </w:rPr>
        <w:endnoteReference w:id="7"/>
      </w:r>
      <w:r w:rsidR="00DA4F2A">
        <w:t xml:space="preserve"> </w:t>
      </w:r>
      <w:r w:rsidR="00A73F5B">
        <w:t xml:space="preserve">How can this be shown? By rebutting objections to the contrary. </w:t>
      </w:r>
    </w:p>
    <w:p w14:paraId="7AF58769" w14:textId="6A76EF9D" w:rsidR="00AD7368" w:rsidRDefault="0044589B" w:rsidP="00AD2CA4">
      <w:pPr>
        <w:spacing w:line="480" w:lineRule="auto"/>
        <w:ind w:firstLine="720"/>
        <w:jc w:val="both"/>
      </w:pPr>
      <w:r>
        <w:t>These objections can come in two flavors</w:t>
      </w:r>
      <w:r w:rsidR="00F07D95">
        <w:t>.</w:t>
      </w:r>
      <w:r w:rsidR="00DA4F2A">
        <w:t xml:space="preserve"> </w:t>
      </w:r>
      <w:r w:rsidR="00F07D95">
        <w:rPr>
          <w:i/>
          <w:iCs/>
        </w:rPr>
        <w:t>C</w:t>
      </w:r>
      <w:r w:rsidR="00DA4F2A">
        <w:rPr>
          <w:i/>
          <w:iCs/>
        </w:rPr>
        <w:t xml:space="preserve">omparative </w:t>
      </w:r>
      <w:r w:rsidR="00DA4F2A">
        <w:t xml:space="preserve">objections </w:t>
      </w:r>
      <w:r w:rsidR="00F07D95">
        <w:t>posit</w:t>
      </w:r>
      <w:r w:rsidR="00DA4F2A">
        <w:t xml:space="preserve"> that a preferable alternative exists</w:t>
      </w:r>
      <w:r w:rsidR="00F07D95">
        <w:t>.</w:t>
      </w:r>
      <w:r w:rsidR="00AD7368">
        <w:t xml:space="preserve"> Suppose A is the status quo. One could present a comparative objection that B is better than A. To justify A, one would need to rebut the comparative objection that B &gt; A. Alternatively, </w:t>
      </w:r>
      <w:r w:rsidR="00AD7368">
        <w:rPr>
          <w:i/>
          <w:iCs/>
        </w:rPr>
        <w:t>n</w:t>
      </w:r>
      <w:r w:rsidR="00F07D95">
        <w:rPr>
          <w:i/>
          <w:iCs/>
        </w:rPr>
        <w:t>o</w:t>
      </w:r>
      <w:r w:rsidR="00DA4F2A">
        <w:rPr>
          <w:i/>
          <w:iCs/>
        </w:rPr>
        <w:t xml:space="preserve">ncomparative </w:t>
      </w:r>
      <w:r w:rsidR="00DA4F2A">
        <w:t xml:space="preserve">objections </w:t>
      </w:r>
      <w:r w:rsidR="00F07D95">
        <w:t>assert</w:t>
      </w:r>
      <w:r w:rsidR="00DA4F2A">
        <w:t xml:space="preserve"> that </w:t>
      </w:r>
      <w:r>
        <w:t xml:space="preserve">the object of justification violates some moral constraint. </w:t>
      </w:r>
      <w:r w:rsidR="00AD7368">
        <w:t xml:space="preserve">Suppose </w:t>
      </w:r>
      <w:r w:rsidR="00AC1BBD">
        <w:t>C</w:t>
      </w:r>
      <w:r w:rsidR="00AD7368">
        <w:t xml:space="preserve"> </w:t>
      </w:r>
      <w:r w:rsidR="00AC1BBD">
        <w:t xml:space="preserve">makes the majority – perhaps even the vast majority – better off, but it </w:t>
      </w:r>
      <w:r w:rsidR="00AC1BBD">
        <w:lastRenderedPageBreak/>
        <w:t>requires treating the minority in some categorically morally impermissible way. One could make a noncomparative objection to C. To justify C, one would need to show that it does not involve treating the m</w:t>
      </w:r>
      <w:r w:rsidR="00AD0CE7">
        <w:t xml:space="preserve">inority in a morally impermissible way. </w:t>
      </w:r>
    </w:p>
    <w:p w14:paraId="17DF1266" w14:textId="145DE1E1" w:rsidR="00E950EF" w:rsidRDefault="00AD7368" w:rsidP="00AD2CA4">
      <w:pPr>
        <w:spacing w:line="480" w:lineRule="auto"/>
        <w:ind w:firstLine="720"/>
        <w:jc w:val="both"/>
      </w:pPr>
      <w:r>
        <w:t xml:space="preserve">In both </w:t>
      </w:r>
      <w:r w:rsidR="000A3706">
        <w:t>flavors</w:t>
      </w:r>
      <w:r>
        <w:t>, j</w:t>
      </w:r>
      <w:r w:rsidR="0044589B">
        <w:t xml:space="preserve">ustification is, as Simmons </w:t>
      </w:r>
      <w:r w:rsidR="0032517A">
        <w:t>puts it</w:t>
      </w:r>
      <w:r w:rsidR="0044589B">
        <w:t xml:space="preserve">, </w:t>
      </w:r>
      <w:r w:rsidR="0032517A">
        <w:t xml:space="preserve">“a </w:t>
      </w:r>
      <w:r w:rsidR="0044589B">
        <w:t>“defensive” concept, “in that we ask for justification against a background presumption of possible objections.”</w:t>
      </w:r>
      <w:r w:rsidR="0044589B">
        <w:rPr>
          <w:rStyle w:val="EndnoteReference"/>
        </w:rPr>
        <w:endnoteReference w:id="8"/>
      </w:r>
      <w:r w:rsidR="002A7DE5">
        <w:t xml:space="preserve"> Justification is not something asked for in a vacuum</w:t>
      </w:r>
      <w:r w:rsidR="00AD0CE7">
        <w:t>.</w:t>
      </w:r>
      <w:r w:rsidR="002A7DE5">
        <w:t xml:space="preserve"> </w:t>
      </w:r>
      <w:r w:rsidR="00AD0CE7">
        <w:t>I</w:t>
      </w:r>
      <w:r w:rsidR="002A7DE5">
        <w:t xml:space="preserve">t is something asked for in a context of skepticism. </w:t>
      </w:r>
    </w:p>
    <w:p w14:paraId="7E25175B" w14:textId="613870B1" w:rsidR="009713BB" w:rsidRDefault="00AD0CE7" w:rsidP="00AD2CA4">
      <w:pPr>
        <w:spacing w:line="480" w:lineRule="auto"/>
        <w:ind w:firstLine="720"/>
        <w:jc w:val="both"/>
      </w:pPr>
      <w:r>
        <w:t>While there are many possible objects of justification, f</w:t>
      </w:r>
      <w:r w:rsidR="00890FA4">
        <w:t>or our purposes, attention can be</w:t>
      </w:r>
      <w:r w:rsidR="00890FA4" w:rsidRPr="00890FA4">
        <w:t xml:space="preserve"> </w:t>
      </w:r>
      <w:r w:rsidR="00890FA4">
        <w:t xml:space="preserve">restricted to the justification of an </w:t>
      </w:r>
      <w:r w:rsidR="00890FA4" w:rsidRPr="00AD0CE7">
        <w:rPr>
          <w:i/>
          <w:iCs/>
        </w:rPr>
        <w:t>institution</w:t>
      </w:r>
      <w:r w:rsidR="00890FA4">
        <w:t xml:space="preserve">. </w:t>
      </w:r>
      <w:r w:rsidR="00F07D95" w:rsidRPr="00F07D95">
        <w:t>David Schmidtz provides a helpful starting point, noting that to justify an institution is “to show that it is what it should be, or does what it should do</w:t>
      </w:r>
      <w:r w:rsidR="00F07D95">
        <w:t>.</w:t>
      </w:r>
      <w:r w:rsidR="00F07D95" w:rsidRPr="00F07D95">
        <w:t>”</w:t>
      </w:r>
      <w:r w:rsidR="00890FA4">
        <w:rPr>
          <w:rStyle w:val="EndnoteReference"/>
        </w:rPr>
        <w:endnoteReference w:id="9"/>
      </w:r>
      <w:r w:rsidR="00890FA4">
        <w:t xml:space="preserve"> But what is it for an institution to be what it should be, or do what it should do?</w:t>
      </w:r>
      <w:r w:rsidR="00825DDC">
        <w:t xml:space="preserve"> </w:t>
      </w:r>
      <w:r w:rsidR="00F40F32">
        <w:t>I</w:t>
      </w:r>
      <w:r w:rsidR="006277C2">
        <w:t>n general terms</w:t>
      </w:r>
      <w:r w:rsidR="00825DDC">
        <w:t xml:space="preserve">, </w:t>
      </w:r>
      <w:r w:rsidR="00F40F32">
        <w:t>it is to say that a</w:t>
      </w:r>
      <w:r w:rsidR="00825DDC">
        <w:t xml:space="preserve"> </w:t>
      </w:r>
      <w:r w:rsidR="000E31C6">
        <w:rPr>
          <w:i/>
          <w:iCs/>
        </w:rPr>
        <w:t xml:space="preserve">threshold </w:t>
      </w:r>
      <w:r w:rsidR="00F4362E">
        <w:t xml:space="preserve">must be met for </w:t>
      </w:r>
      <w:r w:rsidR="00F40F32">
        <w:t>the</w:t>
      </w:r>
      <w:r w:rsidR="00F4362E">
        <w:t xml:space="preserve"> institution to </w:t>
      </w:r>
      <w:r w:rsidR="009D6915">
        <w:t>be considered</w:t>
      </w:r>
      <w:r w:rsidR="00F4362E">
        <w:t xml:space="preserve"> justified.</w:t>
      </w:r>
      <w:r w:rsidR="005F5E80">
        <w:t xml:space="preserve"> </w:t>
      </w:r>
      <w:r w:rsidR="00890FA4">
        <w:t xml:space="preserve">Simmons proposes two </w:t>
      </w:r>
      <w:r w:rsidR="00825DDC">
        <w:t>ways of understanding the</w:t>
      </w:r>
      <w:r w:rsidR="00890FA4">
        <w:t xml:space="preserve"> </w:t>
      </w:r>
      <w:r w:rsidR="00825DDC">
        <w:t>threshold for justification</w:t>
      </w:r>
      <w:r w:rsidR="00890FA4">
        <w:t>.</w:t>
      </w:r>
      <w:r w:rsidR="00890FA4">
        <w:rPr>
          <w:rStyle w:val="EndnoteReference"/>
        </w:rPr>
        <w:endnoteReference w:id="10"/>
      </w:r>
      <w:r w:rsidR="00890FA4">
        <w:t xml:space="preserve"> The first requires an institution to be the best possible</w:t>
      </w:r>
      <w:r w:rsidR="00050036">
        <w:t xml:space="preserve"> (ideal)</w:t>
      </w:r>
      <w:r w:rsidR="00890FA4">
        <w:t xml:space="preserve"> to count as justified.</w:t>
      </w:r>
      <w:r w:rsidR="004C5460">
        <w:rPr>
          <w:rStyle w:val="EndnoteReference"/>
        </w:rPr>
        <w:endnoteReference w:id="11"/>
      </w:r>
      <w:r w:rsidR="00890FA4">
        <w:t xml:space="preserve"> Call this </w:t>
      </w:r>
      <w:r w:rsidR="00890FA4">
        <w:rPr>
          <w:i/>
          <w:iCs/>
        </w:rPr>
        <w:t>optimality justification</w:t>
      </w:r>
      <w:r w:rsidR="00890FA4">
        <w:t xml:space="preserve">. The second requires just that an institution be morally acceptable in the sense that no significant moral constraints are violated. Call this </w:t>
      </w:r>
      <w:r w:rsidR="00890FA4">
        <w:rPr>
          <w:i/>
          <w:iCs/>
        </w:rPr>
        <w:t>permissibility justification</w:t>
      </w:r>
      <w:r w:rsidR="00890FA4">
        <w:t>.</w:t>
      </w:r>
      <w:r w:rsidR="00F4362E">
        <w:t xml:space="preserve"> </w:t>
      </w:r>
    </w:p>
    <w:p w14:paraId="0B8DFDEF" w14:textId="0358E470" w:rsidR="00F21769" w:rsidRDefault="00F4362E" w:rsidP="00AD2CA4">
      <w:pPr>
        <w:spacing w:line="480" w:lineRule="auto"/>
        <w:ind w:firstLine="720"/>
        <w:jc w:val="both"/>
      </w:pPr>
      <w:r>
        <w:t xml:space="preserve">Simmons’s aim is not to settle </w:t>
      </w:r>
      <w:r w:rsidR="00742591">
        <w:t>the</w:t>
      </w:r>
      <w:r w:rsidR="006277C2">
        <w:t xml:space="preserve"> threshold debate</w:t>
      </w:r>
      <w:r w:rsidR="00F07D95">
        <w:t>, but to add clarity to it</w:t>
      </w:r>
      <w:r w:rsidR="006277C2">
        <w:t>.</w:t>
      </w:r>
      <w:r w:rsidR="00F07D95">
        <w:t xml:space="preserve"> This allows for a more precise assessment of the justification of the </w:t>
      </w:r>
      <w:proofErr w:type="gramStart"/>
      <w:r w:rsidR="00F07D95">
        <w:t>particular institution</w:t>
      </w:r>
      <w:proofErr w:type="gramEnd"/>
      <w:r w:rsidR="00F07D95">
        <w:t xml:space="preserve"> of interest, namely, </w:t>
      </w:r>
      <w:r w:rsidR="00F07D95">
        <w:rPr>
          <w:i/>
          <w:iCs/>
        </w:rPr>
        <w:t>the state</w:t>
      </w:r>
      <w:r w:rsidR="00F07D95">
        <w:t>.</w:t>
      </w:r>
      <w:r w:rsidR="00050036">
        <w:t xml:space="preserve"> </w:t>
      </w:r>
      <w:r w:rsidR="00F07D95">
        <w:t>How</w:t>
      </w:r>
      <w:r w:rsidR="00205C2D">
        <w:t xml:space="preserve"> would</w:t>
      </w:r>
      <w:r w:rsidR="009713BB">
        <w:t xml:space="preserve"> one</w:t>
      </w:r>
      <w:r w:rsidR="00205C2D">
        <w:t xml:space="preserve"> go about</w:t>
      </w:r>
      <w:r w:rsidR="009713BB">
        <w:t xml:space="preserve"> show</w:t>
      </w:r>
      <w:r w:rsidR="00205C2D">
        <w:t>ing</w:t>
      </w:r>
      <w:r w:rsidR="009713BB">
        <w:t xml:space="preserve"> that the state is justified? By rebutting the anarchist’s objections that either a stateless society would be preferable to a statist society, or the state violates some moral constraint</w:t>
      </w:r>
      <w:r w:rsidR="002A7DE5">
        <w:t>s</w:t>
      </w:r>
      <w:r w:rsidR="009713BB">
        <w:t>.</w:t>
      </w:r>
      <w:r w:rsidR="000B439D">
        <w:rPr>
          <w:rStyle w:val="EndnoteReference"/>
        </w:rPr>
        <w:endnoteReference w:id="12"/>
      </w:r>
      <w:r w:rsidR="009713BB">
        <w:t xml:space="preserve"> </w:t>
      </w:r>
    </w:p>
    <w:p w14:paraId="5843DCF1" w14:textId="03F33E6F" w:rsidR="000B439D" w:rsidRDefault="00092581" w:rsidP="00AD2CA4">
      <w:pPr>
        <w:spacing w:line="480" w:lineRule="auto"/>
        <w:ind w:firstLine="720"/>
        <w:jc w:val="both"/>
      </w:pPr>
      <w:r>
        <w:t>Regarding</w:t>
      </w:r>
      <w:r w:rsidR="000B439D">
        <w:t xml:space="preserve"> the former, </w:t>
      </w:r>
      <w:r w:rsidR="00C5238C">
        <w:t xml:space="preserve">to offer an optimality justification </w:t>
      </w:r>
      <w:r>
        <w:t xml:space="preserve">would </w:t>
      </w:r>
      <w:r w:rsidR="00C5238C">
        <w:t>involve showing that a state is a better (the best?) form of social organization than stateless alternatives. T</w:t>
      </w:r>
      <w:r w:rsidR="00205C2D">
        <w:t>he way</w:t>
      </w:r>
      <w:r w:rsidR="00205C2D" w:rsidRPr="00205C2D">
        <w:t xml:space="preserve"> that this is often done</w:t>
      </w:r>
      <w:r w:rsidR="000B439D">
        <w:t xml:space="preserve"> </w:t>
      </w:r>
      <w:r w:rsidR="00205C2D">
        <w:t>is</w:t>
      </w:r>
      <w:r w:rsidR="00205C2D" w:rsidRPr="00205C2D">
        <w:t xml:space="preserve"> by </w:t>
      </w:r>
      <w:r w:rsidR="00A4339F">
        <w:t xml:space="preserve">making the case </w:t>
      </w:r>
      <w:r w:rsidR="00205C2D" w:rsidRPr="00205C2D">
        <w:t>that the state is</w:t>
      </w:r>
      <w:r w:rsidR="00C5238C">
        <w:t xml:space="preserve"> </w:t>
      </w:r>
      <w:r w:rsidR="002A7DE5">
        <w:t xml:space="preserve">a </w:t>
      </w:r>
      <w:r w:rsidR="00205C2D" w:rsidRPr="00205C2D">
        <w:t xml:space="preserve">good </w:t>
      </w:r>
      <w:r w:rsidR="002A7DE5">
        <w:t>deal</w:t>
      </w:r>
      <w:r w:rsidR="00205C2D" w:rsidRPr="00205C2D">
        <w:t>.</w:t>
      </w:r>
      <w:r w:rsidR="00205C2D">
        <w:t xml:space="preserve"> </w:t>
      </w:r>
      <w:r w:rsidR="002A7DE5">
        <w:t>Specifically, t</w:t>
      </w:r>
      <w:r w:rsidR="00205C2D" w:rsidRPr="00205C2D">
        <w:t xml:space="preserve">he state provides </w:t>
      </w:r>
      <w:r w:rsidR="00205C2D" w:rsidRPr="00205C2D">
        <w:lastRenderedPageBreak/>
        <w:t>social goods</w:t>
      </w:r>
      <w:r w:rsidR="00205C2D">
        <w:t xml:space="preserve"> – </w:t>
      </w:r>
      <w:r w:rsidR="00205C2D" w:rsidRPr="00205C2D">
        <w:t>such as the rule of law</w:t>
      </w:r>
      <w:r w:rsidR="004C4E51">
        <w:t xml:space="preserve">, </w:t>
      </w:r>
      <w:r w:rsidR="00085B5B">
        <w:t>the</w:t>
      </w:r>
      <w:r w:rsidR="00205C2D" w:rsidRPr="00205C2D">
        <w:t xml:space="preserve"> impartial adjudication and </w:t>
      </w:r>
      <w:r w:rsidR="00085B5B">
        <w:t>enforcement of</w:t>
      </w:r>
      <w:r w:rsidR="00205C2D" w:rsidRPr="00205C2D">
        <w:t xml:space="preserve"> justice</w:t>
      </w:r>
      <w:r w:rsidR="004C4E51">
        <w:t>, and security</w:t>
      </w:r>
      <w:r w:rsidR="00205C2D">
        <w:t xml:space="preserve"> – </w:t>
      </w:r>
      <w:r w:rsidR="00205C2D" w:rsidRPr="00205C2D">
        <w:t xml:space="preserve">that are </w:t>
      </w:r>
      <w:r w:rsidR="00085B5B">
        <w:t>unlikely to be</w:t>
      </w:r>
      <w:r w:rsidR="00205C2D" w:rsidRPr="00205C2D">
        <w:t xml:space="preserve"> available in </w:t>
      </w:r>
      <w:r w:rsidR="00085B5B">
        <w:t xml:space="preserve">a </w:t>
      </w:r>
      <w:r w:rsidR="00205C2D">
        <w:t>stateless society</w:t>
      </w:r>
      <w:r w:rsidR="00205C2D" w:rsidRPr="00205C2D">
        <w:t>.</w:t>
      </w:r>
      <w:r w:rsidR="004C4E51">
        <w:rPr>
          <w:rStyle w:val="EndnoteReference"/>
        </w:rPr>
        <w:endnoteReference w:id="13"/>
      </w:r>
      <w:r w:rsidR="00C5238C">
        <w:t xml:space="preserve"> </w:t>
      </w:r>
      <w:r>
        <w:t>Regarding</w:t>
      </w:r>
      <w:r w:rsidR="000B439D">
        <w:t xml:space="preserve"> the latter, </w:t>
      </w:r>
      <w:r w:rsidR="00C5238C">
        <w:t xml:space="preserve">to offer a permissibility justification would involve showing </w:t>
      </w:r>
      <w:r w:rsidR="007B361B">
        <w:t>that the state came about in the right sort of way – Nozick</w:t>
      </w:r>
      <w:r w:rsidR="00442A4B">
        <w:t>, for instance,</w:t>
      </w:r>
      <w:r w:rsidR="005B77DC">
        <w:t xml:space="preserve"> offers an account </w:t>
      </w:r>
      <w:r w:rsidR="007B361B">
        <w:t xml:space="preserve">of how that could happen – and that </w:t>
      </w:r>
      <w:r w:rsidR="005B77DC">
        <w:t xml:space="preserve">the state has and will continue to act </w:t>
      </w:r>
      <w:r w:rsidR="00C5238C">
        <w:t>in such a way that the relevant moral constraints are not violated</w:t>
      </w:r>
      <w:r w:rsidR="005B77DC">
        <w:t>.</w:t>
      </w:r>
    </w:p>
    <w:p w14:paraId="3BE480E0" w14:textId="489BF325" w:rsidR="00433B50" w:rsidRDefault="00264E4A" w:rsidP="009E0F95">
      <w:pPr>
        <w:spacing w:line="480" w:lineRule="auto"/>
        <w:ind w:firstLine="720"/>
        <w:jc w:val="both"/>
      </w:pPr>
      <w:r>
        <w:t xml:space="preserve">Justification, be it optimality or permissibility, </w:t>
      </w:r>
      <w:r w:rsidR="00433B50">
        <w:t xml:space="preserve">of the state </w:t>
      </w:r>
      <w:r>
        <w:t xml:space="preserve">may be understood as having one of two functions: </w:t>
      </w:r>
      <w:r>
        <w:rPr>
          <w:i/>
          <w:iCs/>
        </w:rPr>
        <w:t xml:space="preserve">evaluative </w:t>
      </w:r>
      <w:r w:rsidR="00092581">
        <w:t>or</w:t>
      </w:r>
      <w:r>
        <w:t xml:space="preserve"> </w:t>
      </w:r>
      <w:r>
        <w:rPr>
          <w:i/>
          <w:iCs/>
        </w:rPr>
        <w:t>practical</w:t>
      </w:r>
      <w:r>
        <w:t xml:space="preserve">. The evaluative function of justification is to measure the quality of the state. </w:t>
      </w:r>
      <w:r w:rsidR="00DF6E14">
        <w:t xml:space="preserve">What is being </w:t>
      </w:r>
      <w:r w:rsidR="00C5038B">
        <w:t>measured</w:t>
      </w:r>
      <w:r w:rsidR="00DF6E14">
        <w:t xml:space="preserve"> is the positive attributes or merits of the state</w:t>
      </w:r>
      <w:r w:rsidR="0063216C">
        <w:t>. These include things like</w:t>
      </w:r>
      <w:r w:rsidR="00DF6E14">
        <w:t xml:space="preserve"> how well it pro</w:t>
      </w:r>
      <w:r w:rsidR="0063216C">
        <w:t xml:space="preserve">vides </w:t>
      </w:r>
      <w:r w:rsidR="0063216C" w:rsidRPr="0063216C">
        <w:t>security against both internal and external threat</w:t>
      </w:r>
      <w:r w:rsidR="0063216C">
        <w:t>s</w:t>
      </w:r>
      <w:r w:rsidR="0063216C" w:rsidRPr="0063216C">
        <w:t>, a system of impartial adjudication that resolves disputes without resort to private violence, a framework of stable, publicly known rules that allows individuals to form reliable expectations about the behavior of others and to plan their lives accordingly</w:t>
      </w:r>
      <w:r w:rsidR="0063216C">
        <w:t xml:space="preserve">, and when tasked with providing public goods like national defense, infrastructure, innovative research, etc., does so efficiently and cost-effectively. </w:t>
      </w:r>
      <w:r w:rsidR="00433B50" w:rsidRPr="00AD0CE7">
        <w:t>In this sense, saying a state is justified is synonymous with recognizing its high quality and its successful provision of social goods that would otherwise be absent in a stateless society.</w:t>
      </w:r>
      <w:r w:rsidR="00433B50">
        <w:t xml:space="preserve"> </w:t>
      </w:r>
      <w:r w:rsidR="00C5038B">
        <w:t xml:space="preserve">At issue is just </w:t>
      </w:r>
      <w:proofErr w:type="gramStart"/>
      <w:r w:rsidR="00C5038B">
        <w:t>whether or not</w:t>
      </w:r>
      <w:proofErr w:type="gramEnd"/>
      <w:r w:rsidR="00C5038B">
        <w:t xml:space="preserve"> the state is an all-things-considered good institution</w:t>
      </w:r>
      <w:r w:rsidR="00433B50">
        <w:t xml:space="preserve">; the evaluative function is avowedly non-prescriptive. </w:t>
      </w:r>
    </w:p>
    <w:p w14:paraId="15ED63CC" w14:textId="696784E3" w:rsidR="00AD0CE7" w:rsidRPr="00AD0CE7" w:rsidRDefault="00433B50" w:rsidP="00AD2CA4">
      <w:pPr>
        <w:spacing w:line="480" w:lineRule="auto"/>
        <w:ind w:firstLine="720"/>
        <w:jc w:val="both"/>
      </w:pPr>
      <w:r>
        <w:t>By contrast, the practical function of justification</w:t>
      </w:r>
      <w:r w:rsidR="00C5038B">
        <w:t xml:space="preserve"> </w:t>
      </w:r>
      <w:r>
        <w:t>is to provide reason not</w:t>
      </w:r>
      <w:r w:rsidR="00155F16">
        <w:t xml:space="preserve"> to</w:t>
      </w:r>
      <w:r>
        <w:t xml:space="preserve"> undermine the state. </w:t>
      </w:r>
      <w:r w:rsidR="00AD0CE7" w:rsidRPr="00AD0CE7">
        <w:t xml:space="preserve">If an institution is genuinely </w:t>
      </w:r>
      <w:r w:rsidR="001C2001">
        <w:t xml:space="preserve">doing </w:t>
      </w:r>
      <w:r w:rsidR="00AD0CE7" w:rsidRPr="00AD0CE7">
        <w:t>good</w:t>
      </w:r>
      <w:r w:rsidR="00B44711">
        <w:t xml:space="preserve">, </w:t>
      </w:r>
      <w:r w:rsidR="00AD0CE7" w:rsidRPr="00AD0CE7">
        <w:t>destroying or severely hindering it would be morally counterproductive. Simmons points out that an illegitimate state "</w:t>
      </w:r>
      <w:bookmarkStart w:id="0" w:name="_Hlk228384844"/>
      <w:r w:rsidR="00AD0CE7" w:rsidRPr="00AD0CE7">
        <w:t>may</w:t>
      </w:r>
      <w:r w:rsidR="004D6080">
        <w:t>…</w:t>
      </w:r>
      <w:r w:rsidR="00AD0CE7" w:rsidRPr="00AD0CE7">
        <w:t>be justified by reference to the good that they do</w:t>
      </w:r>
      <w:bookmarkEnd w:id="0"/>
      <w:r w:rsidR="00AD0CE7" w:rsidRPr="00AD0CE7">
        <w:t xml:space="preserve">" </w:t>
      </w:r>
      <w:r w:rsidR="004D6080">
        <w:t xml:space="preserve">and that </w:t>
      </w:r>
      <w:r w:rsidR="00AD0CE7" w:rsidRPr="00AD0CE7">
        <w:t>provides us with moral reasons to support it</w:t>
      </w:r>
      <w:r w:rsidR="00B44711">
        <w:t xml:space="preserve"> (or at least not actively undermine it)</w:t>
      </w:r>
      <w:r w:rsidR="00AD0CE7" w:rsidRPr="00AD0CE7">
        <w:t>.</w:t>
      </w:r>
      <w:r w:rsidR="00B44711">
        <w:rPr>
          <w:rStyle w:val="EndnoteReference"/>
        </w:rPr>
        <w:endnoteReference w:id="14"/>
      </w:r>
      <w:r w:rsidR="00AD0CE7" w:rsidRPr="00AD0CE7">
        <w:t xml:space="preserve"> While the state's quality gives us reason not to actively </w:t>
      </w:r>
      <w:r w:rsidR="004D6080">
        <w:t>upset</w:t>
      </w:r>
      <w:r w:rsidR="00AD0CE7" w:rsidRPr="00AD0CE7">
        <w:t xml:space="preserve"> a beneficial arrangement, "saying that some states merit support is not at all the same as saying that </w:t>
      </w:r>
      <w:r w:rsidR="00AD0CE7" w:rsidRPr="00AD0CE7">
        <w:lastRenderedPageBreak/>
        <w:t>they have a right to direct and coerce us</w:t>
      </w:r>
      <w:r w:rsidR="001C2001">
        <w:t>.</w:t>
      </w:r>
      <w:r w:rsidR="00AD0CE7" w:rsidRPr="00AD0CE7">
        <w:t>"</w:t>
      </w:r>
      <w:r w:rsidR="004D6080">
        <w:rPr>
          <w:rStyle w:val="EndnoteReference"/>
        </w:rPr>
        <w:endnoteReference w:id="15"/>
      </w:r>
      <w:r w:rsidR="004D6080">
        <w:t xml:space="preserve"> </w:t>
      </w:r>
      <w:r w:rsidR="00BC084D">
        <w:t>Justification is still not legitimacy. But t</w:t>
      </w:r>
      <w:r w:rsidR="00AD0CE7" w:rsidRPr="00AD0CE7">
        <w:t>he practical reasons generated by the state's goodness</w:t>
      </w:r>
      <w:r w:rsidR="00BC084D">
        <w:t xml:space="preserve"> do</w:t>
      </w:r>
      <w:r w:rsidR="00AD0CE7" w:rsidRPr="00AD0CE7">
        <w:t xml:space="preserve"> justify our refraining from destructive acts. </w:t>
      </w:r>
      <w:r w:rsidR="004D6080">
        <w:t>Committing destructive acts aimed at undermining a justified state would potentially harm other citizens who rely on it, and that seems like a general moral duty</w:t>
      </w:r>
      <w:r w:rsidR="00BC084D">
        <w:t xml:space="preserve"> (though, again, not a political obligation)</w:t>
      </w:r>
      <w:r w:rsidR="004D6080">
        <w:t xml:space="preserve"> we should</w:t>
      </w:r>
      <w:r w:rsidR="00BC084D">
        <w:t xml:space="preserve"> not</w:t>
      </w:r>
      <w:r w:rsidR="004D6080">
        <w:t xml:space="preserve"> wish</w:t>
      </w:r>
      <w:r w:rsidR="00BC084D">
        <w:t xml:space="preserve"> </w:t>
      </w:r>
      <w:r w:rsidR="004D6080">
        <w:t>to violate.</w:t>
      </w:r>
    </w:p>
    <w:p w14:paraId="58104E9B" w14:textId="77777777" w:rsidR="00AD0CE7" w:rsidRDefault="00AD0CE7" w:rsidP="00AD2CA4">
      <w:pPr>
        <w:spacing w:line="480" w:lineRule="auto"/>
        <w:jc w:val="both"/>
      </w:pPr>
    </w:p>
    <w:p w14:paraId="1E75D138" w14:textId="1D9DDA0F" w:rsidR="002F4298" w:rsidRPr="00A4339F" w:rsidRDefault="00A4339F" w:rsidP="00AD2CA4">
      <w:pPr>
        <w:spacing w:line="480" w:lineRule="auto"/>
        <w:jc w:val="both"/>
        <w:rPr>
          <w:b/>
          <w:bCs/>
        </w:rPr>
      </w:pPr>
      <w:r w:rsidRPr="00A4339F">
        <w:rPr>
          <w:b/>
          <w:bCs/>
        </w:rPr>
        <w:t>III. Legitimacy</w:t>
      </w:r>
    </w:p>
    <w:p w14:paraId="07A8F37E" w14:textId="6E547783" w:rsidR="00BB3CDF" w:rsidRDefault="00D73FC2" w:rsidP="00AD2CA4">
      <w:pPr>
        <w:spacing w:line="480" w:lineRule="auto"/>
        <w:jc w:val="both"/>
      </w:pPr>
      <w:r w:rsidRPr="00D73FC2">
        <w:t>If justification is about institutional goodness, legitimacy</w:t>
      </w:r>
      <w:r w:rsidR="00B43C7E">
        <w:t xml:space="preserve"> </w:t>
      </w:r>
      <w:r w:rsidRPr="00D73FC2">
        <w:t xml:space="preserve">is about </w:t>
      </w:r>
      <w:r w:rsidR="00B43C7E">
        <w:t xml:space="preserve">having </w:t>
      </w:r>
      <w:r w:rsidRPr="00D73FC2">
        <w:t>specific moral rights.</w:t>
      </w:r>
      <w:r w:rsidR="00AC76B6">
        <w:rPr>
          <w:rStyle w:val="EndnoteReference"/>
        </w:rPr>
        <w:endnoteReference w:id="16"/>
      </w:r>
      <w:r w:rsidRPr="00D73FC2">
        <w:t xml:space="preserve"> </w:t>
      </w:r>
      <w:r w:rsidR="00BB3CDF">
        <w:t>Simmons says that a “</w:t>
      </w:r>
      <w:r w:rsidR="00BB3CDF" w:rsidRPr="00282D4D">
        <w:t>state’s (or government’s) legitimacy is the complex moral right it possesses to be the exclusive imposer of binding duties on its subjects, to have its subjects comply with these duties, and to use coercion to enforce the duties.”</w:t>
      </w:r>
      <w:r w:rsidR="00BB3CDF">
        <w:rPr>
          <w:rStyle w:val="EndnoteReference"/>
        </w:rPr>
        <w:endnoteReference w:id="17"/>
      </w:r>
      <w:r w:rsidR="009B7C52">
        <w:t xml:space="preserve"> State legitimacy, then, </w:t>
      </w:r>
      <w:r w:rsidR="000E7435">
        <w:t>is defined by the possession of three distinct rights</w:t>
      </w:r>
      <w:r w:rsidR="00A5475B">
        <w:t>. Call the first</w:t>
      </w:r>
      <w:r w:rsidR="00765C97">
        <w:t xml:space="preserve"> – the state’s </w:t>
      </w:r>
      <w:r w:rsidR="00A2210C">
        <w:t xml:space="preserve">special </w:t>
      </w:r>
      <w:r w:rsidR="00765C97">
        <w:t xml:space="preserve">standing to impose binding duties – </w:t>
      </w:r>
      <w:r w:rsidR="00A5475B" w:rsidRPr="00977789">
        <w:rPr>
          <w:i/>
          <w:iCs/>
        </w:rPr>
        <w:t xml:space="preserve">the </w:t>
      </w:r>
      <w:r w:rsidR="00B80D5F" w:rsidRPr="00977789">
        <w:rPr>
          <w:i/>
          <w:iCs/>
        </w:rPr>
        <w:t xml:space="preserve">right </w:t>
      </w:r>
      <w:r w:rsidR="00977789">
        <w:rPr>
          <w:i/>
          <w:iCs/>
        </w:rPr>
        <w:t xml:space="preserve">of </w:t>
      </w:r>
      <w:r w:rsidR="00B80D5F" w:rsidRPr="00977789">
        <w:rPr>
          <w:i/>
          <w:iCs/>
        </w:rPr>
        <w:t>legislati</w:t>
      </w:r>
      <w:r w:rsidR="00977789">
        <w:rPr>
          <w:i/>
          <w:iCs/>
        </w:rPr>
        <w:t>on</w:t>
      </w:r>
      <w:r w:rsidR="00B80D5F">
        <w:t xml:space="preserve">. </w:t>
      </w:r>
      <w:r w:rsidR="00765C97">
        <w:t xml:space="preserve">Call the second </w:t>
      </w:r>
      <w:r w:rsidR="00A2210C">
        <w:t>–</w:t>
      </w:r>
      <w:r w:rsidR="00765C97">
        <w:t xml:space="preserve"> </w:t>
      </w:r>
      <w:r w:rsidR="00A2210C">
        <w:t xml:space="preserve">the state’s moral entitlement to have its citizens discharge their imposed duties – </w:t>
      </w:r>
      <w:r w:rsidR="00A2210C" w:rsidRPr="00977789">
        <w:rPr>
          <w:i/>
          <w:iCs/>
        </w:rPr>
        <w:t xml:space="preserve">the right </w:t>
      </w:r>
      <w:r w:rsidR="00E2402F">
        <w:rPr>
          <w:i/>
          <w:iCs/>
        </w:rPr>
        <w:t>to</w:t>
      </w:r>
      <w:r w:rsidR="00A2210C" w:rsidRPr="00977789">
        <w:rPr>
          <w:i/>
          <w:iCs/>
        </w:rPr>
        <w:t xml:space="preserve"> compliance</w:t>
      </w:r>
      <w:r w:rsidR="00A2210C">
        <w:t xml:space="preserve">. Call the third – the state’s permission to coercively enforce these duties – </w:t>
      </w:r>
      <w:r w:rsidR="00A2210C" w:rsidRPr="00977789">
        <w:rPr>
          <w:i/>
          <w:iCs/>
        </w:rPr>
        <w:t xml:space="preserve">the </w:t>
      </w:r>
      <w:r w:rsidR="00977789" w:rsidRPr="00977789">
        <w:rPr>
          <w:i/>
          <w:iCs/>
        </w:rPr>
        <w:t xml:space="preserve">right </w:t>
      </w:r>
      <w:r w:rsidR="00977789">
        <w:rPr>
          <w:i/>
          <w:iCs/>
        </w:rPr>
        <w:t>of enforcement</w:t>
      </w:r>
      <w:r w:rsidR="00977789">
        <w:t>.</w:t>
      </w:r>
    </w:p>
    <w:p w14:paraId="066E2FB3" w14:textId="32F8F594" w:rsidR="004A1CCF" w:rsidRDefault="00CC179D" w:rsidP="00AD2CA4">
      <w:pPr>
        <w:spacing w:line="480" w:lineRule="auto"/>
        <w:jc w:val="both"/>
      </w:pPr>
      <w:r>
        <w:tab/>
        <w:t xml:space="preserve">How does a state ascertain these moral rights? </w:t>
      </w:r>
      <w:r w:rsidR="005852ED">
        <w:t>Simmons</w:t>
      </w:r>
      <w:r w:rsidR="00446DEF">
        <w:t>’s answer is</w:t>
      </w:r>
      <w:r w:rsidR="005852ED">
        <w:t xml:space="preserve"> Lockean.</w:t>
      </w:r>
      <w:r w:rsidR="00C84D1E">
        <w:rPr>
          <w:rStyle w:val="EndnoteReference"/>
        </w:rPr>
        <w:endnoteReference w:id="18"/>
      </w:r>
      <w:r w:rsidR="005852ED">
        <w:t xml:space="preserve"> </w:t>
      </w:r>
      <w:r w:rsidR="005D30A6">
        <w:t>The default condition is one in which individuals are born free and possess natural rights</w:t>
      </w:r>
      <w:r w:rsidR="00E808E2">
        <w:t>. To become subject to political power requires that one consent to it.</w:t>
      </w:r>
      <w:r w:rsidR="004A1CCF">
        <w:t xml:space="preserve"> </w:t>
      </w:r>
      <w:r w:rsidR="004A1CCF" w:rsidRPr="00D73FC2">
        <w:t>For a state to be legitimate, the natural rights possessed by individual</w:t>
      </w:r>
      <w:r w:rsidR="004A1CCF">
        <w:t>s</w:t>
      </w:r>
      <w:r w:rsidR="004A1CCF" w:rsidRPr="00D73FC2">
        <w:t xml:space="preserve"> must be deliberately transferred to the state.</w:t>
      </w:r>
      <w:r w:rsidR="004A1CCF">
        <w:t xml:space="preserve"> The</w:t>
      </w:r>
      <w:r w:rsidR="004A1CCF" w:rsidRPr="00694EA1">
        <w:t xml:space="preserve"> path to legitimacy</w:t>
      </w:r>
      <w:r w:rsidR="004A1CCF">
        <w:t>, then,</w:t>
      </w:r>
      <w:r w:rsidR="004A1CCF" w:rsidRPr="00694EA1">
        <w:t xml:space="preserve"> is transactional.</w:t>
      </w:r>
      <w:r w:rsidR="00C6329A">
        <w:rPr>
          <w:rStyle w:val="EndnoteReference"/>
        </w:rPr>
        <w:endnoteReference w:id="19"/>
      </w:r>
      <w:r w:rsidR="004A1CCF" w:rsidRPr="00694EA1">
        <w:t xml:space="preserve"> The three rights mentioned above are not inherent to any institution, nor are they earned simply by being jus</w:t>
      </w:r>
      <w:r w:rsidR="00E2402F">
        <w:t>t</w:t>
      </w:r>
      <w:r w:rsidR="004A1CCF" w:rsidRPr="00694EA1">
        <w:t xml:space="preserve"> or beneficial. Instead, </w:t>
      </w:r>
      <w:r w:rsidR="00E2402F">
        <w:t xml:space="preserve">the rights must be acquired via a </w:t>
      </w:r>
      <w:r w:rsidR="00960D2A">
        <w:t xml:space="preserve">voluntary </w:t>
      </w:r>
      <w:r w:rsidR="00E2402F">
        <w:t>transfer from</w:t>
      </w:r>
      <w:r w:rsidR="004A1CCF" w:rsidRPr="00694EA1">
        <w:t xml:space="preserve"> </w:t>
      </w:r>
      <w:proofErr w:type="gramStart"/>
      <w:r w:rsidR="004A1CCF">
        <w:t>each</w:t>
      </w:r>
      <w:r w:rsidR="004A1CCF" w:rsidRPr="00694EA1">
        <w:t xml:space="preserve"> individual</w:t>
      </w:r>
      <w:proofErr w:type="gramEnd"/>
      <w:r w:rsidR="004A1CCF" w:rsidRPr="00694EA1">
        <w:t xml:space="preserve"> </w:t>
      </w:r>
      <w:r w:rsidR="00960D2A" w:rsidRPr="00694EA1">
        <w:t>to the state</w:t>
      </w:r>
      <w:r w:rsidR="004A1CCF" w:rsidRPr="00694EA1">
        <w:t>.</w:t>
      </w:r>
    </w:p>
    <w:p w14:paraId="318AD97B" w14:textId="77777777" w:rsidR="00402E5E" w:rsidRDefault="003D6BD2" w:rsidP="00AD2CA4">
      <w:pPr>
        <w:spacing w:line="480" w:lineRule="auto"/>
        <w:jc w:val="both"/>
      </w:pPr>
      <w:r>
        <w:lastRenderedPageBreak/>
        <w:tab/>
        <w:t xml:space="preserve"> </w:t>
      </w:r>
      <w:r w:rsidR="00523D8A">
        <w:t xml:space="preserve">Under what conditions must consent be given for the transfer to be considered binding? </w:t>
      </w:r>
      <w:r w:rsidR="008817B6">
        <w:t>Valid consent, Simmons maintains, must be given (1) intentionally and knowingly and (2) voluntarily.</w:t>
      </w:r>
      <w:r w:rsidR="008817B6">
        <w:rPr>
          <w:rStyle w:val="EndnoteReference"/>
        </w:rPr>
        <w:endnoteReference w:id="20"/>
      </w:r>
      <w:r w:rsidR="008817B6">
        <w:t xml:space="preserve"> Consent cannot be given accidentally</w:t>
      </w:r>
      <w:r w:rsidR="002C4B6A">
        <w:t>, nor can it</w:t>
      </w:r>
      <w:r w:rsidR="008817B6">
        <w:t xml:space="preserve"> be given involuntarily</w:t>
      </w:r>
      <w:r w:rsidR="002C4B6A">
        <w:t xml:space="preserve"> (e.g., under duress). Though it can “be given unwisely.”</w:t>
      </w:r>
      <w:r w:rsidR="002C4B6A">
        <w:rPr>
          <w:rStyle w:val="EndnoteReference"/>
        </w:rPr>
        <w:endnoteReference w:id="21"/>
      </w:r>
      <w:r w:rsidR="002C4B6A">
        <w:t xml:space="preserve"> If these conditions obtain, then </w:t>
      </w:r>
      <w:r w:rsidR="002D7367">
        <w:t xml:space="preserve">consent given </w:t>
      </w:r>
      <w:r w:rsidR="002C4B6A">
        <w:t>morally legitimat</w:t>
      </w:r>
      <w:r w:rsidR="002D7367">
        <w:t xml:space="preserve">es the state, which is to say that the state acquires the three </w:t>
      </w:r>
      <w:proofErr w:type="gramStart"/>
      <w:r w:rsidR="002D7367">
        <w:t>aforementioned rights</w:t>
      </w:r>
      <w:proofErr w:type="gramEnd"/>
      <w:r w:rsidR="002D7367">
        <w:t>.</w:t>
      </w:r>
    </w:p>
    <w:p w14:paraId="0DAFAF66" w14:textId="073D13C9" w:rsidR="003A0273" w:rsidRDefault="00402E5E" w:rsidP="00AD2CA4">
      <w:pPr>
        <w:spacing w:line="480" w:lineRule="auto"/>
        <w:jc w:val="both"/>
      </w:pPr>
      <w:r>
        <w:tab/>
      </w:r>
      <w:r w:rsidR="003F238E">
        <w:t>L</w:t>
      </w:r>
      <w:r w:rsidRPr="00402E5E">
        <w:t>egitimacy</w:t>
      </w:r>
      <w:r w:rsidR="003F238E">
        <w:t>, then,</w:t>
      </w:r>
      <w:r w:rsidRPr="00402E5E">
        <w:t xml:space="preserve"> is a </w:t>
      </w:r>
      <w:r w:rsidRPr="003F238E">
        <w:t>historical and transactional notion</w:t>
      </w:r>
      <w:r w:rsidR="003F238E">
        <w:t xml:space="preserve">, not </w:t>
      </w:r>
      <w:r w:rsidRPr="00402E5E">
        <w:t>a</w:t>
      </w:r>
      <w:r w:rsidR="003F238E">
        <w:t xml:space="preserve">n </w:t>
      </w:r>
      <w:r w:rsidRPr="00402E5E">
        <w:t>evaluative one.</w:t>
      </w:r>
      <w:r w:rsidR="001B22AD">
        <w:rPr>
          <w:rStyle w:val="EndnoteReference"/>
        </w:rPr>
        <w:endnoteReference w:id="22"/>
      </w:r>
      <w:r w:rsidR="003F238E">
        <w:t xml:space="preserve"> </w:t>
      </w:r>
      <w:r w:rsidR="00EF1CA0">
        <w:t>L</w:t>
      </w:r>
      <w:r w:rsidRPr="00402E5E">
        <w:t>egitimacy is rooted in the "actual history of the state’s relations with its subjects</w:t>
      </w:r>
      <w:r w:rsidR="003F238E">
        <w:t>.</w:t>
      </w:r>
      <w:r w:rsidRPr="00402E5E">
        <w:t>"</w:t>
      </w:r>
      <w:r w:rsidR="003F238E">
        <w:rPr>
          <w:rStyle w:val="EndnoteReference"/>
        </w:rPr>
        <w:endnoteReference w:id="23"/>
      </w:r>
      <w:r w:rsidRPr="00402E5E">
        <w:t xml:space="preserve"> This means that a state’s right to rule is not a static property it possesses by virtue of being just or </w:t>
      </w:r>
      <w:r w:rsidR="007F3EAD" w:rsidRPr="00402E5E">
        <w:t>good</w:t>
      </w:r>
      <w:r w:rsidR="007F3EAD">
        <w:t xml:space="preserve"> but</w:t>
      </w:r>
      <w:r w:rsidRPr="00402E5E">
        <w:t xml:space="preserve"> is a dynamic property that is achieved through a specific historical interaction with each individual.</w:t>
      </w:r>
      <w:r w:rsidR="00254BBB">
        <w:t xml:space="preserve"> A corollary of this insight is that legitimacy is not a binary concept. It is not the case that </w:t>
      </w:r>
      <w:r w:rsidR="004203EC">
        <w:t xml:space="preserve">a state is </w:t>
      </w:r>
      <w:r w:rsidR="003A0273">
        <w:t>simply</w:t>
      </w:r>
      <w:r w:rsidR="004203EC">
        <w:t xml:space="preserve"> either legitimate or illegitimate. Rather, legitimacy is </w:t>
      </w:r>
      <w:r w:rsidR="003A0273">
        <w:t xml:space="preserve">a </w:t>
      </w:r>
      <w:r w:rsidR="004203EC">
        <w:t>scalar</w:t>
      </w:r>
      <w:r w:rsidR="003A0273">
        <w:t xml:space="preserve"> concept</w:t>
      </w:r>
      <w:r w:rsidR="004203EC">
        <w:t xml:space="preserve">. Simmons notes that </w:t>
      </w:r>
      <w:r w:rsidR="004203EC" w:rsidRPr="00CB4AAF">
        <w:t>"states can be more or less fully illegitimate</w:t>
      </w:r>
      <w:r w:rsidR="004203EC">
        <w:t>.</w:t>
      </w:r>
      <w:r w:rsidR="004203EC" w:rsidRPr="00CB4AAF">
        <w:t>"</w:t>
      </w:r>
      <w:r w:rsidR="004203EC">
        <w:rPr>
          <w:rStyle w:val="EndnoteReference"/>
        </w:rPr>
        <w:endnoteReference w:id="24"/>
      </w:r>
      <w:r w:rsidR="003A0273">
        <w:t xml:space="preserve"> A state that approximates having the voluntary consent of its citizens is more legitimate than a state that does not. </w:t>
      </w:r>
    </w:p>
    <w:p w14:paraId="4685AFEE" w14:textId="3AFD7895" w:rsidR="00A22C34" w:rsidRDefault="002D7367" w:rsidP="00AD2CA4">
      <w:pPr>
        <w:spacing w:line="480" w:lineRule="auto"/>
        <w:jc w:val="both"/>
      </w:pPr>
      <w:r>
        <w:t xml:space="preserve"> </w:t>
      </w:r>
    </w:p>
    <w:p w14:paraId="0E91C756" w14:textId="4858293B" w:rsidR="00D73FC2" w:rsidRPr="00D73FC2" w:rsidRDefault="00BA563E" w:rsidP="00AD2CA4">
      <w:pPr>
        <w:spacing w:line="480" w:lineRule="auto"/>
        <w:jc w:val="both"/>
        <w:rPr>
          <w:b/>
          <w:bCs/>
        </w:rPr>
      </w:pPr>
      <w:r>
        <w:rPr>
          <w:b/>
          <w:bCs/>
        </w:rPr>
        <w:t>IV</w:t>
      </w:r>
      <w:r w:rsidR="00D73FC2">
        <w:rPr>
          <w:b/>
          <w:bCs/>
        </w:rPr>
        <w:t xml:space="preserve">. </w:t>
      </w:r>
      <w:r w:rsidR="007E6365">
        <w:rPr>
          <w:b/>
          <w:bCs/>
        </w:rPr>
        <w:t>Philosophical Anarchism</w:t>
      </w:r>
      <w:r w:rsidR="00F45D28">
        <w:rPr>
          <w:b/>
          <w:bCs/>
        </w:rPr>
        <w:t xml:space="preserve">: </w:t>
      </w:r>
      <w:r w:rsidR="00B7448D">
        <w:rPr>
          <w:b/>
          <w:bCs/>
        </w:rPr>
        <w:t xml:space="preserve">(Possibly) </w:t>
      </w:r>
      <w:r w:rsidR="00D73FC2">
        <w:rPr>
          <w:b/>
          <w:bCs/>
        </w:rPr>
        <w:t>Justifi</w:t>
      </w:r>
      <w:r w:rsidR="00F45D28">
        <w:rPr>
          <w:b/>
          <w:bCs/>
        </w:rPr>
        <w:t xml:space="preserve">ed, </w:t>
      </w:r>
      <w:r w:rsidR="00D73FC2">
        <w:rPr>
          <w:b/>
          <w:bCs/>
        </w:rPr>
        <w:t>Not Legitima</w:t>
      </w:r>
      <w:r w:rsidR="00F45D28">
        <w:rPr>
          <w:b/>
          <w:bCs/>
        </w:rPr>
        <w:t>te</w:t>
      </w:r>
    </w:p>
    <w:p w14:paraId="73D850E0" w14:textId="6EF8918A" w:rsidR="003547A7" w:rsidRDefault="00B578FF" w:rsidP="00AD2CA4">
      <w:pPr>
        <w:spacing w:line="480" w:lineRule="auto"/>
        <w:jc w:val="both"/>
      </w:pPr>
      <w:r>
        <w:t>Justification and legitimacy are distinct concepts</w:t>
      </w:r>
      <w:r w:rsidR="007B175A">
        <w:t>:</w:t>
      </w:r>
      <w:r>
        <w:t xml:space="preserve"> </w:t>
      </w:r>
      <w:r w:rsidR="00E45734">
        <w:t>“</w:t>
      </w:r>
      <w:r w:rsidR="007B175A">
        <w:t>t</w:t>
      </w:r>
      <w:r w:rsidR="00E45734">
        <w:t>he general quality or virtues of a state…are one thing</w:t>
      </w:r>
      <w:r w:rsidR="007B175A">
        <w:t xml:space="preserve">; </w:t>
      </w:r>
      <w:r w:rsidR="00E45734">
        <w:t xml:space="preserve">the nature of its rights over any </w:t>
      </w:r>
      <w:proofErr w:type="gramStart"/>
      <w:r w:rsidR="00E45734">
        <w:t>particular subject</w:t>
      </w:r>
      <w:proofErr w:type="gramEnd"/>
      <w:r w:rsidR="00E45734">
        <w:t xml:space="preserve"> are quite another thing.</w:t>
      </w:r>
      <w:r w:rsidR="007B175A">
        <w:t xml:space="preserve"> The legitimacy of a state with respect to you and the state’s other moral qualities are simply independent variables.”</w:t>
      </w:r>
      <w:r w:rsidR="007B175A">
        <w:rPr>
          <w:rStyle w:val="EndnoteReference"/>
        </w:rPr>
        <w:endnoteReference w:id="25"/>
      </w:r>
      <w:r w:rsidR="007B175A">
        <w:t xml:space="preserve"> </w:t>
      </w:r>
      <w:r w:rsidR="001C2345" w:rsidRPr="001C2345">
        <w:t xml:space="preserve">The </w:t>
      </w:r>
      <w:r w:rsidR="005138CC">
        <w:t>independence of these variables</w:t>
      </w:r>
      <w:r w:rsidR="001C2345" w:rsidRPr="001C2345">
        <w:t xml:space="preserve"> leads to </w:t>
      </w:r>
      <w:r w:rsidR="00F45D28">
        <w:t xml:space="preserve">one of </w:t>
      </w:r>
      <w:r w:rsidR="001C2345" w:rsidRPr="001C2345">
        <w:t xml:space="preserve">Simmons's </w:t>
      </w:r>
      <w:r w:rsidR="00F45D28">
        <w:t>central contributions</w:t>
      </w:r>
      <w:r w:rsidR="001C2345" w:rsidRPr="001C2345">
        <w:t>: a state can be justified without being legitimate.</w:t>
      </w:r>
    </w:p>
    <w:p w14:paraId="6948824B" w14:textId="474310D9" w:rsidR="003547A7" w:rsidRDefault="006B50FD" w:rsidP="00AD2CA4">
      <w:pPr>
        <w:spacing w:line="480" w:lineRule="auto"/>
        <w:jc w:val="both"/>
      </w:pPr>
      <w:r>
        <w:tab/>
        <w:t xml:space="preserve">How could that be? Consider an analogy. </w:t>
      </w:r>
      <w:r w:rsidR="001C2345" w:rsidRPr="001C2345">
        <w:t>Imagine a highly effective, deeply moral philanthropic organization operating in your city. It cleans the streets, feeds the hungry, and resolves disputes fairly. By all accounts, this organization is justified; its existence is a</w:t>
      </w:r>
      <w:r w:rsidR="00F45D28">
        <w:t xml:space="preserve"> </w:t>
      </w:r>
      <w:r w:rsidR="001C2345" w:rsidRPr="001C2345">
        <w:t xml:space="preserve">moral good. </w:t>
      </w:r>
      <w:r w:rsidR="001C2345" w:rsidRPr="001C2345">
        <w:lastRenderedPageBreak/>
        <w:t xml:space="preserve">However, if this organization were to suddenly arrive at your door, demand a portion of your income, and threaten to lock you in a cage if you did not comply, you would rightly view this as a violation of your </w:t>
      </w:r>
      <w:r w:rsidR="00307121">
        <w:t>rights</w:t>
      </w:r>
      <w:r w:rsidR="001C2345" w:rsidRPr="001C2345">
        <w:t>. The organization's moral goodness (justification) does not give it the right to coerce you (legitimacy) because you never contracted with it.</w:t>
      </w:r>
    </w:p>
    <w:p w14:paraId="613675BC" w14:textId="4B676957" w:rsidR="001C2345" w:rsidRDefault="001C2345" w:rsidP="00AD2CA4">
      <w:pPr>
        <w:spacing w:line="480" w:lineRule="auto"/>
        <w:ind w:firstLine="720"/>
        <w:jc w:val="both"/>
      </w:pPr>
      <w:r w:rsidRPr="001C2345">
        <w:t>Simmons views the modern state</w:t>
      </w:r>
      <w:r w:rsidR="00915FCB">
        <w:t xml:space="preserve"> similarly</w:t>
      </w:r>
      <w:r w:rsidRPr="001C2345">
        <w:t xml:space="preserve">. A </w:t>
      </w:r>
      <w:r w:rsidR="00C948FA">
        <w:t>limited state</w:t>
      </w:r>
      <w:r w:rsidRPr="001C2345">
        <w:t xml:space="preserve"> may be justified</w:t>
      </w:r>
      <w:r w:rsidR="00C948FA">
        <w:t>, provided it, say,</w:t>
      </w:r>
      <w:r w:rsidR="00581E3D">
        <w:t xml:space="preserve"> </w:t>
      </w:r>
      <w:r w:rsidRPr="001C2345">
        <w:t>protect</w:t>
      </w:r>
      <w:r w:rsidR="00C948FA">
        <w:t>s</w:t>
      </w:r>
      <w:r w:rsidRPr="001C2345">
        <w:t xml:space="preserve"> rights</w:t>
      </w:r>
      <w:r w:rsidR="00C948FA">
        <w:t xml:space="preserve">, </w:t>
      </w:r>
      <w:r w:rsidR="00581E3D">
        <w:t xml:space="preserve">operates justly, </w:t>
      </w:r>
      <w:r w:rsidR="00C948FA">
        <w:t xml:space="preserve">offers protection </w:t>
      </w:r>
      <w:r w:rsidR="00A8738F">
        <w:t>from</w:t>
      </w:r>
      <w:r w:rsidR="00C948FA">
        <w:t xml:space="preserve"> foreign invaders, etc.</w:t>
      </w:r>
      <w:r w:rsidR="00915FCB">
        <w:rPr>
          <w:rStyle w:val="EndnoteReference"/>
        </w:rPr>
        <w:endnoteReference w:id="26"/>
      </w:r>
      <w:r w:rsidR="00915FCB">
        <w:t xml:space="preserve"> </w:t>
      </w:r>
      <w:r w:rsidR="00A8738F">
        <w:t>But</w:t>
      </w:r>
      <w:r w:rsidRPr="001C2345">
        <w:t xml:space="preserve">, because </w:t>
      </w:r>
      <w:proofErr w:type="gramStart"/>
      <w:r w:rsidRPr="001C2345">
        <w:t>the vast majority of</w:t>
      </w:r>
      <w:proofErr w:type="gramEnd"/>
      <w:r w:rsidRPr="001C2345">
        <w:t xml:space="preserve"> its citizens have never consented to its rule, it lacks</w:t>
      </w:r>
      <w:r w:rsidR="00A8738F">
        <w:t xml:space="preserve"> the right to coercively enforce rules</w:t>
      </w:r>
      <w:r w:rsidR="00402E5E">
        <w:t>.</w:t>
      </w:r>
      <w:r w:rsidR="00A8738F">
        <w:t xml:space="preserve"> </w:t>
      </w:r>
      <w:r w:rsidR="00402E5E">
        <w:t>T</w:t>
      </w:r>
      <w:r w:rsidR="00A8738F">
        <w:t xml:space="preserve">hat is, it lacks </w:t>
      </w:r>
      <w:r w:rsidRPr="001C2345">
        <w:t xml:space="preserve">legitimacy. </w:t>
      </w:r>
      <w:r w:rsidR="00B762E4">
        <w:t>If the state acts coercively, it is doing so without the right to do so. Q</w:t>
      </w:r>
      <w:r w:rsidRPr="001C2345">
        <w:t xml:space="preserve">uality </w:t>
      </w:r>
      <w:r w:rsidR="000635DB">
        <w:t>does not entail</w:t>
      </w:r>
      <w:r w:rsidRPr="001C2345">
        <w:t xml:space="preserve"> obligation.</w:t>
      </w:r>
    </w:p>
    <w:p w14:paraId="5551BD95" w14:textId="5ED94EE5" w:rsidR="009835C0" w:rsidRPr="00AA3B49" w:rsidRDefault="00E334D4" w:rsidP="00AD2CA4">
      <w:pPr>
        <w:spacing w:line="480" w:lineRule="auto"/>
        <w:ind w:firstLine="720"/>
        <w:jc w:val="both"/>
      </w:pPr>
      <w:r w:rsidRPr="00EA2B2D">
        <w:rPr>
          <w:i/>
          <w:iCs/>
        </w:rPr>
        <w:t>Philosophical anarchism</w:t>
      </w:r>
      <w:r>
        <w:t xml:space="preserve"> </w:t>
      </w:r>
      <w:r w:rsidR="00661578">
        <w:t xml:space="preserve">is </w:t>
      </w:r>
      <w:r>
        <w:t>the term used to describe Simmons’s position</w:t>
      </w:r>
      <w:r w:rsidR="0063456E">
        <w:t>,</w:t>
      </w:r>
      <w:r w:rsidR="00661578">
        <w:t xml:space="preserve"> as well as Robert Paul Wolff’s</w:t>
      </w:r>
      <w:r w:rsidR="0063456E">
        <w:t>,</w:t>
      </w:r>
      <w:r w:rsidR="00661578">
        <w:t xml:space="preserve"> and i</w:t>
      </w:r>
      <w:r w:rsidR="009A3D4C">
        <w:t>t can be contrasted with political anarchism.</w:t>
      </w:r>
      <w:r w:rsidR="00024B72">
        <w:rPr>
          <w:rStyle w:val="EndnoteReference"/>
        </w:rPr>
        <w:endnoteReference w:id="27"/>
      </w:r>
      <w:r w:rsidR="001454BD">
        <w:t xml:space="preserve"> </w:t>
      </w:r>
      <w:r w:rsidR="00BA563E" w:rsidRPr="00BA563E">
        <w:t xml:space="preserve">The core </w:t>
      </w:r>
      <w:r w:rsidR="009A3D4C">
        <w:t>difference</w:t>
      </w:r>
      <w:r w:rsidR="00BA563E" w:rsidRPr="00BA563E">
        <w:t xml:space="preserve"> between political anarchism and philosophical anarchism lies in </w:t>
      </w:r>
      <w:r w:rsidR="001B3943">
        <w:t xml:space="preserve">how agents </w:t>
      </w:r>
      <w:r w:rsidR="009835C0">
        <w:t>should</w:t>
      </w:r>
      <w:r w:rsidR="001B3943">
        <w:t xml:space="preserve"> respond to</w:t>
      </w:r>
      <w:r w:rsidR="00BA563E" w:rsidRPr="00BA563E">
        <w:t xml:space="preserve"> the state.</w:t>
      </w:r>
      <w:r w:rsidR="00D25BFE">
        <w:rPr>
          <w:rStyle w:val="EndnoteReference"/>
        </w:rPr>
        <w:endnoteReference w:id="28"/>
      </w:r>
      <w:r w:rsidR="009A3D4C">
        <w:t xml:space="preserve"> </w:t>
      </w:r>
      <w:r w:rsidR="00BA563E" w:rsidRPr="00BA563E">
        <w:t>Political anarchis</w:t>
      </w:r>
      <w:r w:rsidR="009835C0">
        <w:t xml:space="preserve">ts believe that since the state is illegitimate, it can and perhaps should be abolished. Individuals have moral reason to </w:t>
      </w:r>
      <w:r w:rsidR="00661578">
        <w:t xml:space="preserve">actively </w:t>
      </w:r>
      <w:r w:rsidR="009835C0">
        <w:t>take steps to abolish</w:t>
      </w:r>
      <w:r w:rsidR="00661578">
        <w:t xml:space="preserve"> it</w:t>
      </w:r>
      <w:r w:rsidR="009835C0">
        <w:t xml:space="preserve"> and may even be morally required to do so. </w:t>
      </w:r>
      <w:r w:rsidR="00875B03">
        <w:t xml:space="preserve">An example of a political anarchist is </w:t>
      </w:r>
      <w:r w:rsidR="00E9110F">
        <w:t>Michael Huemer</w:t>
      </w:r>
      <w:r w:rsidR="00875B03">
        <w:t xml:space="preserve"> who</w:t>
      </w:r>
      <w:r w:rsidR="00AA3B49">
        <w:t xml:space="preserve"> uses the second half of his book </w:t>
      </w:r>
      <w:r w:rsidR="00AA3B49">
        <w:rPr>
          <w:i/>
          <w:iCs/>
        </w:rPr>
        <w:t xml:space="preserve">The Problem of Political Authority </w:t>
      </w:r>
      <w:r w:rsidR="00AA3B49">
        <w:t>to</w:t>
      </w:r>
      <w:r w:rsidR="00875B03">
        <w:t xml:space="preserve"> argue that stateless alternatives are at least as good – and likely better than – statist options and offers an account of how such a transition could occur.</w:t>
      </w:r>
      <w:r w:rsidR="00875B03">
        <w:rPr>
          <w:rStyle w:val="EndnoteReference"/>
        </w:rPr>
        <w:endnoteReference w:id="29"/>
      </w:r>
    </w:p>
    <w:p w14:paraId="3A235AC0" w14:textId="5EAC7915" w:rsidR="0063456E" w:rsidRDefault="00BA563E" w:rsidP="00AD2CA4">
      <w:pPr>
        <w:spacing w:line="480" w:lineRule="auto"/>
        <w:ind w:firstLine="720"/>
        <w:jc w:val="both"/>
      </w:pPr>
      <w:r w:rsidRPr="00BA563E">
        <w:t xml:space="preserve"> In contrast, philosophical anarchism</w:t>
      </w:r>
      <w:r w:rsidR="00E7315F">
        <w:t xml:space="preserve"> </w:t>
      </w:r>
      <w:r w:rsidRPr="00BA563E">
        <w:t>is a narrower theoretical claim about moral authority rather than a call to political action. It maintains that no state possesses legitimate authority, meaning there is no general moral obligation to obey the law simply because it is the law. However, philosophical anarchists do not necessarily advocate for the destruction of the state</w:t>
      </w:r>
      <w:r w:rsidR="004937DA">
        <w:t>.</w:t>
      </w:r>
      <w:r w:rsidRPr="00BA563E">
        <w:t xml:space="preserve"> </w:t>
      </w:r>
      <w:r w:rsidR="004937DA">
        <w:t>T</w:t>
      </w:r>
      <w:r w:rsidRPr="00BA563E">
        <w:t xml:space="preserve">hey recognize </w:t>
      </w:r>
      <w:r w:rsidRPr="00BA563E">
        <w:lastRenderedPageBreak/>
        <w:t>that a state might be beneficial</w:t>
      </w:r>
      <w:r w:rsidR="0063456E">
        <w:t>. Compliance with laws is up to</w:t>
      </w:r>
      <w:r w:rsidR="00EA24BB">
        <w:t xml:space="preserve"> </w:t>
      </w:r>
      <w:proofErr w:type="gramStart"/>
      <w:r w:rsidR="00EA24BB">
        <w:t>each</w:t>
      </w:r>
      <w:r w:rsidR="0063456E">
        <w:t xml:space="preserve"> individual</w:t>
      </w:r>
      <w:proofErr w:type="gramEnd"/>
      <w:r w:rsidR="0063456E">
        <w:t>, not something required by a</w:t>
      </w:r>
      <w:r w:rsidR="00EA24BB">
        <w:t xml:space="preserve"> moral</w:t>
      </w:r>
      <w:r w:rsidR="0063456E" w:rsidRPr="0063456E">
        <w:t xml:space="preserve"> </w:t>
      </w:r>
      <w:r w:rsidR="0063456E" w:rsidRPr="00BA563E">
        <w:t>duty.</w:t>
      </w:r>
    </w:p>
    <w:p w14:paraId="7E05748C" w14:textId="1E9C546B" w:rsidR="003E4FB8" w:rsidRDefault="005100DB" w:rsidP="003E4FB8">
      <w:pPr>
        <w:spacing w:line="480" w:lineRule="auto"/>
        <w:ind w:firstLine="720"/>
        <w:jc w:val="both"/>
      </w:pPr>
      <w:r>
        <w:t>In large part due to the arguments of Simmons and Wolff,</w:t>
      </w:r>
      <w:r w:rsidR="00D64BE4">
        <w:t xml:space="preserve"> amongst others,</w:t>
      </w:r>
      <w:r>
        <w:t xml:space="preserve"> many </w:t>
      </w:r>
      <w:r w:rsidR="00D64BE4">
        <w:t xml:space="preserve">theorists </w:t>
      </w:r>
      <w:r>
        <w:t>are now philosophical anarchists.</w:t>
      </w:r>
      <w:r>
        <w:rPr>
          <w:rStyle w:val="EndnoteReference"/>
        </w:rPr>
        <w:endnoteReference w:id="30"/>
      </w:r>
      <w:r>
        <w:t xml:space="preserve"> </w:t>
      </w:r>
      <w:r w:rsidR="00D64BE4">
        <w:t>Though</w:t>
      </w:r>
      <w:r w:rsidR="002851FD">
        <w:t xml:space="preserve"> Simmons and Wolff are both </w:t>
      </w:r>
      <w:r w:rsidR="00D64BE4">
        <w:t>on the same team</w:t>
      </w:r>
      <w:r w:rsidR="002851FD">
        <w:t>, they are not of the same type.</w:t>
      </w:r>
      <w:r w:rsidR="00414402">
        <w:t xml:space="preserve"> </w:t>
      </w:r>
      <w:r w:rsidR="003E4FB8" w:rsidRPr="003E4FB8">
        <w:t xml:space="preserve">Wolff's anarchism </w:t>
      </w:r>
      <w:r w:rsidR="00E719EE">
        <w:t>has</w:t>
      </w:r>
      <w:r w:rsidR="003E4FB8" w:rsidRPr="003E4FB8">
        <w:t xml:space="preserve"> Kantian </w:t>
      </w:r>
      <w:r w:rsidR="00E719EE">
        <w:t>origins</w:t>
      </w:r>
      <w:r w:rsidR="00D64BE4">
        <w:t xml:space="preserve"> and is purely conceptual</w:t>
      </w:r>
      <w:r w:rsidR="00E719EE">
        <w:t xml:space="preserve">, </w:t>
      </w:r>
      <w:r w:rsidR="003E4FB8" w:rsidRPr="003E4FB8">
        <w:t xml:space="preserve">whereas Simmons's derives from a Lockean account of consent that leaves open the possibility of legitimate authority in principle. </w:t>
      </w:r>
      <w:r w:rsidR="00414402">
        <w:t xml:space="preserve">At issue is </w:t>
      </w:r>
      <w:r w:rsidR="00414402" w:rsidRPr="007A53C8">
        <w:t>whether the illegitimacy of the state is a conceptual necessity or an empirical finding.</w:t>
      </w:r>
      <w:r w:rsidR="00414402">
        <w:t xml:space="preserve"> </w:t>
      </w:r>
      <w:r w:rsidR="00414402">
        <w:rPr>
          <w:i/>
          <w:iCs/>
        </w:rPr>
        <w:t xml:space="preserve">A priori </w:t>
      </w:r>
      <w:r w:rsidR="00414402">
        <w:t xml:space="preserve">philosophical anarchists believe the former, while </w:t>
      </w:r>
      <w:r w:rsidR="00414402">
        <w:rPr>
          <w:i/>
          <w:iCs/>
        </w:rPr>
        <w:t xml:space="preserve">a posteriori </w:t>
      </w:r>
      <w:r w:rsidR="00414402">
        <w:t xml:space="preserve">philosophical anarchists believe the latter. </w:t>
      </w:r>
      <w:r w:rsidR="007A53C8" w:rsidRPr="007A53C8">
        <w:rPr>
          <w:i/>
          <w:iCs/>
        </w:rPr>
        <w:t>A priori</w:t>
      </w:r>
      <w:r w:rsidR="007A53C8" w:rsidRPr="007A53C8">
        <w:t xml:space="preserve"> anarchists, </w:t>
      </w:r>
      <w:r w:rsidR="00414402">
        <w:t>such as</w:t>
      </w:r>
      <w:r w:rsidR="007A53C8" w:rsidRPr="007A53C8">
        <w:t xml:space="preserve"> Wolff, argue that the very idea of a legitimate state is </w:t>
      </w:r>
      <w:r w:rsidR="002851FD">
        <w:t>not conceptually possible.</w:t>
      </w:r>
      <w:r w:rsidR="007A53C8" w:rsidRPr="007A53C8">
        <w:t xml:space="preserve"> Wolff’s argument is rooted in the inherent conflict between individual autonomy</w:t>
      </w:r>
      <w:r w:rsidR="002851FD">
        <w:t xml:space="preserve"> – </w:t>
      </w:r>
      <w:r w:rsidR="007A53C8" w:rsidRPr="007A53C8">
        <w:t>the duty to act only on one’s own moral judgment</w:t>
      </w:r>
      <w:r w:rsidR="002851FD">
        <w:t xml:space="preserve"> – </w:t>
      </w:r>
      <w:r w:rsidR="007A53C8" w:rsidRPr="007A53C8">
        <w:t xml:space="preserve">and state authority, which demands obedience regardless of the subject's private judgment; because these two cannot be reconciled, no state can ever be legitimate. </w:t>
      </w:r>
      <w:r w:rsidR="00414402">
        <w:t>Alternatively</w:t>
      </w:r>
      <w:r w:rsidR="007A53C8" w:rsidRPr="007A53C8">
        <w:t xml:space="preserve">, Simmons defends </w:t>
      </w:r>
      <w:r w:rsidR="007A53C8" w:rsidRPr="007A53C8">
        <w:rPr>
          <w:i/>
          <w:iCs/>
        </w:rPr>
        <w:t>a posteriori</w:t>
      </w:r>
      <w:r w:rsidR="007A53C8" w:rsidRPr="007A53C8">
        <w:t xml:space="preserve"> philosophical anarchism, which holds that while a legitimate state is theoretically possible through the mechanism of actual, voluntary consent, no existing state has historically met this transactional requirement. For Simmons, the state is not </w:t>
      </w:r>
      <w:proofErr w:type="gramStart"/>
      <w:r w:rsidR="007A53C8" w:rsidRPr="007A53C8">
        <w:t>illegitimate by definition</w:t>
      </w:r>
      <w:proofErr w:type="gramEnd"/>
      <w:r w:rsidR="00FA306D">
        <w:t>.</w:t>
      </w:r>
      <w:r w:rsidR="007A53C8" w:rsidRPr="007A53C8">
        <w:t xml:space="preserve"> </w:t>
      </w:r>
      <w:r w:rsidR="00FA306D">
        <w:t>R</w:t>
      </w:r>
      <w:r w:rsidR="007A53C8" w:rsidRPr="007A53C8">
        <w:t>ather</w:t>
      </w:r>
      <w:r w:rsidR="00FA306D">
        <w:t>, it is</w:t>
      </w:r>
      <w:r w:rsidR="007A53C8" w:rsidRPr="007A53C8">
        <w:t xml:space="preserve"> illegitimate in practice because it has failed to establish the necessary consensual relations with its subjects. </w:t>
      </w:r>
    </w:p>
    <w:p w14:paraId="54919580" w14:textId="77777777" w:rsidR="003D6BD2" w:rsidRDefault="003D6BD2" w:rsidP="00AD2CA4">
      <w:pPr>
        <w:spacing w:line="480" w:lineRule="auto"/>
        <w:jc w:val="both"/>
      </w:pPr>
    </w:p>
    <w:p w14:paraId="5E1B959E" w14:textId="45C0C6FB" w:rsidR="00C033FC" w:rsidRPr="00C033FC" w:rsidRDefault="00BA563E" w:rsidP="00AD2CA4">
      <w:pPr>
        <w:spacing w:line="480" w:lineRule="auto"/>
        <w:jc w:val="both"/>
        <w:rPr>
          <w:b/>
          <w:bCs/>
        </w:rPr>
      </w:pPr>
      <w:r>
        <w:rPr>
          <w:b/>
          <w:bCs/>
        </w:rPr>
        <w:t>V</w:t>
      </w:r>
      <w:r w:rsidR="00C033FC">
        <w:rPr>
          <w:b/>
          <w:bCs/>
        </w:rPr>
        <w:t>. Legitimacy is Not</w:t>
      </w:r>
      <w:r w:rsidR="00B7448D">
        <w:rPr>
          <w:b/>
          <w:bCs/>
        </w:rPr>
        <w:t xml:space="preserve"> (Necessarily)</w:t>
      </w:r>
      <w:r w:rsidR="00C033FC">
        <w:rPr>
          <w:b/>
          <w:bCs/>
        </w:rPr>
        <w:t xml:space="preserve"> Prior to Justification</w:t>
      </w:r>
    </w:p>
    <w:p w14:paraId="1164CB6D" w14:textId="038E2DE6" w:rsidR="002E7FDF" w:rsidRDefault="004D102F" w:rsidP="00AD2CA4">
      <w:pPr>
        <w:spacing w:line="480" w:lineRule="auto"/>
        <w:jc w:val="both"/>
      </w:pPr>
      <w:r>
        <w:t xml:space="preserve">The philosophical anarchist distinguishes legitimacy from justification. But does she </w:t>
      </w:r>
      <w:r>
        <w:rPr>
          <w:i/>
          <w:iCs/>
        </w:rPr>
        <w:t xml:space="preserve">prioritize </w:t>
      </w:r>
      <w:r>
        <w:t xml:space="preserve">it? </w:t>
      </w:r>
      <w:r w:rsidR="00DB0D0C">
        <w:t>Given the importance placed on consent and voluntarism, o</w:t>
      </w:r>
      <w:r w:rsidR="0086640E">
        <w:t xml:space="preserve">ne may infer that </w:t>
      </w:r>
      <w:r w:rsidR="00F1580F">
        <w:t>Simmons’s</w:t>
      </w:r>
      <w:r w:rsidR="0086640E">
        <w:t xml:space="preserve"> view </w:t>
      </w:r>
      <w:r w:rsidR="00F1580F">
        <w:t>is</w:t>
      </w:r>
      <w:r w:rsidR="0086640E">
        <w:t xml:space="preserve"> that legitimacy </w:t>
      </w:r>
      <w:r w:rsidR="00B7448D">
        <w:t>takes</w:t>
      </w:r>
      <w:r w:rsidR="0086640E">
        <w:t xml:space="preserve"> priority over justification</w:t>
      </w:r>
      <w:r w:rsidR="00BD0F1C">
        <w:t xml:space="preserve">: it is more important that a state is rightful than that </w:t>
      </w:r>
      <w:r w:rsidR="00BD0F1C">
        <w:lastRenderedPageBreak/>
        <w:t xml:space="preserve">it is good. Call this </w:t>
      </w:r>
      <w:r w:rsidR="00BD0F1C">
        <w:rPr>
          <w:i/>
          <w:iCs/>
        </w:rPr>
        <w:t xml:space="preserve">the </w:t>
      </w:r>
      <w:proofErr w:type="spellStart"/>
      <w:r w:rsidR="00BD0F1C">
        <w:rPr>
          <w:i/>
          <w:iCs/>
        </w:rPr>
        <w:t>prioritarian</w:t>
      </w:r>
      <w:proofErr w:type="spellEnd"/>
      <w:r w:rsidR="00BD0F1C">
        <w:rPr>
          <w:i/>
          <w:iCs/>
        </w:rPr>
        <w:t xml:space="preserve"> interpretation</w:t>
      </w:r>
      <w:r w:rsidR="00BD0F1C">
        <w:t xml:space="preserve">. </w:t>
      </w:r>
      <w:r w:rsidR="00151033">
        <w:t xml:space="preserve">The upshot of the </w:t>
      </w:r>
      <w:proofErr w:type="spellStart"/>
      <w:r w:rsidR="00151033">
        <w:t>prioritarian</w:t>
      </w:r>
      <w:proofErr w:type="spellEnd"/>
      <w:r w:rsidR="00151033">
        <w:t xml:space="preserve"> interpretation </w:t>
      </w:r>
      <w:r w:rsidR="009A3952">
        <w:t xml:space="preserve">is that when there is a direct tradeoff to be made between greater legitimacy and greater justification, </w:t>
      </w:r>
      <w:r w:rsidR="00245358">
        <w:t>it</w:t>
      </w:r>
      <w:r w:rsidR="009A3952">
        <w:t xml:space="preserve"> should always be made in favor of greater legitimacy.</w:t>
      </w:r>
      <w:r w:rsidR="00E84DA0">
        <w:t xml:space="preserve"> </w:t>
      </w:r>
      <w:r w:rsidR="0018105D" w:rsidRPr="0018105D">
        <w:t xml:space="preserve">If one were to adopt </w:t>
      </w:r>
      <w:r w:rsidR="00E84DA0">
        <w:t>a strict version of the</w:t>
      </w:r>
      <w:r w:rsidR="0018105D" w:rsidRPr="0018105D">
        <w:t xml:space="preserve"> </w:t>
      </w:r>
      <w:proofErr w:type="spellStart"/>
      <w:r w:rsidR="0018105D" w:rsidRPr="0018105D">
        <w:t>prioritarian</w:t>
      </w:r>
      <w:proofErr w:type="spellEnd"/>
      <w:r w:rsidR="0018105D" w:rsidRPr="0018105D">
        <w:t xml:space="preserve"> </w:t>
      </w:r>
      <w:r w:rsidR="00E84DA0">
        <w:t>interpretation</w:t>
      </w:r>
      <w:r w:rsidR="0018105D" w:rsidRPr="0018105D">
        <w:t xml:space="preserve">, an institution's lack of consent would render </w:t>
      </w:r>
      <w:proofErr w:type="gramStart"/>
      <w:r w:rsidR="0018105D" w:rsidRPr="0018105D">
        <w:t>all of</w:t>
      </w:r>
      <w:proofErr w:type="gramEnd"/>
      <w:r w:rsidR="0018105D" w:rsidRPr="0018105D">
        <w:t xml:space="preserve"> its other moral qualities moot. An unconsented state, regardless of its </w:t>
      </w:r>
      <w:r w:rsidR="00E84DA0">
        <w:t>goodness</w:t>
      </w:r>
      <w:r w:rsidR="0018105D" w:rsidRPr="0018105D">
        <w:t xml:space="preserve">, would be morally </w:t>
      </w:r>
      <w:r w:rsidR="00E84DA0">
        <w:t>no different</w:t>
      </w:r>
      <w:r w:rsidR="0018105D" w:rsidRPr="0018105D">
        <w:t xml:space="preserve"> t</w:t>
      </w:r>
      <w:r w:rsidR="00E84DA0">
        <w:t>han</w:t>
      </w:r>
      <w:r w:rsidR="0018105D" w:rsidRPr="0018105D">
        <w:t xml:space="preserve"> a </w:t>
      </w:r>
      <w:r w:rsidR="00E84DA0">
        <w:t>powerful</w:t>
      </w:r>
      <w:r w:rsidR="0018105D" w:rsidRPr="0018105D">
        <w:t xml:space="preserve"> cartel because it lacks the </w:t>
      </w:r>
      <w:r w:rsidR="00E84DA0">
        <w:t>rights of legislation, compliance, and enforcement</w:t>
      </w:r>
      <w:r w:rsidR="0018105D" w:rsidRPr="0018105D">
        <w:t>.</w:t>
      </w:r>
    </w:p>
    <w:p w14:paraId="01BDF3DC" w14:textId="5CA42C27" w:rsidR="00E84DA0" w:rsidRDefault="002E7FDF" w:rsidP="00AD2CA4">
      <w:pPr>
        <w:spacing w:line="480" w:lineRule="auto"/>
        <w:jc w:val="both"/>
      </w:pPr>
      <w:r>
        <w:tab/>
      </w:r>
      <w:r w:rsidR="00F71EC1">
        <w:t>A</w:t>
      </w:r>
      <w:r w:rsidR="00D52324">
        <w:t>n alternative</w:t>
      </w:r>
      <w:r w:rsidR="00F71EC1">
        <w:t xml:space="preserve"> reading holds that neither legitimacy nor justification is necessarily prior.</w:t>
      </w:r>
      <w:r w:rsidR="00D52324">
        <w:t xml:space="preserve"> Call it </w:t>
      </w:r>
      <w:r w:rsidR="00D52324">
        <w:rPr>
          <w:i/>
          <w:iCs/>
        </w:rPr>
        <w:t>the contextualist interpretation</w:t>
      </w:r>
      <w:r w:rsidR="00D52324">
        <w:t xml:space="preserve">. </w:t>
      </w:r>
      <w:r w:rsidR="00F71EC1">
        <w:t xml:space="preserve">How to navigate a trade-off between greater legitimacy and greater justification depends on the </w:t>
      </w:r>
      <w:proofErr w:type="gramStart"/>
      <w:r w:rsidR="00F71EC1">
        <w:t>particular situation</w:t>
      </w:r>
      <w:proofErr w:type="gramEnd"/>
      <w:r w:rsidR="00F71EC1">
        <w:t xml:space="preserve"> at hand. </w:t>
      </w:r>
      <w:r w:rsidR="00E84DA0">
        <w:t>There is no silver</w:t>
      </w:r>
      <w:r w:rsidR="00A1062B">
        <w:t>-</w:t>
      </w:r>
      <w:r w:rsidR="00E84DA0">
        <w:t xml:space="preserve">bullet decision rule for </w:t>
      </w:r>
      <w:r w:rsidR="00A1062B">
        <w:t>arbitrating</w:t>
      </w:r>
      <w:r w:rsidR="00E84DA0">
        <w:t xml:space="preserve"> trade</w:t>
      </w:r>
      <w:r w:rsidR="00A1062B">
        <w:t>-</w:t>
      </w:r>
      <w:r w:rsidR="00E84DA0">
        <w:t>offs between legitimacy and justification.</w:t>
      </w:r>
      <w:r w:rsidR="00CD5A0A">
        <w:t xml:space="preserve"> How are trade-offs to be made? Unfortunately, we are not told much. In one sense, this is unsatisfying. Clearly, it would help to know more about how to make these trade-offs. But, in another sense, saying more and providing a context-insensitive decision procedure is precisely </w:t>
      </w:r>
      <w:r w:rsidR="00B83059">
        <w:t xml:space="preserve">what the contextualist denies we can do. So, not having concrete decision rules should not be a decisive objection. </w:t>
      </w:r>
    </w:p>
    <w:p w14:paraId="1450E725" w14:textId="7A01A267" w:rsidR="0018105D" w:rsidRDefault="00A1062B" w:rsidP="00AD2CA4">
      <w:pPr>
        <w:spacing w:line="480" w:lineRule="auto"/>
        <w:jc w:val="both"/>
      </w:pPr>
      <w:r>
        <w:tab/>
        <w:t xml:space="preserve">I believe the contextualist interpretation is a better and more accurate understanding of Simmons’s </w:t>
      </w:r>
      <w:r w:rsidR="00F41CDB">
        <w:t>thought</w:t>
      </w:r>
      <w:r>
        <w:t xml:space="preserve">. To see why, consider </w:t>
      </w:r>
      <w:r w:rsidRPr="00721E78">
        <w:rPr>
          <w:i/>
          <w:iCs/>
        </w:rPr>
        <w:t xml:space="preserve">the case of the benevolent </w:t>
      </w:r>
      <w:r w:rsidR="00F41CDB" w:rsidRPr="00721E78">
        <w:rPr>
          <w:i/>
          <w:iCs/>
        </w:rPr>
        <w:t>technocrats</w:t>
      </w:r>
      <w:r>
        <w:t xml:space="preserve">. </w:t>
      </w:r>
      <w:r w:rsidR="0018105D">
        <w:rPr>
          <w:rStyle w:val="citation-5011"/>
        </w:rPr>
        <w:t>Imagine a territory plagued by violent factions and extreme poverty</w:t>
      </w:r>
      <w:r w:rsidR="0018105D">
        <w:t xml:space="preserve">. </w:t>
      </w:r>
      <w:r w:rsidR="0018105D">
        <w:rPr>
          <w:rStyle w:val="citation-5010"/>
        </w:rPr>
        <w:t>A coalition of highly competent, deeply moral technocrats intervenes, seizing control by force</w:t>
      </w:r>
      <w:r w:rsidR="00F41CDB">
        <w:rPr>
          <w:rStyle w:val="citation-5010"/>
        </w:rPr>
        <w:t>, though not by violence or harm</w:t>
      </w:r>
      <w:r w:rsidR="0018105D">
        <w:t xml:space="preserve">. </w:t>
      </w:r>
      <w:r w:rsidR="0018105D">
        <w:rPr>
          <w:rStyle w:val="citation-5009"/>
        </w:rPr>
        <w:t>Once in power, they eradicate poverty, impartially enforce justice, and strictly protect the basic rights of all residents</w:t>
      </w:r>
      <w:r w:rsidR="0018105D">
        <w:t xml:space="preserve">. </w:t>
      </w:r>
      <w:r w:rsidR="00F41CDB">
        <w:rPr>
          <w:rStyle w:val="citation-5008"/>
        </w:rPr>
        <w:t>Such a</w:t>
      </w:r>
      <w:r w:rsidR="0018105D">
        <w:rPr>
          <w:rStyle w:val="citation-5008"/>
        </w:rPr>
        <w:t xml:space="preserve"> technocratic state </w:t>
      </w:r>
      <w:r w:rsidR="00F41CDB">
        <w:rPr>
          <w:rStyle w:val="citation-5008"/>
        </w:rPr>
        <w:t>seems</w:t>
      </w:r>
      <w:r w:rsidR="0018105D">
        <w:rPr>
          <w:rStyle w:val="citation-5008"/>
        </w:rPr>
        <w:t xml:space="preserve"> justified</w:t>
      </w:r>
      <w:r w:rsidR="0018105D">
        <w:t xml:space="preserve">. </w:t>
      </w:r>
      <w:r w:rsidR="0018105D">
        <w:rPr>
          <w:rStyle w:val="citation-5006"/>
        </w:rPr>
        <w:t>Yet, this state remains illegitimate</w:t>
      </w:r>
      <w:r w:rsidR="0018105D">
        <w:t xml:space="preserve">. </w:t>
      </w:r>
      <w:r w:rsidR="0018105D">
        <w:rPr>
          <w:rStyle w:val="citation-5005"/>
        </w:rPr>
        <w:t xml:space="preserve">Because the technocrats imposed their rule by force and never </w:t>
      </w:r>
      <w:r w:rsidR="00721E78">
        <w:rPr>
          <w:rStyle w:val="citation-5005"/>
        </w:rPr>
        <w:t>garnered</w:t>
      </w:r>
      <w:r w:rsidR="0018105D">
        <w:rPr>
          <w:rStyle w:val="citation-5005"/>
        </w:rPr>
        <w:t xml:space="preserve"> the consent of the subjects, they lack the </w:t>
      </w:r>
      <w:r w:rsidR="00721E78">
        <w:rPr>
          <w:rStyle w:val="citation-5005"/>
        </w:rPr>
        <w:t>trio of</w:t>
      </w:r>
      <w:r w:rsidR="0018105D">
        <w:rPr>
          <w:rStyle w:val="citation-5005"/>
        </w:rPr>
        <w:t xml:space="preserve"> right</w:t>
      </w:r>
      <w:r w:rsidR="00721E78">
        <w:rPr>
          <w:rStyle w:val="citation-5005"/>
        </w:rPr>
        <w:t>s</w:t>
      </w:r>
      <w:r w:rsidR="0018105D">
        <w:rPr>
          <w:rStyle w:val="citation-5005"/>
        </w:rPr>
        <w:t xml:space="preserve"> </w:t>
      </w:r>
      <w:r w:rsidR="00721E78">
        <w:rPr>
          <w:rStyle w:val="citation-5005"/>
        </w:rPr>
        <w:t>to rule</w:t>
      </w:r>
      <w:r w:rsidR="0018105D">
        <w:t>.</w:t>
      </w:r>
    </w:p>
    <w:p w14:paraId="5637EDAC" w14:textId="735D1BCC" w:rsidR="00721E78" w:rsidRDefault="00721E78" w:rsidP="00AD2CA4">
      <w:pPr>
        <w:spacing w:line="480" w:lineRule="auto"/>
        <w:jc w:val="both"/>
      </w:pPr>
      <w:r>
        <w:lastRenderedPageBreak/>
        <w:tab/>
        <w:t xml:space="preserve">Compare that to </w:t>
      </w:r>
      <w:r w:rsidRPr="00721E78">
        <w:rPr>
          <w:i/>
          <w:iCs/>
        </w:rPr>
        <w:t>the case of the malevolent voluntarists</w:t>
      </w:r>
      <w:r>
        <w:t xml:space="preserve">. Imagine a small, isolated island in which all citizens are recognized as free and having natural rights. Despite being born free, all the citizens, freely and voluntarily, consent to </w:t>
      </w:r>
      <w:r w:rsidR="00E11DE4">
        <w:t>a state committed to dividing people into tribes and having them fight. Moreover, the state opposes economic growth and prefers that people live in impoverished conditions. For reasons unknown, the citizenry does not revoke its consent to the state. In this case, the state is fully legitimate, but almost entirely unjustified.</w:t>
      </w:r>
    </w:p>
    <w:p w14:paraId="710034D4" w14:textId="77777777" w:rsidR="00B83059" w:rsidRDefault="00E11DE4" w:rsidP="00AD2CA4">
      <w:pPr>
        <w:spacing w:line="480" w:lineRule="auto"/>
        <w:jc w:val="both"/>
      </w:pPr>
      <w:r>
        <w:tab/>
        <w:t xml:space="preserve">On the </w:t>
      </w:r>
      <w:proofErr w:type="spellStart"/>
      <w:r>
        <w:t>prioritarian</w:t>
      </w:r>
      <w:proofErr w:type="spellEnd"/>
      <w:r>
        <w:t xml:space="preserve"> interpretation, Simmons would be forced to </w:t>
      </w:r>
      <w:r w:rsidR="00E31E21">
        <w:t>prescribe</w:t>
      </w:r>
      <w:r>
        <w:t xml:space="preserve"> </w:t>
      </w:r>
      <w:r w:rsidR="00E31E21">
        <w:t>malevolent voluntarists</w:t>
      </w:r>
      <w:r>
        <w:t xml:space="preserve"> </w:t>
      </w:r>
      <w:r w:rsidR="00E31E21">
        <w:t>over benevolent technocrats</w:t>
      </w:r>
      <w:r>
        <w:t>.</w:t>
      </w:r>
      <w:r w:rsidR="00E31E21">
        <w:t xml:space="preserve"> </w:t>
      </w:r>
      <w:r w:rsidR="000A4155">
        <w:t xml:space="preserve">But that seems </w:t>
      </w:r>
      <w:r w:rsidR="005B3146">
        <w:t xml:space="preserve">like </w:t>
      </w:r>
      <w:r w:rsidR="000A4155">
        <w:t>neither the</w:t>
      </w:r>
      <w:r w:rsidR="008D4D65">
        <w:t xml:space="preserve"> intuitively</w:t>
      </w:r>
      <w:r w:rsidR="000A4155">
        <w:t xml:space="preserve"> right response nor the one that Simmons would </w:t>
      </w:r>
      <w:proofErr w:type="gramStart"/>
      <w:r w:rsidR="000A4155">
        <w:t>actually provide</w:t>
      </w:r>
      <w:proofErr w:type="gramEnd"/>
      <w:r w:rsidR="000A4155">
        <w:t xml:space="preserve">. </w:t>
      </w:r>
      <w:r w:rsidR="005B3146">
        <w:t xml:space="preserve">Legitimacy is a distinct concept, and it is an important concept. But it is not so important that it is absolutely prioritized over justification. </w:t>
      </w:r>
      <w:r w:rsidR="00B83059">
        <w:t xml:space="preserve">Simmons is not a legitimacy zealot. </w:t>
      </w:r>
    </w:p>
    <w:p w14:paraId="0197293B" w14:textId="7BA10D59" w:rsidR="00CE570B" w:rsidRDefault="00B83059" w:rsidP="00B83059">
      <w:pPr>
        <w:spacing w:line="480" w:lineRule="auto"/>
        <w:ind w:firstLine="720"/>
        <w:jc w:val="both"/>
      </w:pPr>
      <w:r>
        <w:t>The</w:t>
      </w:r>
      <w:r w:rsidR="008341FB" w:rsidRPr="008341FB">
        <w:t xml:space="preserve"> more </w:t>
      </w:r>
      <w:r w:rsidR="00CE570B">
        <w:t>plausible</w:t>
      </w:r>
      <w:r w:rsidR="008341FB" w:rsidRPr="008341FB">
        <w:t xml:space="preserve"> reading is that context determines which dimension matters most</w:t>
      </w:r>
      <w:r>
        <w:t>.</w:t>
      </w:r>
      <w:r w:rsidR="008341FB" w:rsidRPr="008341FB">
        <w:t xml:space="preserve"> </w:t>
      </w:r>
      <w:r>
        <w:t>W</w:t>
      </w:r>
      <w:r w:rsidR="008341FB" w:rsidRPr="008341FB">
        <w:t xml:space="preserve">here the costs of illegitimacy are small and the benefits of justification are </w:t>
      </w:r>
      <w:r w:rsidR="00CE570B">
        <w:t>great</w:t>
      </w:r>
      <w:r w:rsidR="008341FB" w:rsidRPr="008341FB">
        <w:t>, the scales may tip toward justification.</w:t>
      </w:r>
      <w:r>
        <w:t xml:space="preserve"> This is not to say that they will. What is important is that they can. The point is that Simmons is not so single-minded about the importance of legitimacy that justification becomes a second-class value.</w:t>
      </w:r>
    </w:p>
    <w:p w14:paraId="294858B7" w14:textId="77777777" w:rsidR="00CE570B" w:rsidRDefault="00CE570B" w:rsidP="00AD2CA4">
      <w:pPr>
        <w:spacing w:line="480" w:lineRule="auto"/>
        <w:ind w:firstLine="720"/>
        <w:jc w:val="both"/>
      </w:pPr>
      <w:r w:rsidRPr="00CE570B">
        <w:t>Th</w:t>
      </w:r>
      <w:r>
        <w:t>e</w:t>
      </w:r>
      <w:r w:rsidRPr="00CE570B">
        <w:t xml:space="preserve"> contextualist </w:t>
      </w:r>
      <w:r>
        <w:t>interpretation</w:t>
      </w:r>
      <w:r w:rsidRPr="00CE570B">
        <w:t xml:space="preserve"> is confirmed by Simmons’s treatment of ordinary compliance in the modern liberal state. He acknowledges that an </w:t>
      </w:r>
      <w:proofErr w:type="gramStart"/>
      <w:r w:rsidRPr="00CE570B">
        <w:t>illegitimate</w:t>
      </w:r>
      <w:proofErr w:type="gramEnd"/>
      <w:r w:rsidRPr="00CE570B">
        <w:t xml:space="preserve"> but justified state provides moral reasons to support it</w:t>
      </w:r>
      <w:r>
        <w:t xml:space="preserve"> (</w:t>
      </w:r>
      <w:r w:rsidRPr="00CE570B">
        <w:t>or at least not to undermine it</w:t>
      </w:r>
      <w:r>
        <w:t>)</w:t>
      </w:r>
      <w:r w:rsidRPr="00CE570B">
        <w:t xml:space="preserve">. Yet he is clear that these reasons </w:t>
      </w:r>
      <w:r>
        <w:t>are distinct from the reasons generated by</w:t>
      </w:r>
      <w:r w:rsidRPr="00CE570B">
        <w:t xml:space="preserve"> political obligation. In a broadly well-functioning liberal democracy, the philosophical anarchist may have every reason to comply with the law and no compelling reason to resist, without being under a duty to obey as a subject. She complies because compliance is reasonable and morally beneficial given the circumstances, not </w:t>
      </w:r>
      <w:r w:rsidRPr="00CE570B">
        <w:lastRenderedPageBreak/>
        <w:t>because the state has a right to her compliance. Context determines what the balance of reasons recommends</w:t>
      </w:r>
      <w:r>
        <w:t xml:space="preserve">. </w:t>
      </w:r>
    </w:p>
    <w:p w14:paraId="57EE9207" w14:textId="4B679CF6" w:rsidR="008341FB" w:rsidRDefault="008341FB" w:rsidP="00AD2CA4">
      <w:pPr>
        <w:spacing w:line="480" w:lineRule="auto"/>
        <w:ind w:firstLine="720"/>
        <w:jc w:val="both"/>
      </w:pPr>
      <w:r w:rsidRPr="008341FB">
        <w:t xml:space="preserve">One might object that this contextualist </w:t>
      </w:r>
      <w:r w:rsidR="00CE570B">
        <w:t>interpretation</w:t>
      </w:r>
      <w:r w:rsidRPr="008341FB">
        <w:t xml:space="preserve"> makes Simmons’s position </w:t>
      </w:r>
      <w:r w:rsidR="00CE570B">
        <w:t>too indeterminate</w:t>
      </w:r>
      <w:r w:rsidRPr="008341FB">
        <w:t xml:space="preserve">. If neither legitimacy nor justification is prior, what prevents the </w:t>
      </w:r>
      <w:r w:rsidR="00CE570B">
        <w:t>view</w:t>
      </w:r>
      <w:r w:rsidRPr="008341FB">
        <w:t xml:space="preserve"> from collapsing into </w:t>
      </w:r>
      <w:r w:rsidR="00CE570B">
        <w:t>one</w:t>
      </w:r>
      <w:r w:rsidRPr="008341FB">
        <w:t xml:space="preserve"> </w:t>
      </w:r>
      <w:r w:rsidR="00CE570B">
        <w:t>i</w:t>
      </w:r>
      <w:r w:rsidRPr="008341FB">
        <w:t xml:space="preserve">n which a sufficiently justified state can simply </w:t>
      </w:r>
      <w:r w:rsidR="00CE570B">
        <w:t>outweigh</w:t>
      </w:r>
      <w:r w:rsidRPr="008341FB">
        <w:t xml:space="preserve"> </w:t>
      </w:r>
      <w:r w:rsidR="00CE570B">
        <w:t>legitimacy</w:t>
      </w:r>
      <w:r w:rsidRPr="008341FB">
        <w:t xml:space="preserve"> whenever convenient? The answer is that contextualism does not mean that legitimacy is </w:t>
      </w:r>
      <w:r w:rsidR="00CE570B">
        <w:t>not very weighty</w:t>
      </w:r>
      <w:r w:rsidRPr="008341FB">
        <w:t xml:space="preserve">. It remains a genuine moral </w:t>
      </w:r>
      <w:r w:rsidR="00CE570B">
        <w:t>consideration</w:t>
      </w:r>
      <w:r w:rsidRPr="008341FB">
        <w:t xml:space="preserve">: a state that acts without the right to do so wrongs its subjects, and that wrong is not automatically cancelled by </w:t>
      </w:r>
      <w:r w:rsidR="00CE570B">
        <w:t xml:space="preserve">whatever </w:t>
      </w:r>
      <w:r w:rsidRPr="008341FB">
        <w:t xml:space="preserve">good the state achieves. What contextualism denies is only the stronger claim that legitimacy </w:t>
      </w:r>
      <w:r w:rsidRPr="008341FB">
        <w:rPr>
          <w:i/>
          <w:iCs/>
        </w:rPr>
        <w:t>always</w:t>
      </w:r>
      <w:r w:rsidRPr="008341FB">
        <w:t xml:space="preserve"> wins, that </w:t>
      </w:r>
      <w:r w:rsidR="00CE570B">
        <w:t>it is impossible for the good of</w:t>
      </w:r>
      <w:r w:rsidRPr="008341FB">
        <w:t xml:space="preserve"> justification </w:t>
      </w:r>
      <w:r w:rsidR="00CE570B">
        <w:t>to ever outweigh the bad of illegitimacy</w:t>
      </w:r>
      <w:r w:rsidRPr="008341FB">
        <w:t xml:space="preserve">. Simmons assigns </w:t>
      </w:r>
      <w:r w:rsidR="00CE570B">
        <w:t>significant</w:t>
      </w:r>
      <w:r w:rsidRPr="008341FB">
        <w:t xml:space="preserve"> weight to both dimensions; what determines the outcome in any </w:t>
      </w:r>
      <w:proofErr w:type="gramStart"/>
      <w:r w:rsidRPr="008341FB">
        <w:t>particular case</w:t>
      </w:r>
      <w:proofErr w:type="gramEnd"/>
      <w:r w:rsidRPr="008341FB">
        <w:t xml:space="preserve"> is the magnitude of what is at stake on each side.</w:t>
      </w:r>
    </w:p>
    <w:p w14:paraId="35ED0CA2" w14:textId="0C06EF09" w:rsidR="00143BE4" w:rsidRPr="008341FB" w:rsidRDefault="00A40B68" w:rsidP="00143BE4">
      <w:pPr>
        <w:spacing w:line="480" w:lineRule="auto"/>
        <w:ind w:firstLine="720"/>
        <w:jc w:val="both"/>
      </w:pPr>
      <w:r>
        <w:t xml:space="preserve">Another potential objection is that the contextualist interpretation just amounts to </w:t>
      </w:r>
      <w:r w:rsidR="00143BE4">
        <w:t xml:space="preserve">a kind of </w:t>
      </w:r>
      <w:r>
        <w:t>consequentialism</w:t>
      </w:r>
      <w:r w:rsidR="00143BE4">
        <w:t xml:space="preserve"> or cost-benefit analysis</w:t>
      </w:r>
      <w:r>
        <w:t>.</w:t>
      </w:r>
      <w:r w:rsidR="00143BE4">
        <w:t xml:space="preserve"> Despite being distinguished, l</w:t>
      </w:r>
      <w:r w:rsidR="00143BE4" w:rsidRPr="00143BE4">
        <w:t xml:space="preserve">egitimacy </w:t>
      </w:r>
      <w:r w:rsidR="00143BE4">
        <w:t xml:space="preserve">is not special. It becomes </w:t>
      </w:r>
      <w:r w:rsidR="00143BE4" w:rsidRPr="00143BE4">
        <w:t>merely another value to be weighed in a utilitarian calculus. However, Simmons</w:t>
      </w:r>
      <w:r w:rsidR="00143BE4">
        <w:t xml:space="preserve">’s account is more nuanced than mere aggregation, as evidenced by his assertion that </w:t>
      </w:r>
      <w:r w:rsidR="00143BE4" w:rsidRPr="00143BE4">
        <w:t xml:space="preserve">justification and legitimacy are "simply independent variables" that track different moral </w:t>
      </w:r>
      <w:r w:rsidR="00143BE4">
        <w:t>properties</w:t>
      </w:r>
      <w:r w:rsidR="00143BE4" w:rsidRPr="00143BE4">
        <w:t>.</w:t>
      </w:r>
      <w:r w:rsidR="00143BE4">
        <w:rPr>
          <w:rStyle w:val="EndnoteReference"/>
        </w:rPr>
        <w:endnoteReference w:id="31"/>
      </w:r>
      <w:r w:rsidR="00143BE4" w:rsidRPr="00143BE4">
        <w:t xml:space="preserve"> </w:t>
      </w:r>
      <w:r w:rsidR="008B3F46">
        <w:t xml:space="preserve">While it is not explicitly stated how to do so, a contextual decision must be made when a trade-off must be made. </w:t>
      </w:r>
      <w:r w:rsidR="00143BE4" w:rsidRPr="00143BE4">
        <w:t xml:space="preserve">Contextualism does not seek to maximize a single value like </w:t>
      </w:r>
      <w:proofErr w:type="gramStart"/>
      <w:r w:rsidR="00143BE4" w:rsidRPr="00143BE4">
        <w:t>utility, but</w:t>
      </w:r>
      <w:proofErr w:type="gramEnd"/>
      <w:r w:rsidR="00143BE4" w:rsidRPr="00143BE4">
        <w:t xml:space="preserve"> rather recognizes that an autonomous agent must navigate a world of conflicting moral reasons where a state’s lack of </w:t>
      </w:r>
      <w:r w:rsidR="008B3F46">
        <w:t>legitimacy</w:t>
      </w:r>
      <w:r w:rsidR="00143BE4" w:rsidRPr="00143BE4">
        <w:t xml:space="preserve"> is a permanent moral deficit, even when there are compelling practical reasons to support it.</w:t>
      </w:r>
    </w:p>
    <w:p w14:paraId="7E584077" w14:textId="77777777" w:rsidR="00A60DB6" w:rsidRDefault="00A60DB6" w:rsidP="00AD2CA4">
      <w:pPr>
        <w:spacing w:line="480" w:lineRule="auto"/>
        <w:jc w:val="both"/>
      </w:pPr>
    </w:p>
    <w:p w14:paraId="21906B0F" w14:textId="699E2ECA" w:rsidR="00A60DB6" w:rsidRPr="00A60DB6" w:rsidRDefault="00A60DB6" w:rsidP="00AD2CA4">
      <w:pPr>
        <w:spacing w:line="480" w:lineRule="auto"/>
        <w:jc w:val="both"/>
        <w:rPr>
          <w:b/>
          <w:bCs/>
        </w:rPr>
      </w:pPr>
      <w:r>
        <w:rPr>
          <w:b/>
          <w:bCs/>
        </w:rPr>
        <w:lastRenderedPageBreak/>
        <w:t>VI. Justifying the State versus Justifying a</w:t>
      </w:r>
      <w:r w:rsidR="00787390">
        <w:rPr>
          <w:b/>
          <w:bCs/>
        </w:rPr>
        <w:t xml:space="preserve">n </w:t>
      </w:r>
      <w:r>
        <w:rPr>
          <w:b/>
          <w:bCs/>
        </w:rPr>
        <w:t>Action the State Performs</w:t>
      </w:r>
    </w:p>
    <w:p w14:paraId="0417249B" w14:textId="37260B9B" w:rsidR="00171993" w:rsidRDefault="00787390" w:rsidP="00AD2CA4">
      <w:pPr>
        <w:spacing w:line="480" w:lineRule="auto"/>
        <w:jc w:val="both"/>
      </w:pPr>
      <w:r>
        <w:t xml:space="preserve">To this point, we have been discussing the justification and legitimacy </w:t>
      </w:r>
      <w:r>
        <w:rPr>
          <w:i/>
          <w:iCs/>
        </w:rPr>
        <w:t>of the state</w:t>
      </w:r>
      <w:r>
        <w:t>. But Simmons recognizes that</w:t>
      </w:r>
      <w:r w:rsidR="00171993">
        <w:t xml:space="preserve"> the</w:t>
      </w:r>
      <w:r>
        <w:t xml:space="preserve"> justification of the state is distinct from the justification </w:t>
      </w:r>
      <w:r w:rsidRPr="00171993">
        <w:rPr>
          <w:i/>
          <w:iCs/>
        </w:rPr>
        <w:t>of an action the state performs</w:t>
      </w:r>
      <w:r>
        <w:t xml:space="preserve">. </w:t>
      </w:r>
      <w:r w:rsidR="00171993">
        <w:t xml:space="preserve">It is not the case that if a state is justified, then the actions the state performs are also justified. Justification of an action is not derivable from the justification of the institution (or individual) performing the action. </w:t>
      </w:r>
    </w:p>
    <w:p w14:paraId="3E43F19F" w14:textId="4AE1B717" w:rsidR="008341FB" w:rsidRDefault="00171993" w:rsidP="00AD2CA4">
      <w:pPr>
        <w:spacing w:line="480" w:lineRule="auto"/>
        <w:jc w:val="both"/>
      </w:pPr>
      <w:r>
        <w:tab/>
        <w:t>A state (or individual</w:t>
      </w:r>
      <w:r w:rsidR="00DB0D0C">
        <w:t>,</w:t>
      </w:r>
      <w:r>
        <w:t xml:space="preserve"> for that matter) may be justified in performing an action</w:t>
      </w:r>
      <w:r w:rsidR="00111350">
        <w:t xml:space="preserve">, even if the state itself is not justified. Simmons uses the example of the Nazi Third Reich, which was </w:t>
      </w:r>
      <w:r w:rsidR="003532FA">
        <w:t>clearly not</w:t>
      </w:r>
      <w:r w:rsidR="00111350">
        <w:t xml:space="preserve"> justified, being justified in prohibiting rape. </w:t>
      </w:r>
      <w:r w:rsidR="009D664E">
        <w:t>Though the Third Reich was neither good, nor consensual, it still was justified in prohibiting a clear moral atrocity.</w:t>
      </w:r>
      <w:r w:rsidR="00DB0D0C">
        <w:t xml:space="preserve"> There is a general moral duty to </w:t>
      </w:r>
      <w:r w:rsidR="008341FB">
        <w:t xml:space="preserve">prevent and </w:t>
      </w:r>
      <w:r w:rsidR="00DB0D0C">
        <w:t xml:space="preserve">stop </w:t>
      </w:r>
      <w:r w:rsidR="008341FB">
        <w:t>rape</w:t>
      </w:r>
      <w:r w:rsidR="00DB0D0C">
        <w:t xml:space="preserve">. The performance of actions that discharge those duties does not depend on the institutional schema in which one finds oneself. </w:t>
      </w:r>
      <w:r w:rsidR="008341FB" w:rsidRPr="008341FB">
        <w:t xml:space="preserve">The moral wrongness of rape, and the moral permissibility of prohibiting it, are established by considerations entirely independent of </w:t>
      </w:r>
      <w:r w:rsidR="008341FB">
        <w:t>the overarching institutions</w:t>
      </w:r>
      <w:r w:rsidR="008341FB" w:rsidRPr="008341FB">
        <w:t xml:space="preserve">. What is morally impermissible remains so regardless of who prohibits it; what is morally required remains so regardless of who demands it. The particular action can be </w:t>
      </w:r>
      <w:r w:rsidR="008341FB">
        <w:t xml:space="preserve">morally </w:t>
      </w:r>
      <w:r w:rsidR="008341FB" w:rsidRPr="008341FB">
        <w:t>evaluated on its own terms</w:t>
      </w:r>
      <w:r w:rsidR="008341FB">
        <w:t>.</w:t>
      </w:r>
    </w:p>
    <w:p w14:paraId="51881A6F" w14:textId="1D11B237" w:rsidR="00C62EDC" w:rsidRDefault="008341FB" w:rsidP="00AD2CA4">
      <w:pPr>
        <w:spacing w:line="480" w:lineRule="auto"/>
        <w:jc w:val="both"/>
      </w:pPr>
      <w:r>
        <w:tab/>
        <w:t xml:space="preserve">Conversely, a state may be unjustified in performing an action, even if the state is justified. </w:t>
      </w:r>
      <w:r w:rsidR="00C62EDC">
        <w:t>Suppose a broadly justified</w:t>
      </w:r>
      <w:r w:rsidR="00C62EDC" w:rsidRPr="00C62EDC">
        <w:t xml:space="preserve"> </w:t>
      </w:r>
      <w:r w:rsidR="00C62EDC">
        <w:t>state institutes an arbitrary curfew. D</w:t>
      </w:r>
      <w:r w:rsidR="00C62EDC" w:rsidRPr="00C62EDC">
        <w:t xml:space="preserve">espite there being no emergency or threat to public safety, the government suddenly imposes a strict 6:00 PM curfew on a specific neighborhood simply because the local officials find </w:t>
      </w:r>
      <w:r w:rsidR="00E87DCF">
        <w:t>the occasional</w:t>
      </w:r>
      <w:r w:rsidR="00C62EDC" w:rsidRPr="00C62EDC">
        <w:t xml:space="preserve"> late-night music annoying</w:t>
      </w:r>
      <w:r w:rsidR="00E87DCF">
        <w:t xml:space="preserve">. </w:t>
      </w:r>
      <w:r w:rsidR="00367698">
        <w:t xml:space="preserve">In the absence of a public good rationale, instituting </w:t>
      </w:r>
      <w:r w:rsidR="00A264E8">
        <w:t>such a curfew seems to be unjustified as it restricts the free movement of individuals. The badness of the action is independent of the general goodness of the state.</w:t>
      </w:r>
    </w:p>
    <w:p w14:paraId="2967F26E" w14:textId="51F7EDB7" w:rsidR="00616BFC" w:rsidRDefault="00DB7BAF" w:rsidP="00AD2CA4">
      <w:pPr>
        <w:spacing w:line="480" w:lineRule="auto"/>
        <w:jc w:val="both"/>
      </w:pPr>
      <w:r>
        <w:lastRenderedPageBreak/>
        <w:tab/>
        <w:t xml:space="preserve">We have now considered </w:t>
      </w:r>
      <w:proofErr w:type="gramStart"/>
      <w:r>
        <w:t xml:space="preserve">both of the </w:t>
      </w:r>
      <w:r w:rsidR="008328CE">
        <w:t>mixed</w:t>
      </w:r>
      <w:proofErr w:type="gramEnd"/>
      <w:r w:rsidR="008328CE">
        <w:t xml:space="preserve"> cases</w:t>
      </w:r>
      <w:r>
        <w:t xml:space="preserve">. While, of course, a justified state may perform a justified action and an unjustified state may perform an unjustified action, there are also cases </w:t>
      </w:r>
      <w:r w:rsidR="008328CE">
        <w:t>that</w:t>
      </w:r>
      <w:r>
        <w:t xml:space="preserve"> come apart. </w:t>
      </w:r>
      <w:r w:rsidR="00A264E8">
        <w:t>Hence, there is an important difference between justifying an institution and justifying an action.</w:t>
      </w:r>
      <w:r w:rsidR="00E404A1">
        <w:t xml:space="preserve"> </w:t>
      </w:r>
      <w:r w:rsidR="008341FB">
        <w:t>Simmons’s point is that there is no necessary connection between the two.</w:t>
      </w:r>
    </w:p>
    <w:p w14:paraId="2F9D71F9" w14:textId="2985D05E" w:rsidR="003532FA" w:rsidRDefault="003532FA" w:rsidP="00AD2CA4">
      <w:pPr>
        <w:spacing w:line="480" w:lineRule="auto"/>
        <w:jc w:val="both"/>
      </w:pPr>
      <w:r>
        <w:tab/>
        <w:t xml:space="preserve">There are also more complex and complicated cases to consider. Suppose a state is legitimate in that it has received the </w:t>
      </w:r>
      <w:r w:rsidR="008120C9">
        <w:t>necessary</w:t>
      </w:r>
      <w:r>
        <w:t xml:space="preserve"> consent from its citizenry, but it decides it wants to expand its reach beyond its mandate (i.e., beyond what the citizenry consented to) and perform an illegitimate act. That</w:t>
      </w:r>
      <w:r w:rsidR="004D1ECB">
        <w:t xml:space="preserve"> illegitimate</w:t>
      </w:r>
      <w:r>
        <w:t xml:space="preserve"> act may be justified, or it may not. </w:t>
      </w:r>
      <w:r w:rsidR="004D1ECB">
        <w:t xml:space="preserve">There may </w:t>
      </w:r>
      <w:proofErr w:type="gramStart"/>
      <w:r w:rsidR="004D1ECB">
        <w:t>actually be</w:t>
      </w:r>
      <w:proofErr w:type="gramEnd"/>
      <w:r w:rsidR="004D1ECB">
        <w:t xml:space="preserve"> four separate vectors: (</w:t>
      </w:r>
      <w:proofErr w:type="spellStart"/>
      <w:r w:rsidR="004D1ECB">
        <w:t>i</w:t>
      </w:r>
      <w:proofErr w:type="spellEnd"/>
      <w:r w:rsidR="004D1ECB">
        <w:t xml:space="preserve">) legitimacy of an institution; (ii) legitimacy of an act by an institution; (iii) justification of an institution; and (iv) justification of an act by that institution. How to prescribe action when these vectors point in different directions is a critical question and one </w:t>
      </w:r>
      <w:r w:rsidR="00787C4D">
        <w:t xml:space="preserve">that </w:t>
      </w:r>
      <w:r w:rsidR="004D1ECB">
        <w:t>the philosophical anarchist</w:t>
      </w:r>
      <w:r w:rsidR="00787C4D">
        <w:t xml:space="preserve"> (but not just the philosophical anarchist</w:t>
      </w:r>
      <w:r w:rsidR="004D1ECB">
        <w:t>, the statist</w:t>
      </w:r>
      <w:r w:rsidR="00787C4D">
        <w:t xml:space="preserve"> too)</w:t>
      </w:r>
      <w:r w:rsidR="004D1ECB">
        <w:t xml:space="preserve"> owes an answer to.</w:t>
      </w:r>
    </w:p>
    <w:p w14:paraId="175E2B99" w14:textId="77777777" w:rsidR="003E5C37" w:rsidRDefault="003E5C37" w:rsidP="00AD2CA4">
      <w:pPr>
        <w:spacing w:line="480" w:lineRule="auto"/>
        <w:jc w:val="both"/>
      </w:pPr>
    </w:p>
    <w:p w14:paraId="50FEB221" w14:textId="076AB8EB" w:rsidR="00656458" w:rsidRPr="00873199" w:rsidRDefault="00BA563E" w:rsidP="00AD2CA4">
      <w:pPr>
        <w:spacing w:line="480" w:lineRule="auto"/>
        <w:jc w:val="both"/>
        <w:rPr>
          <w:b/>
          <w:bCs/>
        </w:rPr>
      </w:pPr>
      <w:r>
        <w:rPr>
          <w:b/>
          <w:bCs/>
        </w:rPr>
        <w:t>VI</w:t>
      </w:r>
      <w:r w:rsidR="00A60DB6">
        <w:rPr>
          <w:b/>
          <w:bCs/>
        </w:rPr>
        <w:t>I</w:t>
      </w:r>
      <w:r w:rsidR="00C033FC">
        <w:rPr>
          <w:b/>
          <w:bCs/>
        </w:rPr>
        <w:t>. Conclusion</w:t>
      </w:r>
    </w:p>
    <w:p w14:paraId="5B4E03EC" w14:textId="32C6DACD" w:rsidR="00F15652" w:rsidRDefault="00F15652" w:rsidP="00AD2CA4">
      <w:pPr>
        <w:spacing w:line="480" w:lineRule="auto"/>
        <w:jc w:val="both"/>
      </w:pPr>
      <w:r w:rsidRPr="00F15652">
        <w:t xml:space="preserve">For an </w:t>
      </w:r>
      <w:r w:rsidRPr="00F15652">
        <w:rPr>
          <w:i/>
          <w:iCs/>
        </w:rPr>
        <w:t>a posteriori</w:t>
      </w:r>
      <w:r w:rsidRPr="00F15652">
        <w:t xml:space="preserve"> philosophical anarchist, the state remains a theoretically justifiable </w:t>
      </w:r>
      <w:r w:rsidR="00FA411D">
        <w:t>institution</w:t>
      </w:r>
      <w:r w:rsidRPr="00F15652">
        <w:t xml:space="preserve">; it is not, as the </w:t>
      </w:r>
      <w:r w:rsidRPr="00F15652">
        <w:rPr>
          <w:i/>
          <w:iCs/>
        </w:rPr>
        <w:t>a priori</w:t>
      </w:r>
      <w:r w:rsidRPr="00F15652">
        <w:t xml:space="preserve"> anarchist suggests, a conceptual impossibility. Instead, a state is justified when it successfully meets the threshold of being a “good bargain” for its citizens, providing essential social goods and protections that outweigh the inconveniences of the state of nature.</w:t>
      </w:r>
      <w:r>
        <w:rPr>
          <w:rStyle w:val="EndnoteReference"/>
        </w:rPr>
        <w:endnoteReference w:id="32"/>
      </w:r>
      <w:r w:rsidR="00FA411D">
        <w:t xml:space="preserve"> </w:t>
      </w:r>
      <w:r w:rsidRPr="00F15652">
        <w:t xml:space="preserve">Furthermore, Simmons grants that the state could, in principle, achieve </w:t>
      </w:r>
      <w:r>
        <w:t xml:space="preserve">full </w:t>
      </w:r>
      <w:r w:rsidRPr="00F15652">
        <w:t xml:space="preserve">legitimacy. </w:t>
      </w:r>
      <w:r w:rsidR="009E5FA9">
        <w:t>The way to achieve it would be through a state securing the actual, voluntary, uncoerced consent of its citizenry to</w:t>
      </w:r>
      <w:r w:rsidR="001E1447">
        <w:t xml:space="preserve"> validly</w:t>
      </w:r>
      <w:r w:rsidR="009E5FA9">
        <w:t xml:space="preserve"> transfer the three rights that define legitimacy. A</w:t>
      </w:r>
      <w:r w:rsidRPr="00F15652">
        <w:t>s a matter of fact, no currently existing state</w:t>
      </w:r>
      <w:r>
        <w:t xml:space="preserve"> </w:t>
      </w:r>
      <w:r w:rsidR="009E5FA9">
        <w:t>has done so.</w:t>
      </w:r>
    </w:p>
    <w:p w14:paraId="77A19A65" w14:textId="13508566" w:rsidR="009E5FA9" w:rsidRDefault="009E5FA9" w:rsidP="00AD2CA4">
      <w:pPr>
        <w:spacing w:line="480" w:lineRule="auto"/>
        <w:ind w:firstLine="720"/>
        <w:jc w:val="both"/>
      </w:pPr>
      <w:r>
        <w:lastRenderedPageBreak/>
        <w:t xml:space="preserve">This does not mean that </w:t>
      </w:r>
      <w:r w:rsidR="00656458" w:rsidRPr="00656458">
        <w:t xml:space="preserve">Simmons’s philosophical anarchism is a call for violent revolution. Because states can be justified, </w:t>
      </w:r>
      <w:r>
        <w:t>there</w:t>
      </w:r>
      <w:r w:rsidR="00656458" w:rsidRPr="00656458">
        <w:t xml:space="preserve"> might </w:t>
      </w:r>
      <w:r>
        <w:t>b</w:t>
      </w:r>
      <w:r w:rsidR="00656458" w:rsidRPr="00656458">
        <w:t>e moral reasons to support</w:t>
      </w:r>
      <w:r>
        <w:t xml:space="preserve"> (or at least not undermine)</w:t>
      </w:r>
      <w:r w:rsidR="00656458" w:rsidRPr="00656458">
        <w:t xml:space="preserve"> the state. </w:t>
      </w:r>
      <w:r>
        <w:t xml:space="preserve">In a broadly Western liberal democratic state that tends to be a good bargain, </w:t>
      </w:r>
      <w:r w:rsidR="00A75CAE">
        <w:t>there may be no reason for resisting. If the state commands something that is already a moral duty (e.g., do not murder), then the philosophical anarchist would already be inclined to discharge that duty, as morality straightforwardly requires it. And, for a content-independent obligation (e.g., following the speed limit, paying a tax</w:t>
      </w:r>
      <w:r w:rsidR="0016010E">
        <w:t>,</w:t>
      </w:r>
      <w:r w:rsidR="00A75CAE">
        <w:t xml:space="preserve"> or following a zoning ordinance), there may be no obligation to obey, but there may be reason to obey</w:t>
      </w:r>
      <w:r w:rsidR="00343F3D">
        <w:t>.</w:t>
      </w:r>
      <w:r w:rsidR="00A75CAE">
        <w:t xml:space="preserve"> </w:t>
      </w:r>
      <w:r w:rsidR="00343F3D">
        <w:t>I</w:t>
      </w:r>
      <w:r w:rsidR="00A75CAE">
        <w:t xml:space="preserve">t may just make for a better social world. </w:t>
      </w:r>
    </w:p>
    <w:p w14:paraId="5D3EB26B" w14:textId="5C5AD8E8" w:rsidR="001E7A81" w:rsidRDefault="00656458" w:rsidP="004E60E6">
      <w:pPr>
        <w:spacing w:line="480" w:lineRule="auto"/>
        <w:ind w:firstLine="720"/>
        <w:jc w:val="both"/>
      </w:pPr>
      <w:r w:rsidRPr="00656458">
        <w:t xml:space="preserve">The critical insight of Simmons's work is that identifying a state as a morally acceptable or even </w:t>
      </w:r>
      <w:r w:rsidR="009E5FA9">
        <w:t>“</w:t>
      </w:r>
      <w:r w:rsidR="00873199">
        <w:t>ideal</w:t>
      </w:r>
      <w:r w:rsidR="009E5FA9">
        <w:t>”</w:t>
      </w:r>
      <w:r w:rsidRPr="00656458">
        <w:t xml:space="preserve"> institution tells us nothing about its specific rights over a specific person. Justification establishes that a state is a "good thing," but being a "good thing" does not inherently grant an entity the moral right to coerce free and equal individuals.</w:t>
      </w:r>
      <w:r w:rsidR="009C0BD6">
        <w:t xml:space="preserve"> I</w:t>
      </w:r>
      <w:r w:rsidR="009C0BD6" w:rsidRPr="009C0BD6">
        <w:t xml:space="preserve">nstitutional quality and political </w:t>
      </w:r>
      <w:r w:rsidR="009C0BD6">
        <w:t>legitimacy</w:t>
      </w:r>
      <w:r w:rsidR="009C0BD6" w:rsidRPr="009C0BD6">
        <w:t xml:space="preserve"> are independent variables. A state may provide </w:t>
      </w:r>
      <w:r w:rsidR="009C0BD6">
        <w:t>important</w:t>
      </w:r>
      <w:r w:rsidR="009C0BD6" w:rsidRPr="009C0BD6">
        <w:t xml:space="preserve"> social goods</w:t>
      </w:r>
      <w:r w:rsidR="009C0BD6">
        <w:t xml:space="preserve"> </w:t>
      </w:r>
      <w:r w:rsidR="009C0BD6" w:rsidRPr="009C0BD6">
        <w:t xml:space="preserve">without ever acquiring the </w:t>
      </w:r>
      <w:r w:rsidR="009C0BD6">
        <w:t>consent of its</w:t>
      </w:r>
      <w:r w:rsidR="009C0BD6" w:rsidRPr="009C0BD6">
        <w:t xml:space="preserve"> subjects. </w:t>
      </w:r>
    </w:p>
    <w:p w14:paraId="0F1D4E07" w14:textId="77777777" w:rsidR="001E7A81" w:rsidRDefault="001E7A81" w:rsidP="0000526D">
      <w:pPr>
        <w:jc w:val="both"/>
      </w:pPr>
    </w:p>
    <w:p w14:paraId="480C13A1" w14:textId="21D2FC58" w:rsidR="009F4A6F" w:rsidRDefault="009F4A6F">
      <w:r>
        <w:br w:type="page"/>
      </w:r>
    </w:p>
    <w:p w14:paraId="3627833A" w14:textId="77777777" w:rsidR="00F41906" w:rsidRDefault="00F41906" w:rsidP="009F4A6F"/>
    <w:sectPr w:rsidR="00F41906" w:rsidSect="00B80A58">
      <w:footerReference w:type="even" r:id="rId7"/>
      <w:footerReference w:type="default" r:id="rId8"/>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38EDB" w14:textId="77777777" w:rsidR="008D6B02" w:rsidRDefault="008D6B02" w:rsidP="002F6D1E">
      <w:r>
        <w:separator/>
      </w:r>
    </w:p>
  </w:endnote>
  <w:endnote w:type="continuationSeparator" w:id="0">
    <w:p w14:paraId="58284CE1" w14:textId="77777777" w:rsidR="008D6B02" w:rsidRDefault="008D6B02" w:rsidP="002F6D1E">
      <w:r>
        <w:continuationSeparator/>
      </w:r>
    </w:p>
  </w:endnote>
  <w:endnote w:id="1">
    <w:p w14:paraId="6BB7F6CB" w14:textId="5C9BF378" w:rsidR="00C92F14" w:rsidRDefault="00C92F14">
      <w:pPr>
        <w:pStyle w:val="EndnoteText"/>
      </w:pPr>
      <w:r>
        <w:rPr>
          <w:rStyle w:val="EndnoteReference"/>
        </w:rPr>
        <w:endnoteRef/>
      </w:r>
      <w:r>
        <w:t xml:space="preserve"> </w:t>
      </w:r>
      <w:r>
        <w:fldChar w:fldCharType="begin"/>
      </w:r>
      <w:r w:rsidR="00FF796F">
        <w:instrText xml:space="preserve"> ADDIN ZOTERO_ITEM CSL_CITATION {"citationID":"rm60B1QB","properties":{"formattedCitation":"Christopher Morris, \\uc0\\u8220{}The State,\\uc0\\u8221{} in {\\i{}The Oxford Handbook of The History of Political Philosophy}, ed. George Klosko (Oxford University Press, 2011); A. John Simmons, {\\i{}Political Philosophy} (Oxford University Press, 2007), chap. 2; Philip Pettit, {\\i{}The State} (Princeton University Press, 2023).","plainCitation":"Christopher Morris, “The State,” in The Oxford Handbook of The History of Political Philosophy, ed. George Klosko (Oxford University Press, 2011); A. John Simmons, Political Philosophy (Oxford University Press, 2007), chap. 2; Philip Pettit, The State (Princeton University Press, 2023).","noteIndex":1},"citationItems":[{"id":1912,"uris":["http://zotero.org/users/2021548/items/ZQ5ZF6SN"],"itemData":{"id":1912,"type":"chapter","container-title":"The Oxford Handbook of The History of Political Philosophy","page":"544-560","publisher":"Oxford University Press","publisher-place":"New York","title":"The State","author":[{"family":"Morris","given":"Christopher"}],"editor":[{"family":"Klosko","given":"George"}],"issued":{"date-parts":[["2011"]]}}},{"id":232,"uris":["http://zotero.org/users/2021548/items/R9PDJW2V"],"itemData":{"id":232,"type":"book","abstract":"The most recent addition to the Fundamentals of Philosophy Series, Political Philosophy is a concise yet thorough and highly engaging introduction to the essential problems of the discipline. Organized topically and presented in a straightforward manner by an eminent political philosopher, A. John Simmons, it investigates the nature and basis of political authority and the structure and organization of political life. Each chapter focuses on a central problem, considers how it could be addressed, and outlines the various philosophical positions surrounding it. Covering both historical and contemporary work, this unique text offers a survey of major concepts and debates while also reflecting the author's views and contributions. Accessible to novices yet also useful for advanced students, Political Philosophy presents a unified and accessible portrait of the issues that have been puzzling political philosophers for years.","language":"English","number-of-pages":"192","publisher":"Oxford University Press","publisher-place":"New York","source":"Amazon","title":"Political Philosophy","author":[{"family":"Simmons","given":"A. John"}],"issued":{"date-parts":[["2007"]]}},"locator":"2","label":"chapter"},{"id":1933,"uris":["http://zotero.org/users/2021548/items/A7JZYJN9"],"itemData":{"id":1933,"type":"book","abstract":"A major new account of the state and its importance by a leading political philosopherThe future of our species depends on the state. Can states resist corporate capture, religious zealotry, and nationalist mania? Can they find a way to work together so that the earth heals and its peoples prosper? Or is the state just not up to the task? In this book, the prominent political philosopher Philip Pettit examines the nature of the state and its capacity to serve goals like peace and justice within and beyond its borders. In doing so, he breaks new ground by making the state the focus of political theory—with implications for economic, legal, and social theory—and presents a persuasive, historically informed image of an institution that lies at the center of our lives.Offering an account that is more realist than utopian, Pettit starts from the function the polity is meant to serve, looks at how it can best discharge that function, and explores its ability to engage beneficially in the life of its citizens. This enables him to identify an ideal of statehood that is a precondition of justice. Only if states approximate this functional ideal will they be able to deal with the perennial problems of extreme poverty and bitter discord as well as the challenges that loom over the coming centuries, including climate change, population growth, and nuclear arms.","ISBN":"978-0-691-18220-9","language":"English","number-of-pages":"376","publisher":"Princeton University Press","publisher-place":"Princeton","source":"Amazon","title":"The State","author":[{"family":"Pettit","given":"Philip"}],"issued":{"date-parts":[["2023"]]}}}],"schema":"https://github.com/citation-style-language/schema/raw/master/csl-citation.json"} </w:instrText>
      </w:r>
      <w:r>
        <w:fldChar w:fldCharType="separate"/>
      </w:r>
      <w:r w:rsidR="00FF796F" w:rsidRPr="00FF796F">
        <w:rPr>
          <w:kern w:val="0"/>
        </w:rPr>
        <w:t xml:space="preserve">Christopher Morris, “The State,” in </w:t>
      </w:r>
      <w:r w:rsidR="00FF796F" w:rsidRPr="00FF796F">
        <w:rPr>
          <w:i/>
          <w:iCs/>
          <w:kern w:val="0"/>
        </w:rPr>
        <w:t>The Oxford Handbook of The History of Political Philosophy</w:t>
      </w:r>
      <w:r w:rsidR="00FF796F" w:rsidRPr="00FF796F">
        <w:rPr>
          <w:kern w:val="0"/>
        </w:rPr>
        <w:t xml:space="preserve">, ed. George Klosko (Oxford University Press, 2011); A. John Simmons, </w:t>
      </w:r>
      <w:r w:rsidR="00FF796F" w:rsidRPr="00FF796F">
        <w:rPr>
          <w:i/>
          <w:iCs/>
          <w:kern w:val="0"/>
        </w:rPr>
        <w:t>Political Philosophy</w:t>
      </w:r>
      <w:r w:rsidR="00FF796F" w:rsidRPr="00FF796F">
        <w:rPr>
          <w:kern w:val="0"/>
        </w:rPr>
        <w:t xml:space="preserve"> (Oxford University Press, 2007), chap. 2; Philip Pettit, </w:t>
      </w:r>
      <w:r w:rsidR="00FF796F" w:rsidRPr="00FF796F">
        <w:rPr>
          <w:i/>
          <w:iCs/>
          <w:kern w:val="0"/>
        </w:rPr>
        <w:t>The State</w:t>
      </w:r>
      <w:r w:rsidR="00FF796F" w:rsidRPr="00FF796F">
        <w:rPr>
          <w:kern w:val="0"/>
        </w:rPr>
        <w:t xml:space="preserve"> (Princeton University Press, 2023).</w:t>
      </w:r>
      <w:r>
        <w:fldChar w:fldCharType="end"/>
      </w:r>
    </w:p>
  </w:endnote>
  <w:endnote w:id="2">
    <w:p w14:paraId="330A3999" w14:textId="7A9C10CE" w:rsidR="00B95E53" w:rsidRDefault="00B95E53">
      <w:pPr>
        <w:pStyle w:val="EndnoteText"/>
      </w:pPr>
      <w:r>
        <w:rPr>
          <w:rStyle w:val="EndnoteReference"/>
        </w:rPr>
        <w:endnoteRef/>
      </w:r>
      <w:r>
        <w:t xml:space="preserve"> </w:t>
      </w:r>
      <w:r>
        <w:fldChar w:fldCharType="begin"/>
      </w:r>
      <w:r>
        <w:instrText xml:space="preserve"> ADDIN ZOTERO_ITEM CSL_CITATION {"citationID":"QiRH9m6W","properties":{"formattedCitation":"Robert Nozick, {\\i{}Anarchy, State, and Utopia}, Second Edition (Basic Books, 2013), 4.","plainCitation":"Robert Nozick, Anarchy, State, and Utopia, Second Edition (Basic Books, 2013), 4.","noteIndex":2},"citationItems":[{"id":169,"uris":["http://zotero.org/users/2021548/items/2KDUTPUX"],"itemData":{"id":169,"type":"book","abstract":"Translated into 100 languages, winner of the National Book Award, and named one of the 100 Most Influential Books since World War II by the Times Literary Supplement, Anarchy, State and Utopia remains one of the most theoretically trenchant and philosophically rich defenses of economic liberalism to date, as well as a foundational text in classical libertarian thought. With a new introduction by the philosopher Thomas Nagel, this revised edition will introduce Nozick and his work to a new generation of readers.","edition":"Second Edition","ISBN":"978-0-465-05100-7","language":"English","number-of-pages":"400","publisher":"Basic Books","publisher-place":"New York","source":"Amazon.com","title":"Anarchy, State, and Utopia","author":[{"family":"Nozick","given":"Robert"}],"issued":{"date-parts":[["2013"]]}},"locator":"4","label":"page"}],"schema":"https://github.com/citation-style-language/schema/raw/master/csl-citation.json"} </w:instrText>
      </w:r>
      <w:r>
        <w:fldChar w:fldCharType="separate"/>
      </w:r>
      <w:r w:rsidRPr="00B95E53">
        <w:rPr>
          <w:kern w:val="0"/>
        </w:rPr>
        <w:t xml:space="preserve">Robert Nozick, </w:t>
      </w:r>
      <w:r w:rsidRPr="00B95E53">
        <w:rPr>
          <w:i/>
          <w:iCs/>
          <w:kern w:val="0"/>
        </w:rPr>
        <w:t>Anarchy, State, and Utopia</w:t>
      </w:r>
      <w:r w:rsidRPr="00B95E53">
        <w:rPr>
          <w:kern w:val="0"/>
        </w:rPr>
        <w:t>, Second Edition (Basic Books, 2013), 4.</w:t>
      </w:r>
      <w:r>
        <w:fldChar w:fldCharType="end"/>
      </w:r>
    </w:p>
  </w:endnote>
  <w:endnote w:id="3">
    <w:p w14:paraId="29D2BB6A" w14:textId="197B0461" w:rsidR="009E5280" w:rsidRDefault="009E5280">
      <w:pPr>
        <w:pStyle w:val="EndnoteText"/>
      </w:pPr>
      <w:r>
        <w:rPr>
          <w:rStyle w:val="EndnoteReference"/>
        </w:rPr>
        <w:endnoteRef/>
      </w:r>
      <w:r>
        <w:t xml:space="preserve"> On the moral significance of the state, see </w:t>
      </w:r>
      <w:r>
        <w:fldChar w:fldCharType="begin"/>
      </w:r>
      <w:r>
        <w:instrText xml:space="preserve"> ADDIN ZOTERO_ITEM CSL_CITATION {"citationID":"PLr2lEBF","properties":{"formattedCitation":"Anna Stilz, \\uc0\\u8220{}Why Does the State Matter Morally?,\\uc0\\u8221{} in {\\i{}Varieties of Sovereignty and Citizenship}, ed. Sigal Ben-Porath and Rogers Smith (University of Pennsylvania Press, 2013).","plainCitation":"Anna Stilz, “Why Does the State Matter Morally?,” in Varieties of Sovereignty and Citizenship, ed. Sigal Ben-Porath and Rogers Smith (University of Pennsylvania Press, 2013).","noteIndex":3},"citationItems":[{"id":1925,"uris":["http://zotero.org/users/2021548/items/E49XJ36Y"],"itemData":{"id":1925,"type":"chapter","container-title":"Varieties of Sovereignty and Citizenship","publisher":"University of Pennsylvania Press","publisher-place":"Philadelphia, PA","title":"Why Does the State Matter Morally?","author":[{"family":"Stilz","given":"Anna"}],"editor":[{"family":"Ben-Porath","given":"Sigal"},{"family":"Smith","given":"Rogers"}],"issued":{"date-parts":[["2013"]]}}}],"schema":"https://github.com/citation-style-language/schema/raw/master/csl-citation.json"} </w:instrText>
      </w:r>
      <w:r>
        <w:fldChar w:fldCharType="separate"/>
      </w:r>
      <w:r w:rsidRPr="009E5280">
        <w:rPr>
          <w:kern w:val="0"/>
        </w:rPr>
        <w:t xml:space="preserve">Anna Stilz, “Why Does the State Matter Morally?,” in </w:t>
      </w:r>
      <w:r w:rsidRPr="009E5280">
        <w:rPr>
          <w:i/>
          <w:iCs/>
          <w:kern w:val="0"/>
        </w:rPr>
        <w:t>Varieties of Sovereignty and Citizenship</w:t>
      </w:r>
      <w:r w:rsidRPr="009E5280">
        <w:rPr>
          <w:kern w:val="0"/>
        </w:rPr>
        <w:t>, ed. Sigal Ben-Porath and Rogers Smith (University of Pennsylvania Press, 2013).</w:t>
      </w:r>
      <w:r>
        <w:fldChar w:fldCharType="end"/>
      </w:r>
    </w:p>
  </w:endnote>
  <w:endnote w:id="4">
    <w:p w14:paraId="1BB07601" w14:textId="31DD7EEE" w:rsidR="000E78DC" w:rsidRDefault="000E78DC">
      <w:pPr>
        <w:pStyle w:val="EndnoteText"/>
      </w:pPr>
      <w:r>
        <w:rPr>
          <w:rStyle w:val="EndnoteReference"/>
        </w:rPr>
        <w:endnoteRef/>
      </w:r>
      <w:r>
        <w:t xml:space="preserve"> </w:t>
      </w:r>
      <w:r>
        <w:fldChar w:fldCharType="begin"/>
      </w:r>
      <w:r w:rsidR="009E5280">
        <w:instrText xml:space="preserve"> ADDIN ZOTERO_ITEM CSL_CITATION {"citationID":"2JJ77oz3","properties":{"formattedCitation":"A. John Simmons, {\\i{}Moral Principles and Political Obligations} (Princeton University Press, 1981); A. John Simmons, \\uc0\\u8220{}Justification and Legitimacy,\\uc0\\u8221{} {\\i{}Ethics} 109, no. 4 (1999): 739\\uc0\\u8211{}71; A. John Simmons, \\uc0\\u8220{}Justification and Legitimacy,\\uc0\\u8221{} in {\\i{}Justification and Legitimacy: Essays on Rights and Obligations} (Cambridge University Press, 2001).","plainCitation":"A. John Simmons, Moral Principles and Political Obligations (Princeton University Press, 1981); A. John Simmons, “Justification and Legitimacy,” Ethics 109, no. 4 (1999): 739–71; A. John Simmons, “Justification and Legitimacy,” in Justification and Legitimacy: Essays on Rights and Obligations (Cambridge University Press, 2001).","noteIndex":4},"citationItems":[{"id":278,"uris":["http://zotero.org/users/2021548/items/HGQMA435"],"itemData":{"id":278,"type":"book","abstract":"Outlining the major competing theories in the history of political and moral philosophy--from Locke and Hume through Hart, Rawls, and Nozick--John Simmons attempts to understand and solve the ancient problem of political obligation. Under what conditions and for what reasons (if any), he asks, are we morally bound to obey the law and support the political institutions of our countries?","ISBN":"978-0-691-02019-8","language":"English","number-of-pages":"248","publisher":"Princeton University Press","publisher-place":"Princeton, NJ","source":"Amazon","title":"Moral Principles and Political Obligations","author":[{"family":"Simmons","given":"A. John"}],"issued":{"date-parts":[["1981"]]}}},{"id":1913,"uris":["http://zotero.org/users/2021548/items/DITKBFCQ"],"itemData":{"id":1913,"type":"article-journal","container-title":"Ethics","issue":"4","page":"739-771","title":"Justification and Legitimacy","volume":"109","author":[{"family":"Simmons","given":"A. John"}],"issued":{"date-parts":[["1999"]]}}},{"id":1204,"uris":["http://zotero.org/users/2021548/items/ZF2GMTTI"],"itemData":{"id":1204,"type":"chapter","container-title":"Justification and Legitimacy: Essays on Rights and Obligations","page":"122-157","publisher":"Cambridge University Press","publisher-place":"New York","title":"Justification and Legitimacy","author":[{"family":"Simmons","given":"A. John"}],"issued":{"date-parts":[["2001"]]}}}],"schema":"https://github.com/citation-style-language/schema/raw/master/csl-citation.json"} </w:instrText>
      </w:r>
      <w:r>
        <w:fldChar w:fldCharType="separate"/>
      </w:r>
      <w:r w:rsidR="00231F35" w:rsidRPr="00231F35">
        <w:rPr>
          <w:kern w:val="0"/>
        </w:rPr>
        <w:t xml:space="preserve">A. John Simmons, </w:t>
      </w:r>
      <w:r w:rsidR="00231F35" w:rsidRPr="00231F35">
        <w:rPr>
          <w:i/>
          <w:iCs/>
          <w:kern w:val="0"/>
        </w:rPr>
        <w:t>Moral Principles and Political Obligations</w:t>
      </w:r>
      <w:r w:rsidR="00231F35" w:rsidRPr="00231F35">
        <w:rPr>
          <w:kern w:val="0"/>
        </w:rPr>
        <w:t xml:space="preserve"> (Princeton University Press, 1981); A. John Simmons, “Justification and Legitimacy,” </w:t>
      </w:r>
      <w:r w:rsidR="00231F35" w:rsidRPr="00231F35">
        <w:rPr>
          <w:i/>
          <w:iCs/>
          <w:kern w:val="0"/>
        </w:rPr>
        <w:t>Ethics</w:t>
      </w:r>
      <w:r w:rsidR="00231F35" w:rsidRPr="00231F35">
        <w:rPr>
          <w:kern w:val="0"/>
        </w:rPr>
        <w:t xml:space="preserve"> 109, no. 4 (1999): 739–71; A. John Simmons, “Justification and Legitimacy,” in </w:t>
      </w:r>
      <w:r w:rsidR="00231F35" w:rsidRPr="00231F35">
        <w:rPr>
          <w:i/>
          <w:iCs/>
          <w:kern w:val="0"/>
        </w:rPr>
        <w:t>Justification and Legitimacy: Essays on Rights and Obligations</w:t>
      </w:r>
      <w:r w:rsidR="00231F35" w:rsidRPr="00231F35">
        <w:rPr>
          <w:kern w:val="0"/>
        </w:rPr>
        <w:t xml:space="preserve"> (Cambridge University Press, 2001).</w:t>
      </w:r>
      <w:r>
        <w:fldChar w:fldCharType="end"/>
      </w:r>
    </w:p>
  </w:endnote>
  <w:endnote w:id="5">
    <w:p w14:paraId="3FDEE718" w14:textId="15499015" w:rsidR="00797FC9" w:rsidRDefault="00797FC9">
      <w:pPr>
        <w:pStyle w:val="EndnoteText"/>
      </w:pPr>
      <w:r>
        <w:rPr>
          <w:rStyle w:val="EndnoteReference"/>
        </w:rPr>
        <w:endnoteRef/>
      </w:r>
      <w:r>
        <w:t xml:space="preserve"> </w:t>
      </w:r>
      <w:r>
        <w:fldChar w:fldCharType="begin"/>
      </w:r>
      <w:r w:rsidR="009E5280">
        <w:instrText xml:space="preserve"> ADDIN ZOTERO_ITEM CSL_CITATION {"citationID":"453K7vVe","properties":{"formattedCitation":"John Rawls, {\\i{}A Theory of Justice: Revised Edition} (Belknap Press, 1999).","plainCitation":"John Rawls, A Theory of Justice: Revised Edition (Belknap Press, 1999).","noteIndex":5},"citationItems":[{"id":364,"uris":["http://zotero.org/users/2021548/items/PPTCS9UR"],"itemData":{"id":364,"type":"book","abstract":"Since it appeared in 1971, John Rawls's A Theory of Justice has become a classic. The author has now revised the original edition to clear up a number of difficulties he and others have found in the original book.   Rawls aims to express an essential part of the common core of the democratic tradition--justice as fairness--and to provide an alternative to utilitarianism, which had dominated the Anglo-Saxon tradition of political thought since the nineteenth century. Rawls substitutes the ideal of the social contract as a more satisfactory account of the basic rights and liberties of citizens as free and equal persons. \"Each person,\" writes Rawls, \"possesses an inviolability founded on justice that even the welfare of society as a whole cannot override.\" Advancing the ideas of Rousseau, Kant, Emerson, and Lincoln, Rawls's theory is as powerful today as it was when first published.","ISBN":"978-0-674-00078-0","language":"English","number-of-pages":"560","publisher":"Belknap Press","publisher-place":"Cambridge, Mass","source":"Amazon.com","title":"A Theory of Justice: Revised Edition","author":[{"family":"Rawls","given":"John"}],"issued":{"date-parts":[["1999"]]}}}],"schema":"https://github.com/citation-style-language/schema/raw/master/csl-citation.json"} </w:instrText>
      </w:r>
      <w:r>
        <w:fldChar w:fldCharType="separate"/>
      </w:r>
      <w:r w:rsidR="00C033FC" w:rsidRPr="00C033FC">
        <w:rPr>
          <w:kern w:val="0"/>
        </w:rPr>
        <w:t xml:space="preserve">John Rawls, </w:t>
      </w:r>
      <w:r w:rsidR="00C033FC" w:rsidRPr="00C033FC">
        <w:rPr>
          <w:i/>
          <w:iCs/>
          <w:kern w:val="0"/>
        </w:rPr>
        <w:t>A Theory of Justice: Revised Edition</w:t>
      </w:r>
      <w:r w:rsidR="00C033FC" w:rsidRPr="00C033FC">
        <w:rPr>
          <w:kern w:val="0"/>
        </w:rPr>
        <w:t xml:space="preserve"> (Belknap Press, 1999).</w:t>
      </w:r>
      <w:r>
        <w:fldChar w:fldCharType="end"/>
      </w:r>
    </w:p>
  </w:endnote>
  <w:endnote w:id="6">
    <w:p w14:paraId="231FBF79" w14:textId="05D5BC90" w:rsidR="00807A08" w:rsidRDefault="00807A08">
      <w:pPr>
        <w:pStyle w:val="EndnoteText"/>
      </w:pPr>
      <w:r>
        <w:rPr>
          <w:rStyle w:val="EndnoteReference"/>
        </w:rPr>
        <w:endnoteRef/>
      </w:r>
      <w:r>
        <w:t xml:space="preserve"> </w:t>
      </w:r>
      <w:r>
        <w:fldChar w:fldCharType="begin"/>
      </w:r>
      <w:r>
        <w:instrText xml:space="preserve"> ADDIN ZOTERO_ITEM CSL_CITATION {"citationID":"A6ULQRwK","properties":{"formattedCitation":"Leslie Green, {\\i{}The Authority of the State} (Oxford University Press, 1990).","plainCitation":"Leslie Green, The Authority of the State (Oxford University Press, 1990).","noteIndex":5},"citationItems":[{"id":1921,"uris":["http://zotero.org/users/2021548/items/QWZIYY3D"],"itemData":{"id":1921,"type":"book","publisher":"Oxford University Press","publisher-place":"New York","title":"The Authority of the State","author":[{"family":"Green","given":"Leslie"}],"issued":{"date-parts":[["1990"]]}}}],"schema":"https://github.com/citation-style-language/schema/raw/master/csl-citation.json"} </w:instrText>
      </w:r>
      <w:r>
        <w:fldChar w:fldCharType="separate"/>
      </w:r>
      <w:r w:rsidRPr="00807A08">
        <w:rPr>
          <w:kern w:val="0"/>
        </w:rPr>
        <w:t xml:space="preserve">Leslie Green, </w:t>
      </w:r>
      <w:r w:rsidRPr="00807A08">
        <w:rPr>
          <w:i/>
          <w:iCs/>
          <w:kern w:val="0"/>
        </w:rPr>
        <w:t>The Authority of the State</w:t>
      </w:r>
      <w:r w:rsidRPr="00807A08">
        <w:rPr>
          <w:kern w:val="0"/>
        </w:rPr>
        <w:t xml:space="preserve"> (Oxford University Press, 1990).</w:t>
      </w:r>
      <w:r>
        <w:fldChar w:fldCharType="end"/>
      </w:r>
    </w:p>
  </w:endnote>
  <w:endnote w:id="7">
    <w:p w14:paraId="3C29B7CF" w14:textId="78DEB8D8" w:rsidR="00CF4EF9" w:rsidRDefault="00CF4EF9" w:rsidP="00CF4EF9">
      <w:pPr>
        <w:pStyle w:val="EndnoteText"/>
      </w:pPr>
      <w:r>
        <w:rPr>
          <w:rStyle w:val="EndnoteReference"/>
        </w:rPr>
        <w:endnoteRef/>
      </w:r>
      <w:r>
        <w:t xml:space="preserve"> </w:t>
      </w:r>
      <w:r>
        <w:fldChar w:fldCharType="begin"/>
      </w:r>
      <w:r w:rsidR="009E5280">
        <w:instrText xml:space="preserve"> ADDIN ZOTERO_ITEM CSL_CITATION {"citationID":"7vXsFvps","properties":{"formattedCitation":"Simmons, \\uc0\\u8220{}Justification and Legitimacy,\\uc0\\u8221{} 1999, 740.","plainCitation":"Simmons, “Justification and Legitimacy,” 1999, 740.","noteIndex":7},"citationItems":[{"id":1913,"uris":["http://zotero.org/users/2021548/items/DITKBFCQ"],"itemData":{"id":1913,"type":"article-journal","container-title":"Ethics","issue":"4","page":"739-771","title":"Justification and Legitimacy","volume":"109","author":[{"family":"Simmons","given":"A. John"}],"issued":{"date-parts":[["1999"]]}},"locator":"740","label":"page"}],"schema":"https://github.com/citation-style-language/schema/raw/master/csl-citation.json"} </w:instrText>
      </w:r>
      <w:r>
        <w:fldChar w:fldCharType="separate"/>
      </w:r>
      <w:r w:rsidRPr="002F4298">
        <w:rPr>
          <w:kern w:val="0"/>
        </w:rPr>
        <w:t>Simmons, “Justification and Legitimacy,” 1999, 740.</w:t>
      </w:r>
      <w:r>
        <w:fldChar w:fldCharType="end"/>
      </w:r>
    </w:p>
  </w:endnote>
  <w:endnote w:id="8">
    <w:p w14:paraId="31CA2092" w14:textId="011620FD" w:rsidR="0044589B" w:rsidRDefault="0044589B">
      <w:pPr>
        <w:pStyle w:val="EndnoteText"/>
      </w:pPr>
      <w:r>
        <w:rPr>
          <w:rStyle w:val="EndnoteReference"/>
        </w:rPr>
        <w:endnoteRef/>
      </w:r>
      <w:r>
        <w:t xml:space="preserve"> </w:t>
      </w:r>
      <w:r>
        <w:fldChar w:fldCharType="begin"/>
      </w:r>
      <w:r w:rsidR="009E5280">
        <w:instrText xml:space="preserve"> ADDIN ZOTERO_ITEM CSL_CITATION {"citationID":"4IoGRHRd","properties":{"formattedCitation":"Simmons, \\uc0\\u8220{}Justification and Legitimacy,\\uc0\\u8221{} 1999, 740.","plainCitation":"Simmons, “Justification and Legitimacy,” 1999, 740.","noteIndex":8},"citationItems":[{"id":1913,"uris":["http://zotero.org/users/2021548/items/DITKBFCQ"],"itemData":{"id":1913,"type":"article-journal","container-title":"Ethics","issue":"4","page":"739-771","title":"Justification and Legitimacy","volume":"109","author":[{"family":"Simmons","given":"A. John"}],"issued":{"date-parts":[["1999"]]}},"locator":"740","label":"page"}],"schema":"https://github.com/citation-style-language/schema/raw/master/csl-citation.json"} </w:instrText>
      </w:r>
      <w:r>
        <w:fldChar w:fldCharType="separate"/>
      </w:r>
      <w:r w:rsidRPr="0044589B">
        <w:rPr>
          <w:kern w:val="0"/>
        </w:rPr>
        <w:t>Simmons, “Justification and Legitimacy,” 1999, 740.</w:t>
      </w:r>
      <w:r>
        <w:fldChar w:fldCharType="end"/>
      </w:r>
    </w:p>
  </w:endnote>
  <w:endnote w:id="9">
    <w:p w14:paraId="4C8534BA" w14:textId="2CEC231D" w:rsidR="00890FA4" w:rsidRDefault="00890FA4" w:rsidP="00890FA4">
      <w:pPr>
        <w:pStyle w:val="EndnoteText"/>
      </w:pPr>
      <w:r>
        <w:rPr>
          <w:rStyle w:val="EndnoteReference"/>
        </w:rPr>
        <w:endnoteRef/>
      </w:r>
      <w:r>
        <w:t xml:space="preserve"> </w:t>
      </w:r>
      <w:r>
        <w:fldChar w:fldCharType="begin"/>
      </w:r>
      <w:r w:rsidR="00807A08">
        <w:instrText xml:space="preserve"> ADDIN ZOTERO_ITEM CSL_CITATION {"citationID":"lwIEOEUp","properties":{"formattedCitation":"David Schmidtz, \\uc0\\u8220{}Justifying the State,\\uc0\\u8221{} {\\i{}Ethics} 101, no. 1 (1990): 90.","plainCitation":"David Schmidtz, “Justifying the State,” Ethics 101, no. 1 (1990): 90.","noteIndex":8},"citationItems":[{"id":46,"uris":["http://zotero.org/users/2021548/items/CTF6JVKS"],"itemData":{"id":46,"type":"article-journal","container-title":"Ethics","issue":"1","page":"89–102","source":"PhilPapers","title":"Justifying the State","volume":"101","author":[{"family":"Schmidtz","given":"David"}],"issued":{"date-parts":[["1990"]]}},"locator":"90","label":"page"}],"schema":"https://github.com/citation-style-language/schema/raw/master/csl-citation.json"} </w:instrText>
      </w:r>
      <w:r>
        <w:fldChar w:fldCharType="separate"/>
      </w:r>
      <w:r w:rsidRPr="00653F08">
        <w:rPr>
          <w:kern w:val="0"/>
        </w:rPr>
        <w:t xml:space="preserve">David Schmidtz, “Justifying the State,” </w:t>
      </w:r>
      <w:r w:rsidRPr="00653F08">
        <w:rPr>
          <w:i/>
          <w:iCs/>
          <w:kern w:val="0"/>
        </w:rPr>
        <w:t>Ethics</w:t>
      </w:r>
      <w:r w:rsidRPr="00653F08">
        <w:rPr>
          <w:kern w:val="0"/>
        </w:rPr>
        <w:t xml:space="preserve"> 101, no. 1 (1990): 90.</w:t>
      </w:r>
      <w:r>
        <w:fldChar w:fldCharType="end"/>
      </w:r>
    </w:p>
  </w:endnote>
  <w:endnote w:id="10">
    <w:p w14:paraId="6A1403A8" w14:textId="7D5DB78D" w:rsidR="00890FA4" w:rsidRDefault="00890FA4" w:rsidP="00890FA4">
      <w:pPr>
        <w:pStyle w:val="EndnoteText"/>
      </w:pPr>
      <w:r>
        <w:rPr>
          <w:rStyle w:val="EndnoteReference"/>
        </w:rPr>
        <w:endnoteRef/>
      </w:r>
      <w:r>
        <w:t xml:space="preserve"> </w:t>
      </w:r>
      <w:r>
        <w:fldChar w:fldCharType="begin"/>
      </w:r>
      <w:r w:rsidR="00807A08">
        <w:instrText xml:space="preserve"> ADDIN ZOTERO_ITEM CSL_CITATION {"citationID":"V1I5cw5q","properties":{"formattedCitation":"A. John Simmons, \\uc0\\u8220{}Original-Acquisition Justifications of Private Property,\\uc0\\u8221{} {\\i{}Social Philosophy &amp; Policy} 11 (1994): 63\\uc0\\u8211{}84.","plainCitation":"A. John Simmons, “Original-Acquisition Justifications of Private Property,” Social Philosophy &amp; Policy 11 (1994): 63–84.","noteIndex":9},"citationItems":[{"id":1918,"uris":["http://zotero.org/users/2021548/items/BZCD99KG"],"itemData":{"id":1918,"type":"article-journal","container-title":"Social Philosophy &amp; Policy","page":"63-84","title":"Original-Acquisition Justifications of Private Property","volume":"11","author":[{"family":"Simmons","given":"A. John"}],"issued":{"date-parts":[["1994"]]}}}],"schema":"https://github.com/citation-style-language/schema/raw/master/csl-citation.json"} </w:instrText>
      </w:r>
      <w:r>
        <w:fldChar w:fldCharType="separate"/>
      </w:r>
      <w:r w:rsidRPr="00CF4EF9">
        <w:rPr>
          <w:kern w:val="0"/>
        </w:rPr>
        <w:t xml:space="preserve">A. John Simmons, “Original-Acquisition Justifications of Private Property,” </w:t>
      </w:r>
      <w:r w:rsidRPr="00CF4EF9">
        <w:rPr>
          <w:i/>
          <w:iCs/>
          <w:kern w:val="0"/>
        </w:rPr>
        <w:t>Social Philosophy &amp; Policy</w:t>
      </w:r>
      <w:r w:rsidRPr="00CF4EF9">
        <w:rPr>
          <w:kern w:val="0"/>
        </w:rPr>
        <w:t xml:space="preserve"> 11 (1994): 63–84.</w:t>
      </w:r>
      <w:r>
        <w:fldChar w:fldCharType="end"/>
      </w:r>
    </w:p>
  </w:endnote>
  <w:endnote w:id="11">
    <w:p w14:paraId="4D482AD0" w14:textId="0D2CB2D5" w:rsidR="004C5460" w:rsidRDefault="004C5460">
      <w:pPr>
        <w:pStyle w:val="EndnoteText"/>
      </w:pPr>
      <w:r>
        <w:rPr>
          <w:rStyle w:val="EndnoteReference"/>
        </w:rPr>
        <w:endnoteRef/>
      </w:r>
      <w:r>
        <w:t xml:space="preserve"> How should ‘best’ be understood? Is it the best within a bound set of feasible options? Or is it best among all possible options? The former would be a more achievable threshold; the latter would be a more ambitious threshold.</w:t>
      </w:r>
    </w:p>
  </w:endnote>
  <w:endnote w:id="12">
    <w:p w14:paraId="66F90E52" w14:textId="58DA1070" w:rsidR="000B439D" w:rsidRDefault="000B439D">
      <w:pPr>
        <w:pStyle w:val="EndnoteText"/>
      </w:pPr>
      <w:r>
        <w:rPr>
          <w:rStyle w:val="EndnoteReference"/>
        </w:rPr>
        <w:endnoteRef/>
      </w:r>
      <w:r>
        <w:t xml:space="preserve"> Or, as Simmons (1999, 74) puts it, t</w:t>
      </w:r>
      <w:r w:rsidRPr="000B439D">
        <w:t xml:space="preserve">he task of justifying the state involves “showing that some realizable type of state is on balance morally permissible (or ideal) and that it is rationally preferable to all feasible nonstate alternatives.” </w:t>
      </w:r>
    </w:p>
  </w:endnote>
  <w:endnote w:id="13">
    <w:p w14:paraId="30F8F463" w14:textId="08F96C8F" w:rsidR="004C4E51" w:rsidRDefault="004C4E51">
      <w:pPr>
        <w:pStyle w:val="EndnoteText"/>
      </w:pPr>
      <w:r>
        <w:rPr>
          <w:rStyle w:val="EndnoteReference"/>
        </w:rPr>
        <w:endnoteRef/>
      </w:r>
      <w:r>
        <w:t xml:space="preserve"> </w:t>
      </w:r>
      <w:r>
        <w:fldChar w:fldCharType="begin"/>
      </w:r>
      <w:r w:rsidR="00FF796F">
        <w:instrText xml:space="preserve"> ADDIN ZOTERO_ITEM CSL_CITATION {"citationID":"CkBvRCLW","properties":{"formattedCitation":"Simmons, {\\i{}Political Philosophy}, 20\\uc0\\u8211{}21.","plainCitation":"Simmons, Political Philosophy, 20–21.","noteIndex":13},"citationItems":[{"id":232,"uris":["http://zotero.org/users/2021548/items/R9PDJW2V"],"itemData":{"id":232,"type":"book","abstract":"The most recent addition to the Fundamentals of Philosophy Series, Political Philosophy is a concise yet thorough and highly engaging introduction to the essential problems of the discipline. Organized topically and presented in a straightforward manner by an eminent political philosopher, A. John Simmons, it investigates the nature and basis of political authority and the structure and organization of political life. Each chapter focuses on a central problem, considers how it could be addressed, and outlines the various philosophical positions surrounding it. Covering both historical and contemporary work, this unique text offers a survey of major concepts and debates while also reflecting the author's views and contributions. Accessible to novices yet also useful for advanced students, Political Philosophy presents a unified and accessible portrait of the issues that have been puzzling political philosophers for years.","language":"English","number-of-pages":"192","publisher":"Oxford University Press","publisher-place":"New York","source":"Amazon","title":"Political Philosophy","author":[{"family":"Simmons","given":"A. John"}],"issued":{"date-parts":[["2007"]]}},"locator":"20-21","label":"page"}],"schema":"https://github.com/citation-style-language/schema/raw/master/csl-citation.json"} </w:instrText>
      </w:r>
      <w:r>
        <w:fldChar w:fldCharType="separate"/>
      </w:r>
      <w:r w:rsidR="00FF796F" w:rsidRPr="00FF796F">
        <w:rPr>
          <w:kern w:val="0"/>
        </w:rPr>
        <w:t xml:space="preserve">Simmons, </w:t>
      </w:r>
      <w:r w:rsidR="00FF796F" w:rsidRPr="00FF796F">
        <w:rPr>
          <w:i/>
          <w:iCs/>
          <w:kern w:val="0"/>
        </w:rPr>
        <w:t>Political Philosophy</w:t>
      </w:r>
      <w:r w:rsidR="00FF796F" w:rsidRPr="00FF796F">
        <w:rPr>
          <w:kern w:val="0"/>
        </w:rPr>
        <w:t>, 20–21.</w:t>
      </w:r>
      <w:r>
        <w:fldChar w:fldCharType="end"/>
      </w:r>
    </w:p>
  </w:endnote>
  <w:endnote w:id="14">
    <w:p w14:paraId="341D3854" w14:textId="6F52E2CD" w:rsidR="00B44711" w:rsidRDefault="00B44711">
      <w:pPr>
        <w:pStyle w:val="EndnoteText"/>
      </w:pPr>
      <w:r>
        <w:rPr>
          <w:rStyle w:val="EndnoteReference"/>
        </w:rPr>
        <w:endnoteRef/>
      </w:r>
      <w:r>
        <w:t xml:space="preserve"> </w:t>
      </w:r>
      <w:r>
        <w:fldChar w:fldCharType="begin"/>
      </w:r>
      <w:r w:rsidR="009E5280">
        <w:instrText xml:space="preserve"> ADDIN ZOTERO_ITEM CSL_CITATION {"citationID":"i5aAgf4D","properties":{"formattedCitation":"Simmons, \\uc0\\u8220{}Justification and Legitimacy,\\uc0\\u8221{} 1999, 770.","plainCitation":"Simmons, “Justification and Legitimacy,” 1999, 770.","noteIndex":14},"citationItems":[{"id":1913,"uris":["http://zotero.org/users/2021548/items/DITKBFCQ"],"itemData":{"id":1913,"type":"article-journal","container-title":"Ethics","issue":"4","page":"739-771","title":"Justification and Legitimacy","volume":"109","author":[{"family":"Simmons","given":"A. John"}],"issued":{"date-parts":[["1999"]]}},"locator":"770","label":"page"}],"schema":"https://github.com/citation-style-language/schema/raw/master/csl-citation.json"} </w:instrText>
      </w:r>
      <w:r>
        <w:fldChar w:fldCharType="separate"/>
      </w:r>
      <w:r w:rsidRPr="00B44711">
        <w:rPr>
          <w:kern w:val="0"/>
        </w:rPr>
        <w:t>Simmons, “Justification and Legitimacy,” 1999, 770.</w:t>
      </w:r>
      <w:r>
        <w:fldChar w:fldCharType="end"/>
      </w:r>
    </w:p>
  </w:endnote>
  <w:endnote w:id="15">
    <w:p w14:paraId="65E514E8" w14:textId="4FFD29D4" w:rsidR="004D6080" w:rsidRDefault="004D6080">
      <w:pPr>
        <w:pStyle w:val="EndnoteText"/>
      </w:pPr>
      <w:r>
        <w:rPr>
          <w:rStyle w:val="EndnoteReference"/>
        </w:rPr>
        <w:endnoteRef/>
      </w:r>
      <w:r>
        <w:t xml:space="preserve"> </w:t>
      </w:r>
      <w:r>
        <w:fldChar w:fldCharType="begin"/>
      </w:r>
      <w:r w:rsidR="009E5280">
        <w:instrText xml:space="preserve"> ADDIN ZOTERO_ITEM CSL_CITATION {"citationID":"mNPZq8xI","properties":{"formattedCitation":"Simmons, \\uc0\\u8220{}Justification and Legitimacy,\\uc0\\u8221{} 1999, 770.","plainCitation":"Simmons, “Justification and Legitimacy,” 1999, 770.","noteIndex":15},"citationItems":[{"id":1913,"uris":["http://zotero.org/users/2021548/items/DITKBFCQ"],"itemData":{"id":1913,"type":"article-journal","container-title":"Ethics","issue":"4","page":"739-771","title":"Justification and Legitimacy","volume":"109","author":[{"family":"Simmons","given":"A. John"}],"issued":{"date-parts":[["1999"]]}},"locator":"770","label":"page"}],"schema":"https://github.com/citation-style-language/schema/raw/master/csl-citation.json"} </w:instrText>
      </w:r>
      <w:r>
        <w:fldChar w:fldCharType="separate"/>
      </w:r>
      <w:r w:rsidRPr="004D6080">
        <w:rPr>
          <w:kern w:val="0"/>
        </w:rPr>
        <w:t>Simmons, “Justification and Legitimacy,” 1999, 770.</w:t>
      </w:r>
      <w:r>
        <w:fldChar w:fldCharType="end"/>
      </w:r>
    </w:p>
  </w:endnote>
  <w:endnote w:id="16">
    <w:p w14:paraId="4EC6EC01" w14:textId="4484CDF0" w:rsidR="00AC76B6" w:rsidRDefault="00AC76B6">
      <w:pPr>
        <w:pStyle w:val="EndnoteText"/>
      </w:pPr>
      <w:r>
        <w:rPr>
          <w:rStyle w:val="EndnoteReference"/>
        </w:rPr>
        <w:endnoteRef/>
      </w:r>
      <w:r>
        <w:t xml:space="preserve"> Compare Simmons’s Lockean account with </w:t>
      </w:r>
      <w:r>
        <w:fldChar w:fldCharType="begin"/>
      </w:r>
      <w:r>
        <w:instrText xml:space="preserve"> ADDIN ZOTERO_ITEM CSL_CITATION {"citationID":"dObqbc37","properties":{"formattedCitation":"Joseph Raz, {\\i{}The Morality of Freedom} (Oxford University Press, 2010).","plainCitation":"Joseph Raz, The Morality of Freedom (Oxford University Press, 2010).","noteIndex":14},"citationItems":[{"id":1922,"uris":["http://zotero.org/users/2021548/items/NVTAJK34"],"itemData":{"id":1922,"type":"book","abstract":"Ranging over central issues of morals and politics and the nature of freedom and authority, this study examines the role of value-neutrality, rights, equality, and the prevention of harm in the liberal tradition, and relates them to fundamental moral questions such as the relation of values to social forms, the comparability of values, and the significance of personal commitments.","ISBN":"978-0-19-824807-1","language":"English","publisher":"Oxford University Press","publisher-place":"New York","source":"Amazon","title":"The Morality of Freedom","author":[{"family":"Raz","given":"Joseph"}],"issued":{"date-parts":[["2010"]]}}}],"schema":"https://github.com/citation-style-language/schema/raw/master/csl-citation.json"} </w:instrText>
      </w:r>
      <w:r>
        <w:fldChar w:fldCharType="separate"/>
      </w:r>
      <w:r w:rsidRPr="00AC76B6">
        <w:rPr>
          <w:kern w:val="0"/>
        </w:rPr>
        <w:t xml:space="preserve">Joseph Raz, </w:t>
      </w:r>
      <w:r w:rsidRPr="00AC76B6">
        <w:rPr>
          <w:i/>
          <w:iCs/>
          <w:kern w:val="0"/>
        </w:rPr>
        <w:t>The Morality of Freedom</w:t>
      </w:r>
      <w:r w:rsidRPr="00AC76B6">
        <w:rPr>
          <w:kern w:val="0"/>
        </w:rPr>
        <w:t xml:space="preserve"> (Oxford University Press, 2010).</w:t>
      </w:r>
      <w:r>
        <w:fldChar w:fldCharType="end"/>
      </w:r>
    </w:p>
  </w:endnote>
  <w:endnote w:id="17">
    <w:p w14:paraId="54ED21C5" w14:textId="3447D012" w:rsidR="00BB3CDF" w:rsidRDefault="00BB3CDF" w:rsidP="00BB3CDF">
      <w:pPr>
        <w:pStyle w:val="EndnoteText"/>
      </w:pPr>
      <w:r>
        <w:rPr>
          <w:rStyle w:val="EndnoteReference"/>
        </w:rPr>
        <w:endnoteRef/>
      </w:r>
      <w:r>
        <w:t xml:space="preserve"> </w:t>
      </w:r>
      <w:r>
        <w:fldChar w:fldCharType="begin"/>
      </w:r>
      <w:r w:rsidR="009E5280">
        <w:instrText xml:space="preserve"> ADDIN ZOTERO_ITEM CSL_CITATION {"citationID":"rVUWG04N","properties":{"formattedCitation":"Simmons, \\uc0\\u8220{}Justification and Legitimacy,\\uc0\\u8221{} 1999, 746.","plainCitation":"Simmons, “Justification and Legitimacy,” 1999, 746.","noteIndex":17},"citationItems":[{"id":1913,"uris":["http://zotero.org/users/2021548/items/DITKBFCQ"],"itemData":{"id":1913,"type":"article-journal","container-title":"Ethics","issue":"4","page":"739-771","title":"Justification and Legitimacy","volume":"109","author":[{"family":"Simmons","given":"A. John"}],"issued":{"date-parts":[["1999"]]}},"locator":"746","label":"page"}],"schema":"https://github.com/citation-style-language/schema/raw/master/csl-citation.json"} </w:instrText>
      </w:r>
      <w:r>
        <w:fldChar w:fldCharType="separate"/>
      </w:r>
      <w:r w:rsidRPr="00A22C34">
        <w:rPr>
          <w:kern w:val="0"/>
        </w:rPr>
        <w:t>Simmons, “Justification and Legitimacy,” 1999, 746.</w:t>
      </w:r>
      <w:r>
        <w:fldChar w:fldCharType="end"/>
      </w:r>
    </w:p>
  </w:endnote>
  <w:endnote w:id="18">
    <w:p w14:paraId="13F20FE0" w14:textId="65676DEF" w:rsidR="00C84D1E" w:rsidRDefault="00C84D1E">
      <w:pPr>
        <w:pStyle w:val="EndnoteText"/>
      </w:pPr>
      <w:r>
        <w:rPr>
          <w:rStyle w:val="EndnoteReference"/>
        </w:rPr>
        <w:endnoteRef/>
      </w:r>
      <w:r>
        <w:t xml:space="preserve"> There are, of course, many different </w:t>
      </w:r>
      <w:r w:rsidR="00B43C7E">
        <w:t>theories</w:t>
      </w:r>
      <w:r>
        <w:t xml:space="preserve"> about </w:t>
      </w:r>
      <w:r w:rsidR="00B43C7E">
        <w:t>the kinds of considerations that make</w:t>
      </w:r>
      <w:r>
        <w:t xml:space="preserve"> the state legitimate. </w:t>
      </w:r>
      <w:r w:rsidR="00B43C7E">
        <w:t xml:space="preserve">There are Associative Theories, which ground the duty to obey in the special, nonvoluntary roles citizens find themselves in. For an </w:t>
      </w:r>
      <w:proofErr w:type="spellStart"/>
      <w:r w:rsidR="00B43C7E">
        <w:t xml:space="preserve">example, </w:t>
      </w:r>
      <w:proofErr w:type="spellEnd"/>
      <w:r w:rsidR="00B43C7E">
        <w:t xml:space="preserve">see </w:t>
      </w:r>
      <w:r w:rsidR="00B43C7E">
        <w:fldChar w:fldCharType="begin"/>
      </w:r>
      <w:r w:rsidR="00B43C7E">
        <w:instrText xml:space="preserve"> ADDIN ZOTERO_ITEM CSL_CITATION {"citationID":"ElvlIbvb","properties":{"formattedCitation":"Ronald Dworkin, {\\i{}Law\\uc0\\u8217{}s Empire} (Belknap Press of Harvard University Press, 1997), 195\\uc0\\u8211{}215.","plainCitation":"Ronald Dworkin, Law’s Empire (Belknap Press of Harvard University Press, 1997), 195–215.","noteIndex":18},"citationItems":[{"id":1926,"uris":["http://zotero.org/users/2021548/items/RDU9I6JN"],"itemData":{"id":1926,"type":"book","abstract":"With the incisiveness and lucid style for which he is renowned, Ronald Dworkin has written a masterful explanation of how the Anglo-American legal system works and on what principles it is grounded. Law’s Empire is a full-length presentation of his theory of law that will be studied and debated―by scholars and theorists, by lawyers and judges, by students and political activists―for years to come.Dworkin begins with the question that is at the heart of the whole legal system: in difficult cases how do (and how should) judges decide what the law is? He shows that judges must decide hard cases by interpreting rather than simply applying past legal decisions, and he produces a general theory of what interpretation is―in literature as well as in law―and of when one interpretation is better than others. Every legal interpretation reflects an underlying theory about the general character of law: Dworkin assesses three such theories. One, which has been very influential, takes the law of a community to be only what the established conventions of that community say it is. Another, currently in vogue, assumes that legal practice is best understood as an instrument of society to achieve its goals. Dworkin argues forcefully and persuasively against both these views: he insists that the most fundamental point of law is not to report consensus or provide efficient means to social goals, but to answer the requirement that a political community act in a coherent and principled manner toward all its members. He discusses, in the light of that view, cases at common law, cases arising under statutes, and great constitutional cases in the Supreme Court, and he systematically demonstrates that his concept of political and legal integrity is the key to Anglo-American legal theory and practice.","ISBN":"978-0-674-51836-0","language":"English","number-of-pages":"470","publisher":"Belknap Press of Harvard University Press","publisher-place":"Cambridge, Mass.","source":"Amazon","title":"Law's Empire","author":[{"family":"Dworkin","given":"Ronald"}],"issued":{"date-parts":[["1997"]]}},"locator":"195-215","label":"page"}],"schema":"https://github.com/citation-style-language/schema/raw/master/csl-citation.json"} </w:instrText>
      </w:r>
      <w:r w:rsidR="00B43C7E">
        <w:fldChar w:fldCharType="separate"/>
      </w:r>
      <w:r w:rsidR="00B43C7E" w:rsidRPr="00B43C7E">
        <w:rPr>
          <w:kern w:val="0"/>
        </w:rPr>
        <w:t xml:space="preserve">Ronald Dworkin, </w:t>
      </w:r>
      <w:r w:rsidR="00B43C7E" w:rsidRPr="00B43C7E">
        <w:rPr>
          <w:i/>
          <w:iCs/>
          <w:kern w:val="0"/>
        </w:rPr>
        <w:t>Law’s Empire</w:t>
      </w:r>
      <w:r w:rsidR="00B43C7E" w:rsidRPr="00B43C7E">
        <w:rPr>
          <w:kern w:val="0"/>
        </w:rPr>
        <w:t xml:space="preserve"> (Belknap Press of Harvard University Press, 1997), 195–215.</w:t>
      </w:r>
      <w:r w:rsidR="00B43C7E">
        <w:fldChar w:fldCharType="end"/>
      </w:r>
      <w:r w:rsidR="00B43C7E">
        <w:t xml:space="preserve"> Others</w:t>
      </w:r>
      <w:r>
        <w:t xml:space="preserve"> are Kantian-inspired</w:t>
      </w:r>
      <w:r w:rsidR="008A6369">
        <w:t>:</w:t>
      </w:r>
      <w:r>
        <w:t xml:space="preserve"> </w:t>
      </w:r>
      <w:r>
        <w:fldChar w:fldCharType="begin"/>
      </w:r>
      <w:r w:rsidR="008A6369">
        <w:instrText xml:space="preserve"> ADDIN ZOTERO_ITEM CSL_CITATION {"citationID":"pZNfhRcj","properties":{"formattedCitation":"Rawls, {\\i{}A Theory of Justice: Revised Edition}; George Klosko, {\\i{}The Principle of Fairness and Political Obligation}, New Edition edition (Lanham, Md, 2004); Anna Stilz, {\\i{}Liberal Loyalty: Freedom, Obligation, and the State} (Princeton University Press, 2009); Anna Stilz, \\uc0\\u8220{}Nations, States, and Territory,\\uc0\\u8221{} {\\i{}Ethics} 121, no. 3 (2011): 572\\uc0\\u8211{}601.","plainCitation":"Rawls, A Theory of Justice: Revised Edition; George Klosko, The Principle of Fairness and Political Obligation, New Edition edition (Lanham, Md, 2004); Anna Stilz, Liberal Loyalty: Freedom, Obligation, and the State (Princeton University Press, 2009); Anna Stilz, “Nations, States, and Territory,” Ethics 121, no. 3 (2011): 572–601.","noteIndex":18},"citationItems":[{"id":364,"uris":["http://zotero.org/users/2021548/items/PPTCS9UR"],"itemData":{"id":364,"type":"book","abstract":"Since it appeared in 1971, John Rawls's A Theory of Justice has become a classic. The author has now revised the original edition to clear up a number of difficulties he and others have found in the original book.   Rawls aims to express an essential part of the common core of the democratic tradition--justice as fairness--and to provide an alternative to utilitarianism, which had dominated the Anglo-Saxon tradition of political thought since the nineteenth century. Rawls substitutes the ideal of the social contract as a more satisfactory account of the basic rights and liberties of citizens as free and equal persons. \"Each person,\" writes Rawls, \"possesses an inviolability founded on justice that even the welfare of society as a whole cannot override.\" Advancing the ideas of Rousseau, Kant, Emerson, and Lincoln, Rawls's theory is as powerful today as it was when first published.","ISBN":"978-0-674-00078-0","language":"English","number-of-pages":"560","publisher":"Belknap Press","publisher-place":"Cambridge, Mass","source":"Amazon.com","title":"A Theory of Justice: Revised Edition","author":[{"family":"Rawls","given":"John"}],"issued":{"date-parts":[["1999"]]}}},{"id":261,"uris":["http://zotero.org/users/2021548/items/PK2T8MUB"],"itemData":{"id":261,"type":"book","abstract":"In The Principle of Fairness and Political Obligation, George Klosko presents the first book-length treatment of political obligation grounded in the premises of liberal political theory. In this now-classic work, he clearly and systematically formulates what others thought impossible-a principle of fairness that specifies a set of conditions which grounds existing political obligations and bridges the gap between the abstract accounts of political principles and the actual beliefs of political actors. Brought up-to-date with a new introduction, this new edition will be of great interest to all interested in political thought.","edition":"New Edition edition","ISBN":"978-0-7425-3375-2","language":"English","number-of-pages":"240","publisher-place":"Lanham, Md","source":"Amazon","title":"The Principle of Fairness and Political Obligation","author":[{"family":"Klosko","given":"George"}],"issued":{"date-parts":[["2004"]]}}},{"id":1924,"uris":["http://zotero.org/users/2021548/items/FWUL5X5M"],"itemData":{"id":1924,"type":"book","publisher":"Princeton University Press","publisher-place":"Princeton","title":"Liberal Loyalty: Freedom, Obligation, and the State","author":[{"family":"Stilz","given":"Anna"}],"issued":{"date-parts":[["2009"]]}}},{"id":1394,"uris":["http://zotero.org/users/2021548/items/PUQN6ZSE"],"itemData":{"id":1394,"type":"article-journal","abstract":"Nationalists hold that the state derives its territorial rights from the prior claim of a cultural nation to territory. This article develops an alternative account: the legitimate state theory. This view holds that a state has rights to territory if it meets the following four conditions: (a) it effectively implements a system of law regulating property in that territory; (b) its subjects have a legitimate claim to occupy the territory; (c) the state’s system of law “rules in the name of the people,” by protecting basic rights and providing for political participation; and (d) the state is not a usurper.","container-title":"Ethics","ISSN":"0014-1704","issue":"3","page":"572-601","publisher":"The University of Chicago Press","source":"JSTOR","title":"Nations, States, and Territory","volume":"121","author":[{"family":"Stilz","given":"Anna"}],"issued":{"date-parts":[["2011"]]}}}],"schema":"https://github.com/citation-style-language/schema/raw/master/csl-citation.json"} </w:instrText>
      </w:r>
      <w:r>
        <w:fldChar w:fldCharType="separate"/>
      </w:r>
      <w:r w:rsidR="008A6369" w:rsidRPr="008A6369">
        <w:rPr>
          <w:kern w:val="0"/>
        </w:rPr>
        <w:t xml:space="preserve">Rawls, </w:t>
      </w:r>
      <w:r w:rsidR="008A6369" w:rsidRPr="008A6369">
        <w:rPr>
          <w:i/>
          <w:iCs/>
          <w:kern w:val="0"/>
        </w:rPr>
        <w:t>A Theory of Justice: Revised Edition</w:t>
      </w:r>
      <w:r w:rsidR="008A6369" w:rsidRPr="008A6369">
        <w:rPr>
          <w:kern w:val="0"/>
        </w:rPr>
        <w:t xml:space="preserve">; George Klosko, </w:t>
      </w:r>
      <w:r w:rsidR="008A6369" w:rsidRPr="008A6369">
        <w:rPr>
          <w:i/>
          <w:iCs/>
          <w:kern w:val="0"/>
        </w:rPr>
        <w:t>The Principle of Fairness and Political Obligation</w:t>
      </w:r>
      <w:r w:rsidR="008A6369" w:rsidRPr="008A6369">
        <w:rPr>
          <w:kern w:val="0"/>
        </w:rPr>
        <w:t xml:space="preserve">, New Edition (Lanham, Md, 2004); Anna Stilz, </w:t>
      </w:r>
      <w:r w:rsidR="008A6369" w:rsidRPr="008A6369">
        <w:rPr>
          <w:i/>
          <w:iCs/>
          <w:kern w:val="0"/>
        </w:rPr>
        <w:t>Liberal Loyalty: Freedom, Obligation, and the State</w:t>
      </w:r>
      <w:r w:rsidR="008A6369" w:rsidRPr="008A6369">
        <w:rPr>
          <w:kern w:val="0"/>
        </w:rPr>
        <w:t xml:space="preserve"> (Princeton University Press, 2009); Anna Stilz, “Nations, States, and Territory,” </w:t>
      </w:r>
      <w:r w:rsidR="008A6369" w:rsidRPr="008A6369">
        <w:rPr>
          <w:i/>
          <w:iCs/>
          <w:kern w:val="0"/>
        </w:rPr>
        <w:t>Ethics</w:t>
      </w:r>
      <w:r w:rsidR="008A6369" w:rsidRPr="008A6369">
        <w:rPr>
          <w:kern w:val="0"/>
        </w:rPr>
        <w:t xml:space="preserve"> 121, no. 3 (2011): 572–601.</w:t>
      </w:r>
      <w:r>
        <w:fldChar w:fldCharType="end"/>
      </w:r>
      <w:r>
        <w:t xml:space="preserve"> </w:t>
      </w:r>
      <w:r w:rsidR="00B43C7E">
        <w:t>Yet o</w:t>
      </w:r>
      <w:r>
        <w:t xml:space="preserve">thers are based on a Samaritan duty of rescue, see </w:t>
      </w:r>
      <w:r>
        <w:fldChar w:fldCharType="begin"/>
      </w:r>
      <w:r>
        <w:instrText xml:space="preserve"> ADDIN ZOTERO_ITEM CSL_CITATION {"citationID":"rGg8oXr4","properties":{"formattedCitation":"Christopher H. Wellman, \\uc0\\u8220{}Liberalism, Samaritanism, and Political Legitimacy,\\uc0\\u8221{} {\\i{}Philosophy and Public Affairs} 25, no. 3 (1996): 211\\uc0\\u8211{}37.","plainCitation":"Christopher H. Wellman, “Liberalism, Samaritanism, and Political Legitimacy,” Philosophy and Public Affairs 25, no. 3 (1996): 211–37.","noteIndex":16},"citationItems":[{"id":265,"uris":["http://zotero.org/users/2021548/items/UT9R22RV"],"itemData":{"id":265,"type":"article-journal","container-title":"Philosophy and Public Affairs","issue":"3","page":"211–237","source":"PhilPapers","title":"Liberalism, Samaritanism, and Political Legitimacy","volume":"25","author":[{"family":"Wellman","given":"Christopher H."}],"issued":{"date-parts":[["1996"]]}}}],"schema":"https://github.com/citation-style-language/schema/raw/master/csl-citation.json"} </w:instrText>
      </w:r>
      <w:r>
        <w:fldChar w:fldCharType="separate"/>
      </w:r>
      <w:r w:rsidRPr="00C84D1E">
        <w:rPr>
          <w:kern w:val="0"/>
        </w:rPr>
        <w:t xml:space="preserve">Christopher H. Wellman, “Liberalism, Samaritanism, and Political Legitimacy,” </w:t>
      </w:r>
      <w:r w:rsidRPr="00C84D1E">
        <w:rPr>
          <w:i/>
          <w:iCs/>
          <w:kern w:val="0"/>
        </w:rPr>
        <w:t>Philosophy and Public Affairs</w:t>
      </w:r>
      <w:r w:rsidRPr="00C84D1E">
        <w:rPr>
          <w:kern w:val="0"/>
        </w:rPr>
        <w:t xml:space="preserve"> 25, no. 3 (1996): 211–37.</w:t>
      </w:r>
      <w:r>
        <w:fldChar w:fldCharType="end"/>
      </w:r>
      <w:r>
        <w:t xml:space="preserve"> </w:t>
      </w:r>
      <w:r w:rsidR="001209B7">
        <w:t xml:space="preserve">This survey is admittedly far from exhaustive. </w:t>
      </w:r>
    </w:p>
  </w:endnote>
  <w:endnote w:id="19">
    <w:p w14:paraId="15E15A81" w14:textId="1FEBB877" w:rsidR="00C6329A" w:rsidRDefault="00C6329A">
      <w:pPr>
        <w:pStyle w:val="EndnoteText"/>
      </w:pPr>
      <w:r>
        <w:rPr>
          <w:rStyle w:val="EndnoteReference"/>
        </w:rPr>
        <w:endnoteRef/>
      </w:r>
      <w:r>
        <w:t xml:space="preserve"> </w:t>
      </w:r>
      <w:r>
        <w:fldChar w:fldCharType="begin"/>
      </w:r>
      <w:r w:rsidR="00807A08">
        <w:instrText xml:space="preserve"> ADDIN ZOTERO_ITEM CSL_CITATION {"citationID":"LvnLytfN","properties":{"formattedCitation":"Christopher Wellman and John Simmons, {\\i{}Is There a Duty to Obey the Law?} (Cambridge University Press, 2005), 115\\uc0\\u8211{}20.","plainCitation":"Christopher Wellman and John Simmons, Is There a Duty to Obey the Law? (Cambridge University Press, 2005), 115–20.","noteIndex":15},"citationItems":[{"id":279,"uris":["http://zotero.org/users/2021548/items/U8XXSAF3"],"itemData":{"id":279,"type":"book","abstract":"The central question in political philosophy is whether political states have the right to coerce their constituents and whether citizens have a moral duty to obey the commands of their state. Christopher Heath Wellman and A. John Simmons defend opposing answers to this question. Wellman bases his argument on Samaritan obligations to perform easy rescues. Simmons counters that this, and all other attempts to explain our duty to obey the law, will fail.","ISBN":"978-0-521-53784-1","language":"English","number-of-pages":"216","publisher":"Cambridge University Press","publisher-place":"New York","source":"Amazon","title":"Is There a Duty to Obey the Law?","author":[{"family":"Wellman","given":"Christopher"},{"family":"Simmons","given":"John"}],"issued":{"date-parts":[["2005"]]}},"locator":"115-120","label":"page"}],"schema":"https://github.com/citation-style-language/schema/raw/master/csl-citation.json"} </w:instrText>
      </w:r>
      <w:r>
        <w:fldChar w:fldCharType="separate"/>
      </w:r>
      <w:r w:rsidRPr="00C6329A">
        <w:rPr>
          <w:kern w:val="0"/>
        </w:rPr>
        <w:t xml:space="preserve">Christopher Wellman and John Simmons, </w:t>
      </w:r>
      <w:r w:rsidRPr="00C6329A">
        <w:rPr>
          <w:i/>
          <w:iCs/>
          <w:kern w:val="0"/>
        </w:rPr>
        <w:t>Is There a Duty to Obey the Law?</w:t>
      </w:r>
      <w:r w:rsidRPr="00C6329A">
        <w:rPr>
          <w:kern w:val="0"/>
        </w:rPr>
        <w:t xml:space="preserve"> (Cambridge University Press, 2005), 115–20.</w:t>
      </w:r>
      <w:r>
        <w:fldChar w:fldCharType="end"/>
      </w:r>
    </w:p>
  </w:endnote>
  <w:endnote w:id="20">
    <w:p w14:paraId="7BA940D1" w14:textId="70F33207" w:rsidR="008817B6" w:rsidRDefault="008817B6">
      <w:pPr>
        <w:pStyle w:val="EndnoteText"/>
      </w:pPr>
      <w:r>
        <w:rPr>
          <w:rStyle w:val="EndnoteReference"/>
        </w:rPr>
        <w:endnoteRef/>
      </w:r>
      <w:r>
        <w:t xml:space="preserve"> </w:t>
      </w:r>
      <w:r>
        <w:fldChar w:fldCharType="begin"/>
      </w:r>
      <w:r w:rsidR="009E5280">
        <w:instrText xml:space="preserve"> ADDIN ZOTERO_ITEM CSL_CITATION {"citationID":"qcuSBqFY","properties":{"formattedCitation":"Simmons, {\\i{}Moral Principles and Political Obligations}, 77.","plainCitation":"Simmons, Moral Principles and Political Obligations, 77.","noteIndex":20},"citationItems":[{"id":278,"uris":["http://zotero.org/users/2021548/items/HGQMA435"],"itemData":{"id":278,"type":"book","abstract":"Outlining the major competing theories in the history of political and moral philosophy--from Locke and Hume through Hart, Rawls, and Nozick--John Simmons attempts to understand and solve the ancient problem of political obligation. Under what conditions and for what reasons (if any), he asks, are we morally bound to obey the law and support the political institutions of our countries?","ISBN":"978-0-691-02019-8","language":"English","number-of-pages":"248","publisher":"Princeton University Press","publisher-place":"Princeton, NJ","source":"Amazon","title":"Moral Principles and Political Obligations","author":[{"family":"Simmons","given":"A. John"}],"issued":{"date-parts":[["1981"]]}},"locator":"77","label":"page"}],"schema":"https://github.com/citation-style-language/schema/raw/master/csl-citation.json"} </w:instrText>
      </w:r>
      <w:r>
        <w:fldChar w:fldCharType="separate"/>
      </w:r>
      <w:r w:rsidRPr="008817B6">
        <w:rPr>
          <w:kern w:val="0"/>
        </w:rPr>
        <w:t xml:space="preserve">Simmons, </w:t>
      </w:r>
      <w:r w:rsidRPr="008817B6">
        <w:rPr>
          <w:i/>
          <w:iCs/>
          <w:kern w:val="0"/>
        </w:rPr>
        <w:t>Moral Principles and Political Obligations</w:t>
      </w:r>
      <w:r w:rsidRPr="008817B6">
        <w:rPr>
          <w:kern w:val="0"/>
        </w:rPr>
        <w:t>, 77.</w:t>
      </w:r>
      <w:r>
        <w:fldChar w:fldCharType="end"/>
      </w:r>
    </w:p>
  </w:endnote>
  <w:endnote w:id="21">
    <w:p w14:paraId="3B86ED5A" w14:textId="7AC42602" w:rsidR="002C4B6A" w:rsidRDefault="002C4B6A" w:rsidP="002C4B6A">
      <w:pPr>
        <w:pStyle w:val="EndnoteText"/>
      </w:pPr>
      <w:r>
        <w:rPr>
          <w:rStyle w:val="EndnoteReference"/>
        </w:rPr>
        <w:endnoteRef/>
      </w:r>
      <w:r>
        <w:t xml:space="preserve"> </w:t>
      </w:r>
      <w:r>
        <w:fldChar w:fldCharType="begin"/>
      </w:r>
      <w:r w:rsidR="009E5280">
        <w:instrText xml:space="preserve"> ADDIN ZOTERO_ITEM CSL_CITATION {"citationID":"jXVw9Sb7","properties":{"formattedCitation":"Simmons, \\uc0\\u8220{}Justification and Legitimacy,\\uc0\\u8221{} 1999, 750.","plainCitation":"Simmons, “Justification and Legitimacy,” 1999, 750.","noteIndex":21},"citationItems":[{"id":1913,"uris":["http://zotero.org/users/2021548/items/DITKBFCQ"],"itemData":{"id":1913,"type":"article-journal","container-title":"Ethics","issue":"4","page":"739-771","title":"Justification and Legitimacy","volume":"109","author":[{"family":"Simmons","given":"A. John"}],"issued":{"date-parts":[["1999"]]}},"locator":"750","label":"page"}],"schema":"https://github.com/citation-style-language/schema/raw/master/csl-citation.json"} </w:instrText>
      </w:r>
      <w:r>
        <w:fldChar w:fldCharType="separate"/>
      </w:r>
      <w:r w:rsidRPr="00523D8A">
        <w:rPr>
          <w:kern w:val="0"/>
        </w:rPr>
        <w:t>Simmons, “Justification and Legitimacy,” 1999, 750.</w:t>
      </w:r>
      <w:r>
        <w:fldChar w:fldCharType="end"/>
      </w:r>
    </w:p>
  </w:endnote>
  <w:endnote w:id="22">
    <w:p w14:paraId="4D2CB0BA" w14:textId="58082690" w:rsidR="001B22AD" w:rsidRDefault="001B22AD">
      <w:pPr>
        <w:pStyle w:val="EndnoteText"/>
      </w:pPr>
      <w:r>
        <w:rPr>
          <w:rStyle w:val="EndnoteReference"/>
        </w:rPr>
        <w:endnoteRef/>
      </w:r>
      <w:r>
        <w:t xml:space="preserve"> For an alternative conception of legitimacy, see </w:t>
      </w:r>
      <w:r>
        <w:fldChar w:fldCharType="begin"/>
      </w:r>
      <w:r>
        <w:instrText xml:space="preserve"> ADDIN ZOTERO_ITEM CSL_CITATION {"citationID":"HQNbT6NB","properties":{"formattedCitation":"Arthur Isak Applbaum, {\\i{}Legitimacy: The Right to Rule in a Wanton World} (Harvard University Press, 2019).","plainCitation":"Arthur Isak Applbaum, Legitimacy: The Right to Rule in a Wanton World (Harvard University Press, 2019).","noteIndex":22},"citationItems":[{"id":1928,"uris":["http://zotero.org/users/2021548/items/VGP2HBNK"],"itemData":{"id":1928,"type":"book","abstract":"At an unsettled time for liberal democracy, with global eruptions of authoritarian and arbitrary rule, here is one of the first full-fledged philosophical accounts of what makes governments legitimate.What makes a government legitimate? The dominant view is that public officials have the right to rule us, even if they are unfair or unfit, as long as they gain power through procedures traceable to the consent of the governed. In this rigorous and timely study, Arthur Isak Applbaum argues that adherence to procedure is not enough: even a properly chosen government does not rule legitimately if it fails to protect basic rights, to treat its citizens as political equals, or to act coherently.How are we to reconcile every person’s entitlement to freedom with the necessity of coercive law? Applbaum’s answer is that a government legitimately governs its citizens only if the government is a free group agent constituted by free citizens. To be a such a group agent, a government must uphold three principles. The liberty principle, requiring that the basic rights of citizens be secured, is necessary to protect against inhumanity, a tyranny in practice. The equality principle, requiring that citizens have equal say in selecting who governs, is necessary to protect against despotism, a tyranny in title. The agency principle, requiring that a government’s actions reflect its decisions and its decisions reflect its reasons, is necessary to protect against wantonism, a tyranny of unreason.Today, Applbaum writes, the greatest threat to the established democracies is neither inhumanity nor despotism but wantonism, the domination of citizens by incoherent, inconstant, and incontinent rulers. A government that cannot govern itself cannot legitimately govern others.","ISBN":"978-0-674-98346-5","language":"English","number-of-pages":"304","publisher":"Harvard University Press","publisher-place":"Cambridge, Massachusetts","source":"Amazon","title":"Legitimacy: The Right to Rule in a Wanton World","title-short":"Legitimacy","author":[{"family":"Applbaum","given":"Arthur Isak"}],"issued":{"date-parts":[["2019"]]}}}],"schema":"https://github.com/citation-style-language/schema/raw/master/csl-citation.json"} </w:instrText>
      </w:r>
      <w:r>
        <w:fldChar w:fldCharType="separate"/>
      </w:r>
      <w:r w:rsidRPr="001B22AD">
        <w:rPr>
          <w:kern w:val="0"/>
        </w:rPr>
        <w:t xml:space="preserve">Arthur Isak Applbaum, </w:t>
      </w:r>
      <w:r w:rsidRPr="001B22AD">
        <w:rPr>
          <w:i/>
          <w:iCs/>
          <w:kern w:val="0"/>
        </w:rPr>
        <w:t>Legitimacy: The Right to Rule in a Wanton World</w:t>
      </w:r>
      <w:r w:rsidRPr="001B22AD">
        <w:rPr>
          <w:kern w:val="0"/>
        </w:rPr>
        <w:t xml:space="preserve"> (Harvard University Press, 2019).</w:t>
      </w:r>
      <w:r>
        <w:fldChar w:fldCharType="end"/>
      </w:r>
    </w:p>
  </w:endnote>
  <w:endnote w:id="23">
    <w:p w14:paraId="20E9CCBD" w14:textId="4D8AA2AA" w:rsidR="003F238E" w:rsidRDefault="003F238E" w:rsidP="003F238E">
      <w:pPr>
        <w:pStyle w:val="EndnoteText"/>
      </w:pPr>
      <w:r>
        <w:rPr>
          <w:rStyle w:val="EndnoteReference"/>
        </w:rPr>
        <w:endnoteRef/>
      </w:r>
      <w:r>
        <w:t xml:space="preserve"> </w:t>
      </w:r>
      <w:r>
        <w:fldChar w:fldCharType="begin"/>
      </w:r>
      <w:r w:rsidR="001B22AD">
        <w:instrText xml:space="preserve"> ADDIN ZOTERO_ITEM CSL_CITATION {"citationID":"NoN27oSx","properties":{"formattedCitation":"Simmons, \\uc0\\u8220{}Justification and Legitimacy,\\uc0\\u8221{} 1999, 745.","plainCitation":"Simmons, “Justification and Legitimacy,” 1999, 745.","noteIndex":23},"citationItems":[{"id":1913,"uris":["http://zotero.org/users/2021548/items/DITKBFCQ"],"itemData":{"id":1913,"type":"article-journal","container-title":"Ethics","issue":"4","page":"739-771","title":"Justification and Legitimacy","volume":"109","author":[{"family":"Simmons","given":"A. John"}],"issued":{"date-parts":[["1999"]]}},"locator":"745","label":"page"}],"schema":"https://github.com/citation-style-language/schema/raw/master/csl-citation.json"} </w:instrText>
      </w:r>
      <w:r>
        <w:fldChar w:fldCharType="separate"/>
      </w:r>
      <w:r w:rsidRPr="006D6CF8">
        <w:rPr>
          <w:kern w:val="0"/>
        </w:rPr>
        <w:t>Simmons, “Justification and Legitimacy,” 1999, 745.</w:t>
      </w:r>
      <w:r>
        <w:fldChar w:fldCharType="end"/>
      </w:r>
    </w:p>
  </w:endnote>
  <w:endnote w:id="24">
    <w:p w14:paraId="6E627FF2" w14:textId="5F59BCB9" w:rsidR="004203EC" w:rsidRDefault="004203EC" w:rsidP="004203EC">
      <w:pPr>
        <w:pStyle w:val="EndnoteText"/>
      </w:pPr>
      <w:r>
        <w:rPr>
          <w:rStyle w:val="EndnoteReference"/>
        </w:rPr>
        <w:endnoteRef/>
      </w:r>
      <w:r>
        <w:t xml:space="preserve"> </w:t>
      </w:r>
      <w:r>
        <w:fldChar w:fldCharType="begin"/>
      </w:r>
      <w:r w:rsidR="009E5280">
        <w:instrText xml:space="preserve"> ADDIN ZOTERO_ITEM CSL_CITATION {"citationID":"OUbF8biS","properties":{"formattedCitation":"Simmons, \\uc0\\u8220{}Justification and Legitimacy,\\uc0\\u8221{} 1999, 770.","plainCitation":"Simmons, “Justification and Legitimacy,” 1999, 770.","noteIndex":23},"citationItems":[{"id":1913,"uris":["http://zotero.org/users/2021548/items/DITKBFCQ"],"itemData":{"id":1913,"type":"article-journal","container-title":"Ethics","issue":"4","page":"739-771","title":"Justification and Legitimacy","volume":"109","author":[{"family":"Simmons","given":"A. John"}],"issued":{"date-parts":[["1999"]]}},"locator":"770","label":"page"}],"schema":"https://github.com/citation-style-language/schema/raw/master/csl-citation.json"} </w:instrText>
      </w:r>
      <w:r>
        <w:fldChar w:fldCharType="separate"/>
      </w:r>
      <w:r w:rsidRPr="00254BBB">
        <w:rPr>
          <w:kern w:val="0"/>
        </w:rPr>
        <w:t>Simmons, “Justification and Legitimacy,” 1999, 770.</w:t>
      </w:r>
      <w:r>
        <w:fldChar w:fldCharType="end"/>
      </w:r>
    </w:p>
  </w:endnote>
  <w:endnote w:id="25">
    <w:p w14:paraId="6F4C9E59" w14:textId="7F871F0E" w:rsidR="007B175A" w:rsidRDefault="007B175A" w:rsidP="007B175A">
      <w:pPr>
        <w:pStyle w:val="EndnoteText"/>
      </w:pPr>
      <w:r>
        <w:rPr>
          <w:rStyle w:val="EndnoteReference"/>
        </w:rPr>
        <w:endnoteRef/>
      </w:r>
      <w:r>
        <w:t xml:space="preserve"> </w:t>
      </w:r>
      <w:r>
        <w:fldChar w:fldCharType="begin"/>
      </w:r>
      <w:r w:rsidR="009E5280">
        <w:instrText xml:space="preserve"> ADDIN ZOTERO_ITEM CSL_CITATION {"citationID":"p5NnZYLq","properties":{"formattedCitation":"Simmons, \\uc0\\u8220{}Justification and Legitimacy,\\uc0\\u8221{} 1999, 752.","plainCitation":"Simmons, “Justification and Legitimacy,” 1999, 752.","noteIndex":24},"citationItems":[{"id":1913,"uris":["http://zotero.org/users/2021548/items/DITKBFCQ"],"itemData":{"id":1913,"type":"article-journal","container-title":"Ethics","issue":"4","page":"739-771","title":"Justification and Legitimacy","volume":"109","author":[{"family":"Simmons","given":"A. John"}],"issued":{"date-parts":[["1999"]]}},"locator":"752","label":"page"}],"schema":"https://github.com/citation-style-language/schema/raw/master/csl-citation.json"} </w:instrText>
      </w:r>
      <w:r>
        <w:fldChar w:fldCharType="separate"/>
      </w:r>
      <w:r w:rsidRPr="002A5D32">
        <w:rPr>
          <w:kern w:val="0"/>
        </w:rPr>
        <w:t>Simmons, “Justification and Legitimacy,” 1999, 752.</w:t>
      </w:r>
      <w:r>
        <w:fldChar w:fldCharType="end"/>
      </w:r>
    </w:p>
  </w:endnote>
  <w:endnote w:id="26">
    <w:p w14:paraId="59410B24" w14:textId="5BA00EC1" w:rsidR="00915FCB" w:rsidRDefault="00915FCB">
      <w:pPr>
        <w:pStyle w:val="EndnoteText"/>
      </w:pPr>
      <w:r>
        <w:rPr>
          <w:rStyle w:val="EndnoteReference"/>
        </w:rPr>
        <w:endnoteRef/>
      </w:r>
      <w:r>
        <w:t xml:space="preserve"> This is not to say that the modern state </w:t>
      </w:r>
      <w:r>
        <w:rPr>
          <w:i/>
          <w:iCs/>
        </w:rPr>
        <w:t xml:space="preserve">is </w:t>
      </w:r>
      <w:r>
        <w:t xml:space="preserve">a good thing. States may have many bad features as well. States, </w:t>
      </w:r>
      <w:r w:rsidR="008A3B96" w:rsidRPr="008A3B96">
        <w:rPr>
          <w:kern w:val="0"/>
        </w:rPr>
        <w:t>Simmons</w:t>
      </w:r>
      <w:r w:rsidR="008A3B96">
        <w:rPr>
          <w:kern w:val="0"/>
        </w:rPr>
        <w:t xml:space="preserve"> (</w:t>
      </w:r>
      <w:r w:rsidR="008A3B96" w:rsidRPr="008A3B96">
        <w:rPr>
          <w:i/>
          <w:iCs/>
          <w:kern w:val="0"/>
        </w:rPr>
        <w:t>Political Philosophy</w:t>
      </w:r>
      <w:r w:rsidR="008A3B96" w:rsidRPr="008A3B96">
        <w:rPr>
          <w:kern w:val="0"/>
        </w:rPr>
        <w:t>,</w:t>
      </w:r>
      <w:r w:rsidR="008A3B96">
        <w:rPr>
          <w:kern w:val="0"/>
        </w:rPr>
        <w:t xml:space="preserve"> 2007,</w:t>
      </w:r>
      <w:r w:rsidR="008A3B96" w:rsidRPr="008A3B96">
        <w:rPr>
          <w:kern w:val="0"/>
        </w:rPr>
        <w:t xml:space="preserve"> 36</w:t>
      </w:r>
      <w:r w:rsidR="008A3B96">
        <w:rPr>
          <w:kern w:val="0"/>
        </w:rPr>
        <w:t>)</w:t>
      </w:r>
      <w:r>
        <w:t xml:space="preserve"> writes, “necessarily involve hierarchies of power and other substantial and unhealthy inequalities between persons. States teach us to act for the wrong kinds of reasons (e.g., out of fear of punishment or blind loyalty) and to substitute the judgment of others for our own. And, perhaps worst of all, states involve concentrations of massive, largely unchecked power, providing outstanding opportunities for oppression, exploitation, and slaughter</w:t>
      </w:r>
      <w:r w:rsidR="008A3B96">
        <w:fldChar w:fldCharType="begin"/>
      </w:r>
      <w:r w:rsidR="00FF796F">
        <w:instrText xml:space="preserve"> ADDIN ZOTERO_ITEM CSL_CITATION {"citationID":"XA22PHBs","properties":{"formattedCitation":"Simmons, {\\i{}Political Philosophy}, 36.","plainCitation":"Simmons, Political Philosophy, 36.","dontUpdate":true,"noteIndex":26},"citationItems":[{"id":232,"uris":["http://zotero.org/users/2021548/items/R9PDJW2V"],"itemData":{"id":232,"type":"book","abstract":"The most recent addition to the Fundamentals of Philosophy Series, Political Philosophy is a concise yet thorough and highly engaging introduction to the essential problems of the discipline. Organized topically and presented in a straightforward manner by an eminent political philosopher, A. John Simmons, it investigates the nature and basis of political authority and the structure and organization of political life. Each chapter focuses on a central problem, considers how it could be addressed, and outlines the various philosophical positions surrounding it. Covering both historical and contemporary work, this unique text offers a survey of major concepts and debates while also reflecting the author's views and contributions. Accessible to novices yet also useful for advanced students, Political Philosophy presents a unified and accessible portrait of the issues that have been puzzling political philosophers for years.","language":"English","number-of-pages":"192","publisher":"Oxford University Press","publisher-place":"New York","source":"Amazon","title":"Political Philosophy","author":[{"family":"Simmons","given":"A. John"}],"issued":{"date-parts":[["2007"]]}},"locator":"36","label":"page"}],"schema":"https://github.com/citation-style-language/schema/raw/master/csl-citation.json"} </w:instrText>
      </w:r>
      <w:r w:rsidR="008A3B96">
        <w:fldChar w:fldCharType="separate"/>
      </w:r>
      <w:r w:rsidR="008A3B96" w:rsidRPr="008A3B96">
        <w:rPr>
          <w:kern w:val="0"/>
        </w:rPr>
        <w:t>.</w:t>
      </w:r>
      <w:r w:rsidR="008A3B96">
        <w:fldChar w:fldCharType="end"/>
      </w:r>
      <w:r w:rsidR="008A3B96">
        <w:t>”</w:t>
      </w:r>
    </w:p>
  </w:endnote>
  <w:endnote w:id="27">
    <w:p w14:paraId="7E7E66F5" w14:textId="2F9574B2" w:rsidR="00024B72" w:rsidRDefault="00024B72">
      <w:pPr>
        <w:pStyle w:val="EndnoteText"/>
      </w:pPr>
      <w:r>
        <w:rPr>
          <w:rStyle w:val="EndnoteReference"/>
        </w:rPr>
        <w:endnoteRef/>
      </w:r>
      <w:r>
        <w:t xml:space="preserve"> </w:t>
      </w:r>
      <w:r>
        <w:fldChar w:fldCharType="begin"/>
      </w:r>
      <w:r w:rsidR="001B22AD">
        <w:instrText xml:space="preserve"> ADDIN ZOTERO_ITEM CSL_CITATION {"citationID":"uCqANRA3","properties":{"formattedCitation":"Robert Paul Wolff, {\\i{}In Defense of Anarchism} (Harper &amp; Row, 1970); A. John Simmons, {\\i{}On the Edge of Anarchy} (Princeton University Press, 1995).","plainCitation":"Robert Paul Wolff, In Defense of Anarchism (Harper &amp; Row, 1970); A. John Simmons, On the Edge of Anarchy (Princeton University Press, 1995).","noteIndex":27},"citationItems":[{"id":1920,"uris":["http://zotero.org/users/2021548/items/5BYQTKAZ"],"itemData":{"id":1920,"type":"book","publisher":"Harper &amp; Row","publisher-place":"New York","title":"In Defense of Anarchism","author":[{"family":"Wolff","given":"Robert Paul"}],"issued":{"date-parts":[["1970"]]}}},{"id":228,"uris":["http://zotero.org/users/2021548/items/8PZFKKAA"],"itemData":{"id":228,"type":"book","abstract":"This book completes A. John Simmons's exploration and development of Lockean moral and political philosophy, a project begun in The Lockean Theory of Rights (Princeton paperback edition, 1994). Here Simmons discusses the Lockean view of the nature of, grounds for, and limits on political relations between persons.   Originally published in 1993.   The Princeton Legacy Library uses the latest print-on-demand technology to again make available previously out-of-print books from the distinguished backlist of Princeton University Press. These paperback editions preserve the original texts of these important books while presenting them in durable paperback editions. The goal of the Princeton Legacy Library is to vastly increase access to the rich scholarly heritage found in the thousands of books published by Princeton University Press since its founding in 1905.","language":"English","number-of-pages":"312","publisher":"Princeton University Press","publisher-place":"Princeton, New Jersey","source":"Amazon","title":"On the Edge of Anarchy","author":[{"family":"Simmons","given":"A. John"}],"issued":{"date-parts":[["1995"]]}}}],"schema":"https://github.com/citation-style-language/schema/raw/master/csl-citation.json"} </w:instrText>
      </w:r>
      <w:r>
        <w:fldChar w:fldCharType="separate"/>
      </w:r>
      <w:r w:rsidRPr="00024B72">
        <w:rPr>
          <w:kern w:val="0"/>
        </w:rPr>
        <w:t xml:space="preserve">Robert Paul Wolff, </w:t>
      </w:r>
      <w:r w:rsidRPr="00024B72">
        <w:rPr>
          <w:i/>
          <w:iCs/>
          <w:kern w:val="0"/>
        </w:rPr>
        <w:t>In Defense of Anarchism</w:t>
      </w:r>
      <w:r w:rsidRPr="00024B72">
        <w:rPr>
          <w:kern w:val="0"/>
        </w:rPr>
        <w:t xml:space="preserve"> (Harper &amp; Row, 1970); A. John Simmons, </w:t>
      </w:r>
      <w:r w:rsidRPr="00024B72">
        <w:rPr>
          <w:i/>
          <w:iCs/>
          <w:kern w:val="0"/>
        </w:rPr>
        <w:t>On the Edge of Anarchy</w:t>
      </w:r>
      <w:r w:rsidRPr="00024B72">
        <w:rPr>
          <w:kern w:val="0"/>
        </w:rPr>
        <w:t xml:space="preserve"> (Princeton University Press, 1995).</w:t>
      </w:r>
      <w:r>
        <w:fldChar w:fldCharType="end"/>
      </w:r>
    </w:p>
  </w:endnote>
  <w:endnote w:id="28">
    <w:p w14:paraId="3166236A" w14:textId="32456C08" w:rsidR="00D25BFE" w:rsidRDefault="00D25BFE">
      <w:pPr>
        <w:pStyle w:val="EndnoteText"/>
      </w:pPr>
      <w:r>
        <w:rPr>
          <w:rStyle w:val="EndnoteReference"/>
        </w:rPr>
        <w:endnoteRef/>
      </w:r>
      <w:r>
        <w:t xml:space="preserve"> </w:t>
      </w:r>
      <w:r>
        <w:fldChar w:fldCharType="begin"/>
      </w:r>
      <w:r>
        <w:instrText xml:space="preserve"> ADDIN ZOTERO_ITEM CSL_CITATION {"citationID":"T56esEoT","properties":{"formattedCitation":"A. John Simmons, \\uc0\\u8220{}Philosophical Anarchism,\\uc0\\u8221{} in {\\i{}Justification and Legitimacy: Essays on Rights and Obligations} (Cambridge University Press, 2000).","plainCitation":"A. John Simmons, “Philosophical Anarchism,” in Justification and Legitimacy: Essays on Rights and Obligations (Cambridge University Press, 2000).","noteIndex":28},"citationItems":[{"id":1930,"uris":["http://zotero.org/users/2021548/items/XFNSXF5F"],"itemData":{"id":1930,"type":"chapter","container-title":"Justification and Legitimacy: Essays on Rights and Obligations","page":"102-121","publisher":"Cambridge University Press","publisher-place":"New York","title":"Philosophical Anarchism","author":[{"family":"Simmons","given":"A. John"}],"issued":{"date-parts":[["2000"]]}}}],"schema":"https://github.com/citation-style-language/schema/raw/master/csl-citation.json"} </w:instrText>
      </w:r>
      <w:r>
        <w:fldChar w:fldCharType="separate"/>
      </w:r>
      <w:r w:rsidRPr="00D25BFE">
        <w:rPr>
          <w:kern w:val="0"/>
        </w:rPr>
        <w:t xml:space="preserve">A. John Simmons, “Philosophical Anarchism,” in </w:t>
      </w:r>
      <w:r w:rsidRPr="00D25BFE">
        <w:rPr>
          <w:i/>
          <w:iCs/>
          <w:kern w:val="0"/>
        </w:rPr>
        <w:t>Justification and Legitimacy: Essays on Rights and Obligations</w:t>
      </w:r>
      <w:r w:rsidRPr="00D25BFE">
        <w:rPr>
          <w:kern w:val="0"/>
        </w:rPr>
        <w:t xml:space="preserve"> (Cambridge University Press, 2000).</w:t>
      </w:r>
      <w:r>
        <w:fldChar w:fldCharType="end"/>
      </w:r>
    </w:p>
  </w:endnote>
  <w:endnote w:id="29">
    <w:p w14:paraId="3CE5EB6A" w14:textId="7F3CBEE2" w:rsidR="00875B03" w:rsidRDefault="00875B03">
      <w:pPr>
        <w:pStyle w:val="EndnoteText"/>
      </w:pPr>
      <w:r>
        <w:rPr>
          <w:rStyle w:val="EndnoteReference"/>
        </w:rPr>
        <w:endnoteRef/>
      </w:r>
      <w:r>
        <w:t xml:space="preserve"> </w:t>
      </w:r>
      <w:r>
        <w:fldChar w:fldCharType="begin"/>
      </w:r>
      <w:r>
        <w:instrText xml:space="preserve"> ADDIN ZOTERO_ITEM CSL_CITATION {"citationID":"9uC0ugck","properties":{"formattedCitation":"Michael Huemer, {\\i{}The Problem of Political Authority: An Examination of the Right to Coerce and the Duty to Obey} (Palgrave Macmillan, 2013), chaps. 8\\uc0\\u8211{}13.","plainCitation":"Michael Huemer, The Problem of Political Authority: An Examination of the Right to Coerce and the Duty to Obey (Palgrave Macmillan, 2013), chaps. 8–13.","noteIndex":27},"citationItems":[{"id":102,"uris":["http://zotero.org/users/2021548/items/86AFSW3R"],"itemData":{"id":102,"type":"book","abstract":"The state is often ascribed a special sort of authority, one that obliges citizens to obey its commands and entitles the state to enforce those commands through threats of violence. This book argues that this notion is a moral illusion: no one has ever possessed that sort of authority.","ISBN":"978-1-137-28165-4","language":"English","number-of-pages":"365","publisher":"Palgrave Macmillan","publisher-place":"New York","source":"Amazon","title":"The Problem of Political Authority: An Examination of the Right to Coerce and the Duty to Obey","title-short":"The Problem of Political Authority","author":[{"family":"Huemer","given":"Michael"}],"issued":{"date-parts":[["2013"]]}},"locator":"8-13","label":"chapter"}],"schema":"https://github.com/citation-style-language/schema/raw/master/csl-citation.json"} </w:instrText>
      </w:r>
      <w:r>
        <w:fldChar w:fldCharType="separate"/>
      </w:r>
      <w:r w:rsidRPr="00875B03">
        <w:rPr>
          <w:kern w:val="0"/>
        </w:rPr>
        <w:t xml:space="preserve">Michael Huemer, </w:t>
      </w:r>
      <w:r w:rsidRPr="00875B03">
        <w:rPr>
          <w:i/>
          <w:iCs/>
          <w:kern w:val="0"/>
        </w:rPr>
        <w:t>The Problem of Political Authority: An Examination of the Right to Coerce and the Duty to Obey</w:t>
      </w:r>
      <w:r w:rsidRPr="00875B03">
        <w:rPr>
          <w:kern w:val="0"/>
        </w:rPr>
        <w:t xml:space="preserve"> (Palgrave Macmillan, 2013), chaps. 8–13.</w:t>
      </w:r>
      <w:r>
        <w:fldChar w:fldCharType="end"/>
      </w:r>
    </w:p>
  </w:endnote>
  <w:endnote w:id="30">
    <w:p w14:paraId="1089724F" w14:textId="0EF9D977" w:rsidR="005100DB" w:rsidRDefault="005100DB">
      <w:pPr>
        <w:pStyle w:val="EndnoteText"/>
      </w:pPr>
      <w:r>
        <w:rPr>
          <w:rStyle w:val="EndnoteReference"/>
        </w:rPr>
        <w:endnoteRef/>
      </w:r>
      <w:r>
        <w:t xml:space="preserve"> Though, for a skeptical view of philosophical anarchism, see </w:t>
      </w:r>
      <w:r>
        <w:fldChar w:fldCharType="begin"/>
      </w:r>
      <w:r>
        <w:instrText xml:space="preserve"> ADDIN ZOTERO_ITEM CSL_CITATION {"citationID":"3wmglCc5","properties":{"formattedCitation":"Chaim Gans, {\\i{}Philosophical Anarchism and Political Disobedience} (Cambridge University Press, 2009).","plainCitation":"Chaim Gans, Philosophical Anarchism and Political Disobedience (Cambridge University Press, 2009).","noteIndex":30},"citationItems":[{"id":1931,"uris":["http://zotero.org/users/2021548/items/GPZ7MUFX"],"itemData":{"id":1931,"type":"book","abstract":"This book examines the central questions concerning the duty to obey the law: the meaning of this duty; whether and where it should be acknowledged; and whether and when it should be disregarded. Many contemporary philosophers deny the very existence of this duty, but take a cautious stance towards political disobedience. This 'toothless anarchism', Professor Gans argues, should be discarded in favour of a converse position confirming the existence of a duty to obey the law which can be outweighed by values and principles of political morality. Informed by the Israeli experience of political disobedience motivated by radically differing moral outlooks, the author sets out the principles which should guide our attitude to law and political authority even amidst clashing ideologies and irreconcilable moralities. This book will be of interest to students and scholars of law, philosophy and politics, and anyone concerned with the individual's responsibilities toward his or her political community.","ISBN":"978-0-521-12507-9","language":"English","number-of-pages":"192","publisher":"Cambridge University Press","publisher-place":"Cambridge","source":"Amazon","title":"Philosophical Anarchism and Political Disobedience","author":[{"family":"Gans","given":"Chaim"}],"issued":{"date-parts":[["2009"]]}}}],"schema":"https://github.com/citation-style-language/schema/raw/master/csl-citation.json"} </w:instrText>
      </w:r>
      <w:r>
        <w:fldChar w:fldCharType="separate"/>
      </w:r>
      <w:r w:rsidRPr="005100DB">
        <w:rPr>
          <w:kern w:val="0"/>
        </w:rPr>
        <w:t xml:space="preserve">Chaim Gans, </w:t>
      </w:r>
      <w:r w:rsidRPr="005100DB">
        <w:rPr>
          <w:i/>
          <w:iCs/>
          <w:kern w:val="0"/>
        </w:rPr>
        <w:t>Philosophical Anarchism and Political Disobedience</w:t>
      </w:r>
      <w:r w:rsidRPr="005100DB">
        <w:rPr>
          <w:kern w:val="0"/>
        </w:rPr>
        <w:t xml:space="preserve"> (Cambridge University Press, 2009).</w:t>
      </w:r>
      <w:r>
        <w:fldChar w:fldCharType="end"/>
      </w:r>
      <w:r>
        <w:t xml:space="preserve"> For a response to Gans, see </w:t>
      </w:r>
      <w:r>
        <w:fldChar w:fldCharType="begin"/>
      </w:r>
      <w:r>
        <w:instrText xml:space="preserve"> ADDIN ZOTERO_ITEM CSL_CITATION {"citationID":"yBWWqF1F","properties":{"formattedCitation":"Simmons, \\uc0\\u8220{}Philosophical Anarchism,\\uc0\\u8221{} 113\\uc0\\u8211{}17.","plainCitation":"Simmons, “Philosophical Anarchism,” 113–17.","noteIndex":30},"citationItems":[{"id":1930,"uris":["http://zotero.org/users/2021548/items/XFNSXF5F"],"itemData":{"id":1930,"type":"chapter","container-title":"Justification and Legitimacy: Essays on Rights and Obligations","page":"102-121","publisher":"Cambridge University Press","publisher-place":"New York","title":"Philosophical Anarchism","author":[{"family":"Simmons","given":"A. John"}],"issued":{"date-parts":[["2000"]]}},"locator":"113-117","label":"page"}],"schema":"https://github.com/citation-style-language/schema/raw/master/csl-citation.json"} </w:instrText>
      </w:r>
      <w:r>
        <w:fldChar w:fldCharType="separate"/>
      </w:r>
      <w:r w:rsidRPr="005100DB">
        <w:rPr>
          <w:kern w:val="0"/>
        </w:rPr>
        <w:t>Simmons, “Philosophical Anarchism,” 113–17.</w:t>
      </w:r>
      <w:r>
        <w:fldChar w:fldCharType="end"/>
      </w:r>
    </w:p>
  </w:endnote>
  <w:endnote w:id="31">
    <w:p w14:paraId="63CF276B" w14:textId="352A2A12" w:rsidR="00143BE4" w:rsidRDefault="00143BE4">
      <w:pPr>
        <w:pStyle w:val="EndnoteText"/>
      </w:pPr>
      <w:r>
        <w:rPr>
          <w:rStyle w:val="EndnoteReference"/>
        </w:rPr>
        <w:endnoteRef/>
      </w:r>
      <w:r>
        <w:t xml:space="preserve"> </w:t>
      </w:r>
      <w:r>
        <w:fldChar w:fldCharType="begin"/>
      </w:r>
      <w:r w:rsidR="005100DB">
        <w:instrText xml:space="preserve"> ADDIN ZOTERO_ITEM CSL_CITATION {"citationID":"Il6ptXxJ","properties":{"formattedCitation":"Simmons, \\uc0\\u8220{}Justification and Legitimacy,\\uc0\\u8221{} 1999, 752.","plainCitation":"Simmons, “Justification and Legitimacy,” 1999, 752.","noteIndex":31},"citationItems":[{"id":1913,"uris":["http://zotero.org/users/2021548/items/DITKBFCQ"],"itemData":{"id":1913,"type":"article-journal","container-title":"Ethics","issue":"4","page":"739-771","title":"Justification and Legitimacy","volume":"109","author":[{"family":"Simmons","given":"A. John"}],"issued":{"date-parts":[["1999"]]}},"locator":"752","label":"page"}],"schema":"https://github.com/citation-style-language/schema/raw/master/csl-citation.json"} </w:instrText>
      </w:r>
      <w:r>
        <w:fldChar w:fldCharType="separate"/>
      </w:r>
      <w:r w:rsidRPr="00143BE4">
        <w:rPr>
          <w:kern w:val="0"/>
        </w:rPr>
        <w:t>Simmons, “Justification and Legitimacy,” 1999, 752.</w:t>
      </w:r>
      <w:r>
        <w:fldChar w:fldCharType="end"/>
      </w:r>
    </w:p>
  </w:endnote>
  <w:endnote w:id="32">
    <w:p w14:paraId="2747B960" w14:textId="3EA9871C" w:rsidR="00F15652" w:rsidRDefault="00F15652" w:rsidP="00F15652">
      <w:pPr>
        <w:pStyle w:val="EndnoteText"/>
      </w:pPr>
      <w:r>
        <w:rPr>
          <w:rStyle w:val="EndnoteReference"/>
        </w:rPr>
        <w:endnoteRef/>
      </w:r>
      <w:r>
        <w:t xml:space="preserve"> </w:t>
      </w:r>
      <w:r>
        <w:fldChar w:fldCharType="begin"/>
      </w:r>
      <w:r w:rsidR="001B22AD">
        <w:instrText xml:space="preserve"> ADDIN ZOTERO_ITEM CSL_CITATION {"citationID":"8dOAh7dX","properties":{"formattedCitation":"Simmons, {\\i{}On the Edge of Anarchy}, chap. 5.","plainCitation":"Simmons, On the Edge of Anarchy, chap. 5.","noteIndex":30},"citationItems":[{"id":228,"uris":["http://zotero.org/users/2021548/items/8PZFKKAA"],"itemData":{"id":228,"type":"book","abstract":"This book completes A. John Simmons's exploration and development of Lockean moral and political philosophy, a project begun in The Lockean Theory of Rights (Princeton paperback edition, 1994). Here Simmons discusses the Lockean view of the nature of, grounds for, and limits on political relations between persons.   Originally published in 1993.   The Princeton Legacy Library uses the latest print-on-demand technology to again make available previously out-of-print books from the distinguished backlist of Princeton University Press. These paperback editions preserve the original texts of these important books while presenting them in durable paperback editions. The goal of the Princeton Legacy Library is to vastly increase access to the rich scholarly heritage found in the thousands of books published by Princeton University Press since its founding in 1905.","language":"English","number-of-pages":"312","publisher":"Princeton University Press","publisher-place":"Princeton, New Jersey","source":"Amazon","title":"On the Edge of Anarchy","author":[{"family":"Simmons","given":"A. John"}],"issued":{"date-parts":[["1995"]]}},"locator":"5","label":"chapter"}],"schema":"https://github.com/citation-style-language/schema/raw/master/csl-citation.json"} </w:instrText>
      </w:r>
      <w:r>
        <w:fldChar w:fldCharType="separate"/>
      </w:r>
      <w:r w:rsidRPr="00616BFC">
        <w:rPr>
          <w:kern w:val="0"/>
        </w:rPr>
        <w:t xml:space="preserve">Simmons, </w:t>
      </w:r>
      <w:r w:rsidRPr="00616BFC">
        <w:rPr>
          <w:i/>
          <w:iCs/>
          <w:kern w:val="0"/>
        </w:rPr>
        <w:t>On the Edge of Anarchy</w:t>
      </w:r>
      <w:r w:rsidRPr="00616BFC">
        <w:rPr>
          <w:kern w:val="0"/>
        </w:rPr>
        <w:t>, chap. 5.</w:t>
      </w:r>
      <w:r>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0284314"/>
      <w:docPartObj>
        <w:docPartGallery w:val="Page Numbers (Bottom of Page)"/>
        <w:docPartUnique/>
      </w:docPartObj>
    </w:sdtPr>
    <w:sdtContent>
      <w:p w14:paraId="0DCD441C" w14:textId="0E7A546E" w:rsidR="00E950EF" w:rsidRDefault="00E950EF" w:rsidP="00A427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C4E2ACF" w14:textId="77777777" w:rsidR="00E950EF" w:rsidRDefault="00E950EF" w:rsidP="00E950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7409185"/>
      <w:docPartObj>
        <w:docPartGallery w:val="Page Numbers (Bottom of Page)"/>
        <w:docPartUnique/>
      </w:docPartObj>
    </w:sdtPr>
    <w:sdtContent>
      <w:p w14:paraId="0CC1A8B8" w14:textId="412D395D" w:rsidR="00E950EF" w:rsidRDefault="00E950EF" w:rsidP="00A427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231D4E8" w14:textId="77777777" w:rsidR="00E950EF" w:rsidRDefault="00E950EF" w:rsidP="00E950E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387E1" w14:textId="77777777" w:rsidR="008D6B02" w:rsidRDefault="008D6B02" w:rsidP="002F6D1E">
      <w:r>
        <w:separator/>
      </w:r>
    </w:p>
  </w:footnote>
  <w:footnote w:type="continuationSeparator" w:id="0">
    <w:p w14:paraId="6C0BDD66" w14:textId="77777777" w:rsidR="008D6B02" w:rsidRDefault="008D6B02" w:rsidP="002F6D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C751E"/>
    <w:multiLevelType w:val="hybridMultilevel"/>
    <w:tmpl w:val="8C727A46"/>
    <w:lvl w:ilvl="0" w:tplc="E138DE02">
      <w:start w:val="2"/>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8735B"/>
    <w:multiLevelType w:val="multilevel"/>
    <w:tmpl w:val="9496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84C5C"/>
    <w:multiLevelType w:val="multilevel"/>
    <w:tmpl w:val="4030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75E79"/>
    <w:multiLevelType w:val="multilevel"/>
    <w:tmpl w:val="31AE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55FFE"/>
    <w:multiLevelType w:val="multilevel"/>
    <w:tmpl w:val="A6FC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96BBB"/>
    <w:multiLevelType w:val="multilevel"/>
    <w:tmpl w:val="68B8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A3227"/>
    <w:multiLevelType w:val="hybridMultilevel"/>
    <w:tmpl w:val="E2DCCD5A"/>
    <w:lvl w:ilvl="0" w:tplc="A57C2DB4">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073688"/>
    <w:multiLevelType w:val="multilevel"/>
    <w:tmpl w:val="9AEA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BF4631"/>
    <w:multiLevelType w:val="multilevel"/>
    <w:tmpl w:val="030C2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41E59"/>
    <w:multiLevelType w:val="hybridMultilevel"/>
    <w:tmpl w:val="2ED647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976289"/>
    <w:multiLevelType w:val="hybridMultilevel"/>
    <w:tmpl w:val="5874B3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7A347A"/>
    <w:multiLevelType w:val="hybridMultilevel"/>
    <w:tmpl w:val="EC02BE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6412131">
    <w:abstractNumId w:val="0"/>
  </w:num>
  <w:num w:numId="2" w16cid:durableId="1929120413">
    <w:abstractNumId w:val="6"/>
  </w:num>
  <w:num w:numId="3" w16cid:durableId="1742098847">
    <w:abstractNumId w:val="11"/>
  </w:num>
  <w:num w:numId="4" w16cid:durableId="256134304">
    <w:abstractNumId w:val="9"/>
  </w:num>
  <w:num w:numId="5" w16cid:durableId="1598707812">
    <w:abstractNumId w:val="10"/>
  </w:num>
  <w:num w:numId="6" w16cid:durableId="225575351">
    <w:abstractNumId w:val="7"/>
  </w:num>
  <w:num w:numId="7" w16cid:durableId="1936016085">
    <w:abstractNumId w:val="8"/>
  </w:num>
  <w:num w:numId="8" w16cid:durableId="1806696615">
    <w:abstractNumId w:val="3"/>
  </w:num>
  <w:num w:numId="9" w16cid:durableId="1116951381">
    <w:abstractNumId w:val="2"/>
  </w:num>
  <w:num w:numId="10" w16cid:durableId="285545406">
    <w:abstractNumId w:val="5"/>
  </w:num>
  <w:num w:numId="11" w16cid:durableId="1886063449">
    <w:abstractNumId w:val="1"/>
  </w:num>
  <w:num w:numId="12" w16cid:durableId="366681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893"/>
    <w:rsid w:val="0000526D"/>
    <w:rsid w:val="00012D57"/>
    <w:rsid w:val="00016A83"/>
    <w:rsid w:val="00024B72"/>
    <w:rsid w:val="00033617"/>
    <w:rsid w:val="00050036"/>
    <w:rsid w:val="00052D24"/>
    <w:rsid w:val="00057023"/>
    <w:rsid w:val="00060CD9"/>
    <w:rsid w:val="00061FAF"/>
    <w:rsid w:val="000635DB"/>
    <w:rsid w:val="00067D48"/>
    <w:rsid w:val="00074A89"/>
    <w:rsid w:val="00077A18"/>
    <w:rsid w:val="00081373"/>
    <w:rsid w:val="000845FC"/>
    <w:rsid w:val="00085B5B"/>
    <w:rsid w:val="00092581"/>
    <w:rsid w:val="000A3706"/>
    <w:rsid w:val="000A4011"/>
    <w:rsid w:val="000A4155"/>
    <w:rsid w:val="000B439D"/>
    <w:rsid w:val="000C5DC4"/>
    <w:rsid w:val="000C6B14"/>
    <w:rsid w:val="000E31C6"/>
    <w:rsid w:val="000E7435"/>
    <w:rsid w:val="000E78DC"/>
    <w:rsid w:val="001039E9"/>
    <w:rsid w:val="00111350"/>
    <w:rsid w:val="00115D00"/>
    <w:rsid w:val="001209B7"/>
    <w:rsid w:val="001216AF"/>
    <w:rsid w:val="00125330"/>
    <w:rsid w:val="00143BE4"/>
    <w:rsid w:val="001454BD"/>
    <w:rsid w:val="00145F54"/>
    <w:rsid w:val="00151033"/>
    <w:rsid w:val="00155F16"/>
    <w:rsid w:val="0016010E"/>
    <w:rsid w:val="00171993"/>
    <w:rsid w:val="0018105D"/>
    <w:rsid w:val="00193771"/>
    <w:rsid w:val="001A43A6"/>
    <w:rsid w:val="001B0DF6"/>
    <w:rsid w:val="001B22AD"/>
    <w:rsid w:val="001B3943"/>
    <w:rsid w:val="001B5DC9"/>
    <w:rsid w:val="001C2001"/>
    <w:rsid w:val="001C2345"/>
    <w:rsid w:val="001E0A9F"/>
    <w:rsid w:val="001E1447"/>
    <w:rsid w:val="001E6AE1"/>
    <w:rsid w:val="001E7A81"/>
    <w:rsid w:val="001F1573"/>
    <w:rsid w:val="001F24EB"/>
    <w:rsid w:val="001F569D"/>
    <w:rsid w:val="001F587E"/>
    <w:rsid w:val="00205C2D"/>
    <w:rsid w:val="00214C5A"/>
    <w:rsid w:val="002216F6"/>
    <w:rsid w:val="00231F35"/>
    <w:rsid w:val="0023206E"/>
    <w:rsid w:val="00245358"/>
    <w:rsid w:val="00254BBB"/>
    <w:rsid w:val="00263079"/>
    <w:rsid w:val="00264E4A"/>
    <w:rsid w:val="00282D4D"/>
    <w:rsid w:val="002851FD"/>
    <w:rsid w:val="00294114"/>
    <w:rsid w:val="002A5D32"/>
    <w:rsid w:val="002A7DE5"/>
    <w:rsid w:val="002C08E6"/>
    <w:rsid w:val="002C4B6A"/>
    <w:rsid w:val="002D6306"/>
    <w:rsid w:val="002D7367"/>
    <w:rsid w:val="002E1EF1"/>
    <w:rsid w:val="002E7FDF"/>
    <w:rsid w:val="002F4298"/>
    <w:rsid w:val="002F6D1E"/>
    <w:rsid w:val="00307121"/>
    <w:rsid w:val="00316543"/>
    <w:rsid w:val="0032517A"/>
    <w:rsid w:val="00341BE6"/>
    <w:rsid w:val="00343F3D"/>
    <w:rsid w:val="003532FA"/>
    <w:rsid w:val="003547A7"/>
    <w:rsid w:val="00362A8A"/>
    <w:rsid w:val="00367698"/>
    <w:rsid w:val="0038385E"/>
    <w:rsid w:val="003A0273"/>
    <w:rsid w:val="003B4E2A"/>
    <w:rsid w:val="003D6BD2"/>
    <w:rsid w:val="003E4FB8"/>
    <w:rsid w:val="003E5880"/>
    <w:rsid w:val="003E5C37"/>
    <w:rsid w:val="003F238E"/>
    <w:rsid w:val="00402E5E"/>
    <w:rsid w:val="00414402"/>
    <w:rsid w:val="004203EC"/>
    <w:rsid w:val="00431864"/>
    <w:rsid w:val="00433B50"/>
    <w:rsid w:val="00442A4B"/>
    <w:rsid w:val="0044589B"/>
    <w:rsid w:val="00446DEF"/>
    <w:rsid w:val="0045287C"/>
    <w:rsid w:val="004776BB"/>
    <w:rsid w:val="00481F52"/>
    <w:rsid w:val="004937DA"/>
    <w:rsid w:val="004A1807"/>
    <w:rsid w:val="004A1CCF"/>
    <w:rsid w:val="004B5952"/>
    <w:rsid w:val="004C3643"/>
    <w:rsid w:val="004C4E51"/>
    <w:rsid w:val="004C5460"/>
    <w:rsid w:val="004C571B"/>
    <w:rsid w:val="004D102F"/>
    <w:rsid w:val="004D1ECB"/>
    <w:rsid w:val="004D48D6"/>
    <w:rsid w:val="004D6080"/>
    <w:rsid w:val="004E32F4"/>
    <w:rsid w:val="004E60E6"/>
    <w:rsid w:val="004E79B6"/>
    <w:rsid w:val="005100DB"/>
    <w:rsid w:val="005138CC"/>
    <w:rsid w:val="00513921"/>
    <w:rsid w:val="00523D8A"/>
    <w:rsid w:val="0052432B"/>
    <w:rsid w:val="00530A3A"/>
    <w:rsid w:val="00533750"/>
    <w:rsid w:val="0057507A"/>
    <w:rsid w:val="00581E3D"/>
    <w:rsid w:val="005852ED"/>
    <w:rsid w:val="00591FBE"/>
    <w:rsid w:val="00594683"/>
    <w:rsid w:val="005B0893"/>
    <w:rsid w:val="005B1625"/>
    <w:rsid w:val="005B3146"/>
    <w:rsid w:val="005B7647"/>
    <w:rsid w:val="005B77DC"/>
    <w:rsid w:val="005D30A6"/>
    <w:rsid w:val="005F5E80"/>
    <w:rsid w:val="006001E0"/>
    <w:rsid w:val="006030A1"/>
    <w:rsid w:val="00616BFC"/>
    <w:rsid w:val="00625298"/>
    <w:rsid w:val="006277C2"/>
    <w:rsid w:val="0063216C"/>
    <w:rsid w:val="0063456E"/>
    <w:rsid w:val="00645B49"/>
    <w:rsid w:val="00653F08"/>
    <w:rsid w:val="00656458"/>
    <w:rsid w:val="00661578"/>
    <w:rsid w:val="00685FBF"/>
    <w:rsid w:val="00694EA1"/>
    <w:rsid w:val="006955B8"/>
    <w:rsid w:val="006B50FD"/>
    <w:rsid w:val="006B6D77"/>
    <w:rsid w:val="006D6CF8"/>
    <w:rsid w:val="006F3D6F"/>
    <w:rsid w:val="006F3ECA"/>
    <w:rsid w:val="007201F1"/>
    <w:rsid w:val="00721E78"/>
    <w:rsid w:val="007302B7"/>
    <w:rsid w:val="00732BE3"/>
    <w:rsid w:val="00742591"/>
    <w:rsid w:val="00756BBE"/>
    <w:rsid w:val="00764CE8"/>
    <w:rsid w:val="00765C97"/>
    <w:rsid w:val="007760A6"/>
    <w:rsid w:val="00787390"/>
    <w:rsid w:val="00787C4D"/>
    <w:rsid w:val="00797FC9"/>
    <w:rsid w:val="007A53C8"/>
    <w:rsid w:val="007A79BD"/>
    <w:rsid w:val="007B175A"/>
    <w:rsid w:val="007B361B"/>
    <w:rsid w:val="007D17DB"/>
    <w:rsid w:val="007E22F2"/>
    <w:rsid w:val="007E58B8"/>
    <w:rsid w:val="007E6365"/>
    <w:rsid w:val="007F3EAD"/>
    <w:rsid w:val="00806A20"/>
    <w:rsid w:val="00807A08"/>
    <w:rsid w:val="008120C9"/>
    <w:rsid w:val="00825DDC"/>
    <w:rsid w:val="008328CE"/>
    <w:rsid w:val="008341FB"/>
    <w:rsid w:val="0083513C"/>
    <w:rsid w:val="0086640E"/>
    <w:rsid w:val="0086743D"/>
    <w:rsid w:val="00873199"/>
    <w:rsid w:val="00875B03"/>
    <w:rsid w:val="008817B6"/>
    <w:rsid w:val="008830FE"/>
    <w:rsid w:val="00890FA4"/>
    <w:rsid w:val="00896AF0"/>
    <w:rsid w:val="008A3B96"/>
    <w:rsid w:val="008A4E50"/>
    <w:rsid w:val="008A6369"/>
    <w:rsid w:val="008B018C"/>
    <w:rsid w:val="008B3F46"/>
    <w:rsid w:val="008D417F"/>
    <w:rsid w:val="008D4D65"/>
    <w:rsid w:val="008D6B02"/>
    <w:rsid w:val="008E2D74"/>
    <w:rsid w:val="008F1C89"/>
    <w:rsid w:val="00915FCB"/>
    <w:rsid w:val="00916A9C"/>
    <w:rsid w:val="009208C9"/>
    <w:rsid w:val="0092164A"/>
    <w:rsid w:val="009234EF"/>
    <w:rsid w:val="00960D2A"/>
    <w:rsid w:val="00963A3E"/>
    <w:rsid w:val="009713BB"/>
    <w:rsid w:val="00977789"/>
    <w:rsid w:val="00977A5F"/>
    <w:rsid w:val="00982485"/>
    <w:rsid w:val="009835C0"/>
    <w:rsid w:val="009863C4"/>
    <w:rsid w:val="00987950"/>
    <w:rsid w:val="00994DDD"/>
    <w:rsid w:val="009A1FF6"/>
    <w:rsid w:val="009A3952"/>
    <w:rsid w:val="009A3D4C"/>
    <w:rsid w:val="009B0887"/>
    <w:rsid w:val="009B7C52"/>
    <w:rsid w:val="009C0BD6"/>
    <w:rsid w:val="009C7199"/>
    <w:rsid w:val="009D664E"/>
    <w:rsid w:val="009D6915"/>
    <w:rsid w:val="009E0F95"/>
    <w:rsid w:val="009E5280"/>
    <w:rsid w:val="009E5FA9"/>
    <w:rsid w:val="009F4A6F"/>
    <w:rsid w:val="00A06AB3"/>
    <w:rsid w:val="00A1062B"/>
    <w:rsid w:val="00A10649"/>
    <w:rsid w:val="00A2210C"/>
    <w:rsid w:val="00A22C34"/>
    <w:rsid w:val="00A25D7E"/>
    <w:rsid w:val="00A264E8"/>
    <w:rsid w:val="00A318F7"/>
    <w:rsid w:val="00A40B68"/>
    <w:rsid w:val="00A4339F"/>
    <w:rsid w:val="00A50CED"/>
    <w:rsid w:val="00A5475B"/>
    <w:rsid w:val="00A607DB"/>
    <w:rsid w:val="00A60DB6"/>
    <w:rsid w:val="00A73F5B"/>
    <w:rsid w:val="00A75CAE"/>
    <w:rsid w:val="00A81AE9"/>
    <w:rsid w:val="00A8738F"/>
    <w:rsid w:val="00AA0D04"/>
    <w:rsid w:val="00AA3B49"/>
    <w:rsid w:val="00AA69C4"/>
    <w:rsid w:val="00AC1BBD"/>
    <w:rsid w:val="00AC69D8"/>
    <w:rsid w:val="00AC76B6"/>
    <w:rsid w:val="00AD0CE7"/>
    <w:rsid w:val="00AD2CA4"/>
    <w:rsid w:val="00AD7368"/>
    <w:rsid w:val="00AE0B4E"/>
    <w:rsid w:val="00AF20D8"/>
    <w:rsid w:val="00AF2E28"/>
    <w:rsid w:val="00B43C7E"/>
    <w:rsid w:val="00B44711"/>
    <w:rsid w:val="00B52C42"/>
    <w:rsid w:val="00B52C8E"/>
    <w:rsid w:val="00B52F76"/>
    <w:rsid w:val="00B543A9"/>
    <w:rsid w:val="00B578FF"/>
    <w:rsid w:val="00B7448D"/>
    <w:rsid w:val="00B762E4"/>
    <w:rsid w:val="00B80A58"/>
    <w:rsid w:val="00B80D5F"/>
    <w:rsid w:val="00B83059"/>
    <w:rsid w:val="00B84227"/>
    <w:rsid w:val="00B94F51"/>
    <w:rsid w:val="00B95E53"/>
    <w:rsid w:val="00BA563E"/>
    <w:rsid w:val="00BA6519"/>
    <w:rsid w:val="00BA6E6A"/>
    <w:rsid w:val="00BB1AC3"/>
    <w:rsid w:val="00BB3CDF"/>
    <w:rsid w:val="00BB73B1"/>
    <w:rsid w:val="00BC084D"/>
    <w:rsid w:val="00BC1FFC"/>
    <w:rsid w:val="00BC3EA6"/>
    <w:rsid w:val="00BD0F1C"/>
    <w:rsid w:val="00BF2E34"/>
    <w:rsid w:val="00C033FC"/>
    <w:rsid w:val="00C03C93"/>
    <w:rsid w:val="00C04107"/>
    <w:rsid w:val="00C125E2"/>
    <w:rsid w:val="00C47E52"/>
    <w:rsid w:val="00C5038B"/>
    <w:rsid w:val="00C5238C"/>
    <w:rsid w:val="00C62EDC"/>
    <w:rsid w:val="00C6329A"/>
    <w:rsid w:val="00C74227"/>
    <w:rsid w:val="00C84D1E"/>
    <w:rsid w:val="00C92F14"/>
    <w:rsid w:val="00C93CF7"/>
    <w:rsid w:val="00C94550"/>
    <w:rsid w:val="00C948FA"/>
    <w:rsid w:val="00CA32B3"/>
    <w:rsid w:val="00CB4AAF"/>
    <w:rsid w:val="00CC179D"/>
    <w:rsid w:val="00CD5A0A"/>
    <w:rsid w:val="00CE570B"/>
    <w:rsid w:val="00CF4EF9"/>
    <w:rsid w:val="00D12A1A"/>
    <w:rsid w:val="00D13FA5"/>
    <w:rsid w:val="00D25BFE"/>
    <w:rsid w:val="00D3288C"/>
    <w:rsid w:val="00D35EE8"/>
    <w:rsid w:val="00D52324"/>
    <w:rsid w:val="00D56D46"/>
    <w:rsid w:val="00D62632"/>
    <w:rsid w:val="00D64BE4"/>
    <w:rsid w:val="00D73FC2"/>
    <w:rsid w:val="00D76614"/>
    <w:rsid w:val="00D776B8"/>
    <w:rsid w:val="00D92063"/>
    <w:rsid w:val="00DA4F2A"/>
    <w:rsid w:val="00DB0D0C"/>
    <w:rsid w:val="00DB4985"/>
    <w:rsid w:val="00DB7BAF"/>
    <w:rsid w:val="00DF6E14"/>
    <w:rsid w:val="00DF7144"/>
    <w:rsid w:val="00E11DE4"/>
    <w:rsid w:val="00E2402F"/>
    <w:rsid w:val="00E26914"/>
    <w:rsid w:val="00E27A50"/>
    <w:rsid w:val="00E31E21"/>
    <w:rsid w:val="00E334D4"/>
    <w:rsid w:val="00E404A1"/>
    <w:rsid w:val="00E45734"/>
    <w:rsid w:val="00E719EE"/>
    <w:rsid w:val="00E7315F"/>
    <w:rsid w:val="00E808E2"/>
    <w:rsid w:val="00E80ACC"/>
    <w:rsid w:val="00E84DA0"/>
    <w:rsid w:val="00E87DCF"/>
    <w:rsid w:val="00E90973"/>
    <w:rsid w:val="00E9110F"/>
    <w:rsid w:val="00E9252E"/>
    <w:rsid w:val="00E950EF"/>
    <w:rsid w:val="00EA24BB"/>
    <w:rsid w:val="00EA2B2D"/>
    <w:rsid w:val="00EF1C42"/>
    <w:rsid w:val="00EF1CA0"/>
    <w:rsid w:val="00EF7684"/>
    <w:rsid w:val="00F05EF1"/>
    <w:rsid w:val="00F07D95"/>
    <w:rsid w:val="00F15652"/>
    <w:rsid w:val="00F1580F"/>
    <w:rsid w:val="00F21769"/>
    <w:rsid w:val="00F40F32"/>
    <w:rsid w:val="00F41906"/>
    <w:rsid w:val="00F41CDB"/>
    <w:rsid w:val="00F4362E"/>
    <w:rsid w:val="00F43D3A"/>
    <w:rsid w:val="00F45D28"/>
    <w:rsid w:val="00F53EFB"/>
    <w:rsid w:val="00F65E87"/>
    <w:rsid w:val="00F710CD"/>
    <w:rsid w:val="00F71EC1"/>
    <w:rsid w:val="00F83B09"/>
    <w:rsid w:val="00F86C9F"/>
    <w:rsid w:val="00FA192C"/>
    <w:rsid w:val="00FA306D"/>
    <w:rsid w:val="00FA411D"/>
    <w:rsid w:val="00FD242D"/>
    <w:rsid w:val="00FD412E"/>
    <w:rsid w:val="00FF7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358B"/>
  <w15:chartTrackingRefBased/>
  <w15:docId w15:val="{64E33A4D-5CA6-324B-A1FC-93A983DCA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EA1"/>
  </w:style>
  <w:style w:type="paragraph" w:styleId="Heading1">
    <w:name w:val="heading 1"/>
    <w:basedOn w:val="Normal"/>
    <w:next w:val="Normal"/>
    <w:link w:val="Heading1Char"/>
    <w:uiPriority w:val="9"/>
    <w:qFormat/>
    <w:rsid w:val="007201F1"/>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5B0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8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8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08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089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089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089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089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basedOn w:val="Heading1"/>
    <w:next w:val="Normal"/>
    <w:qFormat/>
    <w:rsid w:val="007201F1"/>
    <w:rPr>
      <w:rFonts w:ascii="Times New Roman" w:hAnsi="Times New Roman"/>
      <w:i/>
      <w:color w:val="auto"/>
    </w:rPr>
  </w:style>
  <w:style w:type="character" w:customStyle="1" w:styleId="Heading1Char">
    <w:name w:val="Heading 1 Char"/>
    <w:basedOn w:val="DefaultParagraphFont"/>
    <w:link w:val="Heading1"/>
    <w:uiPriority w:val="9"/>
    <w:rsid w:val="007201F1"/>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5B08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89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8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B08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B08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08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08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08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08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89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8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08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0893"/>
    <w:rPr>
      <w:i/>
      <w:iCs/>
      <w:color w:val="404040" w:themeColor="text1" w:themeTint="BF"/>
    </w:rPr>
  </w:style>
  <w:style w:type="paragraph" w:styleId="ListParagraph">
    <w:name w:val="List Paragraph"/>
    <w:basedOn w:val="Normal"/>
    <w:uiPriority w:val="34"/>
    <w:qFormat/>
    <w:rsid w:val="005B0893"/>
    <w:pPr>
      <w:ind w:left="720"/>
      <w:contextualSpacing/>
    </w:pPr>
  </w:style>
  <w:style w:type="character" w:styleId="IntenseEmphasis">
    <w:name w:val="Intense Emphasis"/>
    <w:basedOn w:val="DefaultParagraphFont"/>
    <w:uiPriority w:val="21"/>
    <w:qFormat/>
    <w:rsid w:val="005B0893"/>
    <w:rPr>
      <w:i/>
      <w:iCs/>
      <w:color w:val="0F4761" w:themeColor="accent1" w:themeShade="BF"/>
    </w:rPr>
  </w:style>
  <w:style w:type="paragraph" w:styleId="IntenseQuote">
    <w:name w:val="Intense Quote"/>
    <w:basedOn w:val="Normal"/>
    <w:next w:val="Normal"/>
    <w:link w:val="IntenseQuoteChar"/>
    <w:uiPriority w:val="30"/>
    <w:qFormat/>
    <w:rsid w:val="005B0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893"/>
    <w:rPr>
      <w:i/>
      <w:iCs/>
      <w:color w:val="0F4761" w:themeColor="accent1" w:themeShade="BF"/>
    </w:rPr>
  </w:style>
  <w:style w:type="character" w:styleId="IntenseReference">
    <w:name w:val="Intense Reference"/>
    <w:basedOn w:val="DefaultParagraphFont"/>
    <w:uiPriority w:val="32"/>
    <w:qFormat/>
    <w:rsid w:val="005B0893"/>
    <w:rPr>
      <w:b/>
      <w:bCs/>
      <w:smallCaps/>
      <w:color w:val="0F4761" w:themeColor="accent1" w:themeShade="BF"/>
      <w:spacing w:val="5"/>
    </w:rPr>
  </w:style>
  <w:style w:type="paragraph" w:styleId="EndnoteText">
    <w:name w:val="endnote text"/>
    <w:basedOn w:val="Normal"/>
    <w:link w:val="EndnoteTextChar"/>
    <w:uiPriority w:val="99"/>
    <w:semiHidden/>
    <w:unhideWhenUsed/>
    <w:rsid w:val="002F6D1E"/>
    <w:rPr>
      <w:sz w:val="20"/>
      <w:szCs w:val="20"/>
    </w:rPr>
  </w:style>
  <w:style w:type="character" w:customStyle="1" w:styleId="EndnoteTextChar">
    <w:name w:val="Endnote Text Char"/>
    <w:basedOn w:val="DefaultParagraphFont"/>
    <w:link w:val="EndnoteText"/>
    <w:uiPriority w:val="99"/>
    <w:semiHidden/>
    <w:rsid w:val="002F6D1E"/>
    <w:rPr>
      <w:sz w:val="20"/>
      <w:szCs w:val="20"/>
    </w:rPr>
  </w:style>
  <w:style w:type="character" w:styleId="EndnoteReference">
    <w:name w:val="endnote reference"/>
    <w:basedOn w:val="DefaultParagraphFont"/>
    <w:uiPriority w:val="99"/>
    <w:semiHidden/>
    <w:unhideWhenUsed/>
    <w:rsid w:val="002F6D1E"/>
    <w:rPr>
      <w:vertAlign w:val="superscript"/>
    </w:rPr>
  </w:style>
  <w:style w:type="paragraph" w:styleId="Bibliography">
    <w:name w:val="Bibliography"/>
    <w:basedOn w:val="Normal"/>
    <w:next w:val="Normal"/>
    <w:uiPriority w:val="37"/>
    <w:unhideWhenUsed/>
    <w:rsid w:val="005B7647"/>
    <w:pPr>
      <w:spacing w:after="240"/>
      <w:ind w:left="720" w:hanging="720"/>
    </w:pPr>
  </w:style>
  <w:style w:type="paragraph" w:styleId="Footer">
    <w:name w:val="footer"/>
    <w:basedOn w:val="Normal"/>
    <w:link w:val="FooterChar"/>
    <w:uiPriority w:val="99"/>
    <w:unhideWhenUsed/>
    <w:rsid w:val="00E950EF"/>
    <w:pPr>
      <w:tabs>
        <w:tab w:val="center" w:pos="4680"/>
        <w:tab w:val="right" w:pos="9360"/>
      </w:tabs>
    </w:pPr>
  </w:style>
  <w:style w:type="character" w:customStyle="1" w:styleId="FooterChar">
    <w:name w:val="Footer Char"/>
    <w:basedOn w:val="DefaultParagraphFont"/>
    <w:link w:val="Footer"/>
    <w:uiPriority w:val="99"/>
    <w:rsid w:val="00E950EF"/>
  </w:style>
  <w:style w:type="character" w:styleId="PageNumber">
    <w:name w:val="page number"/>
    <w:basedOn w:val="DefaultParagraphFont"/>
    <w:uiPriority w:val="99"/>
    <w:semiHidden/>
    <w:unhideWhenUsed/>
    <w:rsid w:val="00E950EF"/>
  </w:style>
  <w:style w:type="character" w:customStyle="1" w:styleId="citation-5014">
    <w:name w:val="citation-5014"/>
    <w:basedOn w:val="DefaultParagraphFont"/>
    <w:rsid w:val="0018105D"/>
  </w:style>
  <w:style w:type="character" w:customStyle="1" w:styleId="citation-5013">
    <w:name w:val="citation-5013"/>
    <w:basedOn w:val="DefaultParagraphFont"/>
    <w:rsid w:val="0018105D"/>
  </w:style>
  <w:style w:type="character" w:customStyle="1" w:styleId="citation-5012">
    <w:name w:val="citation-5012"/>
    <w:basedOn w:val="DefaultParagraphFont"/>
    <w:rsid w:val="0018105D"/>
  </w:style>
  <w:style w:type="character" w:customStyle="1" w:styleId="citation-5011">
    <w:name w:val="citation-5011"/>
    <w:basedOn w:val="DefaultParagraphFont"/>
    <w:rsid w:val="0018105D"/>
  </w:style>
  <w:style w:type="character" w:customStyle="1" w:styleId="citation-5010">
    <w:name w:val="citation-5010"/>
    <w:basedOn w:val="DefaultParagraphFont"/>
    <w:rsid w:val="0018105D"/>
  </w:style>
  <w:style w:type="character" w:customStyle="1" w:styleId="citation-5009">
    <w:name w:val="citation-5009"/>
    <w:basedOn w:val="DefaultParagraphFont"/>
    <w:rsid w:val="0018105D"/>
  </w:style>
  <w:style w:type="character" w:customStyle="1" w:styleId="citation-5008">
    <w:name w:val="citation-5008"/>
    <w:basedOn w:val="DefaultParagraphFont"/>
    <w:rsid w:val="0018105D"/>
  </w:style>
  <w:style w:type="character" w:customStyle="1" w:styleId="citation-5007">
    <w:name w:val="citation-5007"/>
    <w:basedOn w:val="DefaultParagraphFont"/>
    <w:rsid w:val="0018105D"/>
  </w:style>
  <w:style w:type="character" w:customStyle="1" w:styleId="citation-5006">
    <w:name w:val="citation-5006"/>
    <w:basedOn w:val="DefaultParagraphFont"/>
    <w:rsid w:val="0018105D"/>
  </w:style>
  <w:style w:type="character" w:customStyle="1" w:styleId="citation-5005">
    <w:name w:val="citation-5005"/>
    <w:basedOn w:val="DefaultParagraphFont"/>
    <w:rsid w:val="0018105D"/>
  </w:style>
  <w:style w:type="character" w:customStyle="1" w:styleId="citation-5004">
    <w:name w:val="citation-5004"/>
    <w:basedOn w:val="DefaultParagraphFont"/>
    <w:rsid w:val="0018105D"/>
  </w:style>
  <w:style w:type="character" w:customStyle="1" w:styleId="citation-5003">
    <w:name w:val="citation-5003"/>
    <w:basedOn w:val="DefaultParagraphFont"/>
    <w:rsid w:val="0018105D"/>
  </w:style>
  <w:style w:type="character" w:customStyle="1" w:styleId="citation-5002">
    <w:name w:val="citation-5002"/>
    <w:basedOn w:val="DefaultParagraphFont"/>
    <w:rsid w:val="0018105D"/>
  </w:style>
  <w:style w:type="character" w:customStyle="1" w:styleId="citation-5001">
    <w:name w:val="citation-5001"/>
    <w:basedOn w:val="DefaultParagraphFont"/>
    <w:rsid w:val="0018105D"/>
  </w:style>
  <w:style w:type="character" w:customStyle="1" w:styleId="citation-5000">
    <w:name w:val="citation-5000"/>
    <w:basedOn w:val="DefaultParagraphFont"/>
    <w:rsid w:val="0018105D"/>
  </w:style>
  <w:style w:type="character" w:customStyle="1" w:styleId="citation-4999">
    <w:name w:val="citation-4999"/>
    <w:basedOn w:val="DefaultParagraphFont"/>
    <w:rsid w:val="0018105D"/>
  </w:style>
  <w:style w:type="character" w:customStyle="1" w:styleId="citation-4998">
    <w:name w:val="citation-4998"/>
    <w:basedOn w:val="DefaultParagraphFont"/>
    <w:rsid w:val="0018105D"/>
  </w:style>
  <w:style w:type="character" w:customStyle="1" w:styleId="citation-4997">
    <w:name w:val="citation-4997"/>
    <w:basedOn w:val="DefaultParagraphFont"/>
    <w:rsid w:val="0018105D"/>
  </w:style>
  <w:style w:type="character" w:customStyle="1" w:styleId="citation-4996">
    <w:name w:val="citation-4996"/>
    <w:basedOn w:val="DefaultParagraphFont"/>
    <w:rsid w:val="0018105D"/>
  </w:style>
  <w:style w:type="character" w:customStyle="1" w:styleId="citation-4995">
    <w:name w:val="citation-4995"/>
    <w:basedOn w:val="DefaultParagraphFont"/>
    <w:rsid w:val="0018105D"/>
  </w:style>
  <w:style w:type="character" w:customStyle="1" w:styleId="citation-4994">
    <w:name w:val="citation-4994"/>
    <w:basedOn w:val="DefaultParagraphFont"/>
    <w:rsid w:val="0018105D"/>
  </w:style>
  <w:style w:type="character" w:customStyle="1" w:styleId="citation-4993">
    <w:name w:val="citation-4993"/>
    <w:basedOn w:val="DefaultParagraphFont"/>
    <w:rsid w:val="0018105D"/>
  </w:style>
  <w:style w:type="character" w:customStyle="1" w:styleId="citation-4992">
    <w:name w:val="citation-4992"/>
    <w:basedOn w:val="DefaultParagraphFont"/>
    <w:rsid w:val="00181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3819</TotalTime>
  <Pages>16</Pages>
  <Words>4299</Words>
  <Characters>23130</Characters>
  <Application>Microsoft Office Word</Application>
  <DocSecurity>0</DocSecurity>
  <Lines>321</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Carroll</dc:creator>
  <cp:keywords/>
  <dc:description/>
  <cp:lastModifiedBy>Jeffrey Carroll</cp:lastModifiedBy>
  <cp:revision>172</cp:revision>
  <dcterms:created xsi:type="dcterms:W3CDTF">2026-04-13T14:32:00Z</dcterms:created>
  <dcterms:modified xsi:type="dcterms:W3CDTF">2026-05-01T20:02:00Z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zotero-version="9.0.2"&gt;&lt;session id="Bw76umDm"/&gt;&lt;style id="http://www.zotero.org/styles/chicago-notes-bibliography" locale="en-US" hasBibliography="1" bibliographyStyleHasBeenSet="1"/&gt;&lt;prefs&gt;&lt;pref name="fieldType" value="Field"/&gt;&lt;pre</vt:lpwstr>
  </property>
  <property fmtid="{D5CDD505-2E9C-101B-9397-08002B2CF9AE}" pid="3" name="ZOTERO_PREF_2">
    <vt:lpwstr>f name="automaticJournalAbbreviations" value="true"/&gt;&lt;pref name="noteType" value="2"/&gt;&lt;/prefs&gt;&lt;/data&gt;</vt:lpwstr>
  </property>
</Properties>
</file>