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B105D" w14:textId="77777777" w:rsidR="00CD1F25" w:rsidRPr="00175C58" w:rsidRDefault="00CD1F25" w:rsidP="004814FF">
      <w:pPr>
        <w:spacing w:after="0" w:line="240" w:lineRule="auto"/>
        <w:jc w:val="center"/>
        <w:rPr>
          <w:rFonts w:ascii="Times New Roman" w:hAnsi="Times New Roman" w:cs="Times New Roman"/>
          <w:sz w:val="24"/>
          <w:szCs w:val="24"/>
        </w:rPr>
      </w:pPr>
      <w:r w:rsidRPr="00175C58">
        <w:rPr>
          <w:rFonts w:ascii="Times New Roman" w:hAnsi="Times New Roman" w:cs="Times New Roman"/>
          <w:sz w:val="24"/>
          <w:szCs w:val="24"/>
        </w:rPr>
        <w:t xml:space="preserve">Giovanni Gentile and the State </w:t>
      </w:r>
      <w:r w:rsidR="00983A58" w:rsidRPr="00175C58">
        <w:rPr>
          <w:rFonts w:ascii="Times New Roman" w:hAnsi="Times New Roman" w:cs="Times New Roman"/>
          <w:sz w:val="24"/>
          <w:szCs w:val="24"/>
        </w:rPr>
        <w:t>“</w:t>
      </w:r>
      <w:r w:rsidRPr="00175C58">
        <w:rPr>
          <w:rFonts w:ascii="Times New Roman" w:hAnsi="Times New Roman" w:cs="Times New Roman"/>
          <w:sz w:val="24"/>
          <w:szCs w:val="24"/>
        </w:rPr>
        <w:t xml:space="preserve">in interiore </w:t>
      </w:r>
      <w:proofErr w:type="spellStart"/>
      <w:r w:rsidRPr="00175C58">
        <w:rPr>
          <w:rFonts w:ascii="Times New Roman" w:hAnsi="Times New Roman" w:cs="Times New Roman"/>
          <w:sz w:val="24"/>
          <w:szCs w:val="24"/>
        </w:rPr>
        <w:t>homine</w:t>
      </w:r>
      <w:proofErr w:type="spellEnd"/>
      <w:r w:rsidR="00983A58" w:rsidRPr="00175C58">
        <w:rPr>
          <w:rFonts w:ascii="Times New Roman" w:hAnsi="Times New Roman" w:cs="Times New Roman"/>
          <w:sz w:val="24"/>
          <w:szCs w:val="24"/>
        </w:rPr>
        <w:t>”</w:t>
      </w:r>
    </w:p>
    <w:p w14:paraId="304F9B33" w14:textId="77777777" w:rsidR="00CD1F25" w:rsidRPr="00175C58" w:rsidRDefault="00CD1F25" w:rsidP="004814FF">
      <w:pPr>
        <w:spacing w:after="0" w:line="240" w:lineRule="auto"/>
        <w:jc w:val="center"/>
        <w:rPr>
          <w:rFonts w:ascii="Times New Roman" w:hAnsi="Times New Roman" w:cs="Times New Roman"/>
          <w:sz w:val="24"/>
          <w:szCs w:val="24"/>
        </w:rPr>
      </w:pPr>
    </w:p>
    <w:p w14:paraId="7901BE14" w14:textId="77777777" w:rsidR="00CD1F25" w:rsidRPr="00175C58" w:rsidRDefault="00CD1F25" w:rsidP="004814FF">
      <w:pPr>
        <w:spacing w:after="0" w:line="240" w:lineRule="auto"/>
        <w:jc w:val="center"/>
        <w:rPr>
          <w:rFonts w:ascii="Times New Roman" w:hAnsi="Times New Roman" w:cs="Times New Roman"/>
          <w:i/>
          <w:sz w:val="24"/>
          <w:szCs w:val="24"/>
        </w:rPr>
      </w:pPr>
      <w:r w:rsidRPr="00175C58">
        <w:rPr>
          <w:rFonts w:ascii="Times New Roman" w:hAnsi="Times New Roman" w:cs="Times New Roman"/>
          <w:i/>
          <w:sz w:val="24"/>
          <w:szCs w:val="24"/>
        </w:rPr>
        <w:t>Spartaco Pupo</w:t>
      </w:r>
    </w:p>
    <w:p w14:paraId="52E5FB34" w14:textId="77777777" w:rsidR="00CD1F25" w:rsidRPr="00175C58" w:rsidRDefault="00CD1F25" w:rsidP="004814FF">
      <w:pPr>
        <w:spacing w:after="0" w:line="240" w:lineRule="auto"/>
        <w:jc w:val="center"/>
        <w:rPr>
          <w:rFonts w:ascii="Times New Roman" w:hAnsi="Times New Roman" w:cs="Times New Roman"/>
          <w:sz w:val="24"/>
          <w:szCs w:val="24"/>
        </w:rPr>
      </w:pPr>
    </w:p>
    <w:p w14:paraId="5BE2D022" w14:textId="77777777" w:rsidR="00CD1F25" w:rsidRPr="00175C58" w:rsidRDefault="00CD1F25" w:rsidP="004814FF">
      <w:pPr>
        <w:spacing w:after="0" w:line="240" w:lineRule="auto"/>
        <w:outlineLvl w:val="2"/>
        <w:rPr>
          <w:rFonts w:ascii="Times New Roman" w:hAnsi="Times New Roman" w:cs="Times New Roman"/>
          <w:sz w:val="24"/>
          <w:szCs w:val="24"/>
        </w:rPr>
      </w:pPr>
      <w:r w:rsidRPr="00175C58">
        <w:rPr>
          <w:rFonts w:ascii="Times New Roman" w:hAnsi="Times New Roman" w:cs="Times New Roman"/>
          <w:sz w:val="24"/>
          <w:szCs w:val="24"/>
        </w:rPr>
        <w:t xml:space="preserve"> </w:t>
      </w:r>
    </w:p>
    <w:p w14:paraId="275784D1" w14:textId="77777777" w:rsidR="00210AF7" w:rsidRPr="00175C58" w:rsidRDefault="00210AF7" w:rsidP="004814FF">
      <w:pPr>
        <w:spacing w:after="0" w:line="240" w:lineRule="auto"/>
        <w:jc w:val="both"/>
        <w:outlineLvl w:val="2"/>
        <w:rPr>
          <w:rFonts w:ascii="Times New Roman" w:hAnsi="Times New Roman" w:cs="Times New Roman"/>
          <w:i/>
          <w:sz w:val="24"/>
          <w:szCs w:val="24"/>
        </w:rPr>
      </w:pPr>
    </w:p>
    <w:p w14:paraId="638EFEF2" w14:textId="77777777" w:rsidR="00C129D8" w:rsidRPr="00454059" w:rsidRDefault="00C129D8" w:rsidP="004814FF">
      <w:pPr>
        <w:pStyle w:val="Titolo3"/>
        <w:spacing w:before="0" w:beforeAutospacing="0" w:after="0" w:afterAutospacing="0"/>
        <w:jc w:val="center"/>
        <w:rPr>
          <w:b w:val="0"/>
          <w:smallCaps/>
          <w:sz w:val="24"/>
          <w:szCs w:val="24"/>
          <w:lang w:val="en-US"/>
        </w:rPr>
      </w:pPr>
      <w:r w:rsidRPr="00454059">
        <w:rPr>
          <w:b w:val="0"/>
          <w:smallCaps/>
          <w:sz w:val="24"/>
          <w:szCs w:val="24"/>
          <w:lang w:val="en-US"/>
        </w:rPr>
        <w:t>Introduction</w:t>
      </w:r>
    </w:p>
    <w:p w14:paraId="7FD76C84" w14:textId="77777777" w:rsidR="00210AF7" w:rsidRPr="00454059" w:rsidRDefault="00210AF7" w:rsidP="004814FF">
      <w:pPr>
        <w:pStyle w:val="NormaleWeb"/>
        <w:spacing w:before="0" w:beforeAutospacing="0" w:after="0" w:afterAutospacing="0"/>
        <w:jc w:val="both"/>
        <w:rPr>
          <w:lang w:val="en-US"/>
        </w:rPr>
      </w:pPr>
    </w:p>
    <w:p w14:paraId="066B05A8" w14:textId="77777777" w:rsidR="002F42D7" w:rsidRPr="00175C58" w:rsidRDefault="00D86407" w:rsidP="002F42D7">
      <w:pPr>
        <w:pStyle w:val="NormaleWeb"/>
        <w:spacing w:before="0" w:beforeAutospacing="0" w:after="0" w:afterAutospacing="0"/>
        <w:ind w:firstLine="567"/>
        <w:jc w:val="both"/>
        <w:rPr>
          <w:lang w:val="en-US"/>
        </w:rPr>
      </w:pPr>
      <w:r w:rsidRPr="00175C58">
        <w:rPr>
          <w:lang w:val="en-US"/>
        </w:rPr>
        <w:t xml:space="preserve">The term </w:t>
      </w:r>
      <w:r w:rsidR="002F42D7" w:rsidRPr="00175C58">
        <w:rPr>
          <w:i/>
          <w:lang w:val="en-US"/>
        </w:rPr>
        <w:t>s</w:t>
      </w:r>
      <w:r w:rsidRPr="00175C58">
        <w:rPr>
          <w:i/>
          <w:lang w:val="en-US"/>
        </w:rPr>
        <w:t>tate</w:t>
      </w:r>
      <w:r w:rsidRPr="00175C58">
        <w:rPr>
          <w:lang w:val="en-US"/>
        </w:rPr>
        <w:t xml:space="preserve"> </w:t>
      </w:r>
      <w:r w:rsidR="002F42D7" w:rsidRPr="00175C58">
        <w:rPr>
          <w:lang w:val="en-US"/>
        </w:rPr>
        <w:t xml:space="preserve">is often used to denote phenomena associated with political, economic, or cultural power. More precisely, however, this complex of structures pertains to </w:t>
      </w:r>
      <w:r w:rsidR="002F42D7" w:rsidRPr="00175C58">
        <w:rPr>
          <w:rStyle w:val="Enfasigrassetto"/>
          <w:b w:val="0"/>
          <w:lang w:val="en-US"/>
        </w:rPr>
        <w:t>government</w:t>
      </w:r>
      <w:r w:rsidR="002F42D7" w:rsidRPr="00175C58">
        <w:rPr>
          <w:lang w:val="en-US"/>
        </w:rPr>
        <w:t xml:space="preserve"> rather than to the </w:t>
      </w:r>
      <w:r w:rsidR="002F42D7" w:rsidRPr="00175C58">
        <w:rPr>
          <w:rStyle w:val="Enfasigrassetto"/>
          <w:b w:val="0"/>
          <w:lang w:val="en-US"/>
        </w:rPr>
        <w:t>State</w:t>
      </w:r>
      <w:r w:rsidR="002F42D7" w:rsidRPr="00175C58">
        <w:rPr>
          <w:lang w:val="en-US"/>
        </w:rPr>
        <w:t xml:space="preserve">. When general rules and decision-making practices become difficult to revise—because of institutional inertia or self-perpetuating majorities—government may harden into a </w:t>
      </w:r>
      <w:r w:rsidR="002F42D7" w:rsidRPr="00175C58">
        <w:rPr>
          <w:rStyle w:val="Enfasigrassetto"/>
          <w:b w:val="0"/>
          <w:lang w:val="en-US"/>
        </w:rPr>
        <w:t>regime</w:t>
      </w:r>
      <w:r w:rsidR="002F42D7" w:rsidRPr="00175C58">
        <w:rPr>
          <w:lang w:val="en-US"/>
        </w:rPr>
        <w:t xml:space="preserve">. And when considerations of </w:t>
      </w:r>
      <w:r w:rsidR="002F42D7" w:rsidRPr="00175C58">
        <w:rPr>
          <w:rStyle w:val="Enfasigrassetto"/>
          <w:b w:val="0"/>
          <w:lang w:val="en-US"/>
        </w:rPr>
        <w:t>fairness</w:t>
      </w:r>
      <w:r w:rsidR="002F42D7" w:rsidRPr="00175C58">
        <w:rPr>
          <w:lang w:val="en-US"/>
        </w:rPr>
        <w:t xml:space="preserve">, the duties of rulers, and the rights of the ruled cease to operate as effective constraints, a regime may congeal into a </w:t>
      </w:r>
      <w:r w:rsidR="002F42D7" w:rsidRPr="00175C58">
        <w:rPr>
          <w:rStyle w:val="Enfasigrassetto"/>
          <w:b w:val="0"/>
          <w:lang w:val="en-US"/>
        </w:rPr>
        <w:t>system</w:t>
      </w:r>
      <w:r w:rsidR="002F42D7" w:rsidRPr="00175C58">
        <w:rPr>
          <w:lang w:val="en-US"/>
        </w:rPr>
        <w:t xml:space="preserve">. From this perspective, the justification of the </w:t>
      </w:r>
      <w:r w:rsidR="002F42D7" w:rsidRPr="00175C58">
        <w:rPr>
          <w:rStyle w:val="Enfasigrassetto"/>
          <w:b w:val="0"/>
          <w:lang w:val="en-US"/>
        </w:rPr>
        <w:t>State</w:t>
      </w:r>
      <w:r w:rsidR="002F42D7" w:rsidRPr="00175C58">
        <w:rPr>
          <w:lang w:val="en-US"/>
        </w:rPr>
        <w:t xml:space="preserve"> is not a matter of describing its apparatuses; it requires clarifying the principle of its legitimacy. This distinction is useful for approaching Giovanni Gentile’s theory, which brackets institutional “apparatuses” in order to reconstruct the </w:t>
      </w:r>
      <w:r w:rsidR="002F42D7" w:rsidRPr="00175C58">
        <w:rPr>
          <w:rStyle w:val="Enfasigrassetto"/>
          <w:b w:val="0"/>
          <w:lang w:val="en-US"/>
        </w:rPr>
        <w:t>State</w:t>
      </w:r>
      <w:r w:rsidR="002F42D7" w:rsidRPr="00175C58">
        <w:rPr>
          <w:lang w:val="en-US"/>
        </w:rPr>
        <w:t xml:space="preserve"> as a principle of legitimacy rather than as a set of empirical structures.</w:t>
      </w:r>
    </w:p>
    <w:p w14:paraId="52C4C1B1" w14:textId="77777777" w:rsidR="008E5837" w:rsidRPr="00454059" w:rsidRDefault="002F42D7" w:rsidP="002F42D7">
      <w:pPr>
        <w:pStyle w:val="NormaleWeb"/>
        <w:spacing w:before="0" w:beforeAutospacing="0" w:after="0" w:afterAutospacing="0"/>
        <w:ind w:firstLine="567"/>
        <w:jc w:val="both"/>
        <w:rPr>
          <w:lang w:val="en-US"/>
        </w:rPr>
      </w:pPr>
      <w:r w:rsidRPr="00175C58">
        <w:rPr>
          <w:lang w:val="en-US"/>
        </w:rPr>
        <w:t>The State theorized by Gentile—described by contemporaries as “one of the most prominent philosophical thinkers in Europe”</w:t>
      </w:r>
      <w:r w:rsidR="008E5837">
        <w:rPr>
          <w:rStyle w:val="Rimandonotadichiusura"/>
        </w:rPr>
        <w:endnoteReference w:id="1"/>
      </w:r>
      <w:r w:rsidR="008E5837" w:rsidRPr="00175C58">
        <w:rPr>
          <w:lang w:val="en-US"/>
        </w:rPr>
        <w:t xml:space="preserve">—deliberately brackets such empirical features in order to abstract from contingent circumstances. It is presented as coterminous with human existence and internal to it. </w:t>
      </w:r>
      <w:r w:rsidR="008E5837" w:rsidRPr="00454059">
        <w:rPr>
          <w:lang w:val="en-US"/>
        </w:rPr>
        <w:t>The State is, at once, a concept and a value. It expresses the will of the individual and, simultaneously, the universal will.</w:t>
      </w:r>
    </w:p>
    <w:p w14:paraId="61477DF6" w14:textId="77777777" w:rsidR="008E5837" w:rsidRPr="00454059" w:rsidRDefault="008E5837" w:rsidP="002F42D7">
      <w:pPr>
        <w:pStyle w:val="NormaleWeb"/>
        <w:spacing w:before="0" w:beforeAutospacing="0" w:after="0" w:afterAutospacing="0"/>
        <w:ind w:firstLine="567"/>
        <w:jc w:val="both"/>
        <w:rPr>
          <w:lang w:val="en-US"/>
        </w:rPr>
      </w:pPr>
      <w:r w:rsidRPr="00175C58">
        <w:rPr>
          <w:lang w:val="en-US"/>
        </w:rPr>
        <w:t xml:space="preserve">A central claim in Gentile’s political thought is that the State is not to be conceived </w:t>
      </w:r>
      <w:r w:rsidRPr="00175C58">
        <w:rPr>
          <w:rStyle w:val="Enfasicorsivo"/>
          <w:lang w:val="en-US"/>
        </w:rPr>
        <w:t xml:space="preserve">inter </w:t>
      </w:r>
      <w:proofErr w:type="spellStart"/>
      <w:r w:rsidRPr="00175C58">
        <w:rPr>
          <w:rStyle w:val="Enfasicorsivo"/>
          <w:lang w:val="en-US"/>
        </w:rPr>
        <w:t>homines</w:t>
      </w:r>
      <w:proofErr w:type="spellEnd"/>
      <w:r w:rsidRPr="00175C58">
        <w:rPr>
          <w:lang w:val="en-US"/>
        </w:rPr>
        <w:t xml:space="preserve">—that is, “among” human beings—but rather, as he repeatedly insists in an Augustinian formulation, </w:t>
      </w:r>
      <w:r w:rsidRPr="00175C58">
        <w:rPr>
          <w:rStyle w:val="Enfasicorsivo"/>
          <w:lang w:val="en-US"/>
        </w:rPr>
        <w:t xml:space="preserve">in </w:t>
      </w:r>
      <w:proofErr w:type="spellStart"/>
      <w:r w:rsidRPr="00175C58">
        <w:rPr>
          <w:rStyle w:val="Enfasicorsivo"/>
          <w:lang w:val="en-US"/>
        </w:rPr>
        <w:t>interiore</w:t>
      </w:r>
      <w:proofErr w:type="spellEnd"/>
      <w:r w:rsidRPr="00175C58">
        <w:rPr>
          <w:rStyle w:val="Enfasicorsivo"/>
          <w:lang w:val="en-US"/>
        </w:rPr>
        <w:t xml:space="preserve"> </w:t>
      </w:r>
      <w:proofErr w:type="spellStart"/>
      <w:r w:rsidRPr="00175C58">
        <w:rPr>
          <w:rStyle w:val="Enfasicorsivo"/>
          <w:lang w:val="en-US"/>
        </w:rPr>
        <w:t>homine</w:t>
      </w:r>
      <w:proofErr w:type="spellEnd"/>
      <w:r w:rsidRPr="00175C58">
        <w:rPr>
          <w:lang w:val="en-US"/>
        </w:rPr>
        <w:t>. The State is internalized: it is constituted within the subject’s self-consciousness. It is not merely what stands above us, or what appears in our relations with others; it is what is realized through ordinary practical agency, and it therefore lays claim to a kind of absolute validity</w:t>
      </w:r>
      <w:r w:rsidRPr="00454059">
        <w:rPr>
          <w:lang w:val="en-US"/>
        </w:rPr>
        <w:t>: “its ideal is always prior to its present condition, and like all spiritual values, its vitality derives from its self-consciousness, which transcends its present situation as an aspirational reality.”</w:t>
      </w:r>
      <w:r w:rsidRPr="00454059">
        <w:rPr>
          <w:rStyle w:val="Rimandonotadichiusura"/>
          <w:lang w:val="en-US"/>
        </w:rPr>
        <w:endnoteReference w:id="2"/>
      </w:r>
      <w:r w:rsidRPr="00454059">
        <w:rPr>
          <w:lang w:val="en-US"/>
        </w:rPr>
        <w:t xml:space="preserve"> In other words, the State is “immanent” in the consciousness of the individual citizen, and this “is the foundation stone” of </w:t>
      </w:r>
      <w:r w:rsidRPr="00454059">
        <w:rPr>
          <w:rStyle w:val="Enfasigrassetto"/>
          <w:b w:val="0"/>
          <w:lang w:val="en-US"/>
        </w:rPr>
        <w:t>Gentile’s</w:t>
      </w:r>
      <w:r w:rsidRPr="00454059">
        <w:rPr>
          <w:lang w:val="en-US"/>
        </w:rPr>
        <w:t xml:space="preserve"> “whole social theory.”</w:t>
      </w:r>
      <w:r w:rsidRPr="00454059">
        <w:rPr>
          <w:rStyle w:val="Rimandonotadichiusura"/>
          <w:lang w:val="en-US"/>
        </w:rPr>
        <w:endnoteReference w:id="3"/>
      </w:r>
    </w:p>
    <w:p w14:paraId="0EB83E55" w14:textId="791B6298" w:rsidR="008E5837" w:rsidRPr="00454059" w:rsidRDefault="008E5837" w:rsidP="002E1999">
      <w:pPr>
        <w:pStyle w:val="NormaleWeb"/>
        <w:spacing w:before="0" w:beforeAutospacing="0" w:after="0" w:afterAutospacing="0"/>
        <w:ind w:firstLine="567"/>
        <w:jc w:val="both"/>
        <w:rPr>
          <w:lang w:val="en-US"/>
        </w:rPr>
      </w:pPr>
      <w:r w:rsidRPr="00175C58">
        <w:rPr>
          <w:lang w:val="en-US"/>
        </w:rPr>
        <w:t>Human beings’ need to organize social life is inseparable from civilization</w:t>
      </w:r>
      <w:r w:rsidRPr="00454059">
        <w:rPr>
          <w:lang w:val="en-US"/>
        </w:rPr>
        <w:t xml:space="preserve">, which, as such, distinguishes human life from other forms of life oriented toward different kinds of needs. </w:t>
      </w:r>
      <w:r w:rsidR="00175C58">
        <w:rPr>
          <w:lang w:val="en-US"/>
        </w:rPr>
        <w:t>For Gentile, i</w:t>
      </w:r>
      <w:r w:rsidRPr="00454059">
        <w:rPr>
          <w:lang w:val="en-US"/>
        </w:rPr>
        <w:t xml:space="preserve">f the need to live with others under determinate rules is what we call the State, then it represents a defining feature of humanity itself, a principle valid for every individual, </w:t>
      </w:r>
      <w:r w:rsidRPr="00175C58">
        <w:rPr>
          <w:lang w:val="en-US"/>
        </w:rPr>
        <w:t>regardless of origin, cultural orientation, or geographic location</w:t>
      </w:r>
      <w:r w:rsidRPr="00454059">
        <w:rPr>
          <w:lang w:val="en-US"/>
        </w:rPr>
        <w:t>.</w:t>
      </w:r>
    </w:p>
    <w:p w14:paraId="4D3BEEF0" w14:textId="77777777" w:rsidR="008E5837" w:rsidRPr="00454059" w:rsidRDefault="008E5837" w:rsidP="002E1999">
      <w:pPr>
        <w:pStyle w:val="NormaleWeb"/>
        <w:spacing w:before="0" w:beforeAutospacing="0" w:after="0" w:afterAutospacing="0"/>
        <w:ind w:firstLine="567"/>
        <w:jc w:val="both"/>
        <w:rPr>
          <w:lang w:val="en-US"/>
        </w:rPr>
      </w:pPr>
      <w:r w:rsidRPr="00175C58">
        <w:rPr>
          <w:lang w:val="en-US"/>
        </w:rPr>
        <w:t xml:space="preserve">Any reconstruction of Gentile’s concept of the State must also reckon with a reception history shaped by his political choices. Gentile’s association with </w:t>
      </w:r>
      <w:proofErr w:type="gramStart"/>
      <w:r w:rsidRPr="00175C58">
        <w:rPr>
          <w:lang w:val="en-US"/>
        </w:rPr>
        <w:t>Fascism</w:t>
      </w:r>
      <w:proofErr w:type="gramEnd"/>
      <w:r w:rsidRPr="00175C58">
        <w:rPr>
          <w:lang w:val="en-US"/>
        </w:rPr>
        <w:t xml:space="preserve">—first as Minister of Education and later as a cultural organizer—has long conditioned how his work has been read. He joined the movement early and remained loyal to it until his assassination in Florence on April 15, 1944, by communist-affiliated partisans. Long before his adherence to Fascism, Gentile’s intellectual work was animated by an effort to mobilize Italians around state-building. </w:t>
      </w:r>
      <w:r w:rsidRPr="00454059">
        <w:rPr>
          <w:lang w:val="en-US"/>
        </w:rPr>
        <w:t>He never disavowed the label “philosopher of Fascism,”</w:t>
      </w:r>
      <w:r w:rsidRPr="00454059">
        <w:rPr>
          <w:rStyle w:val="Rimandonotadichiusura"/>
          <w:lang w:val="en-US"/>
        </w:rPr>
        <w:endnoteReference w:id="4"/>
      </w:r>
      <w:r w:rsidRPr="00454059">
        <w:rPr>
          <w:lang w:val="en-US"/>
        </w:rPr>
        <w:t xml:space="preserve"> even though his </w:t>
      </w:r>
      <w:r w:rsidRPr="00454059">
        <w:rPr>
          <w:i/>
          <w:lang w:val="en-US"/>
        </w:rPr>
        <w:t>actualism</w:t>
      </w:r>
      <w:r w:rsidRPr="00454059">
        <w:rPr>
          <w:lang w:val="en-US"/>
        </w:rPr>
        <w:t xml:space="preserve"> had been developed well in advance of the regime’s rise; indeed, he retained a certain autonomy from the regime, </w:t>
      </w:r>
      <w:r w:rsidRPr="00175C58">
        <w:rPr>
          <w:lang w:val="en-US"/>
        </w:rPr>
        <w:t>prompting more than one commentator to claim that</w:t>
      </w:r>
      <w:r w:rsidRPr="00454059">
        <w:rPr>
          <w:lang w:val="en-US"/>
        </w:rPr>
        <w:t xml:space="preserve"> “Gentile was not a fascist, but Fascism was </w:t>
      </w:r>
      <w:proofErr w:type="spellStart"/>
      <w:r w:rsidRPr="00454059">
        <w:rPr>
          <w:lang w:val="en-US"/>
        </w:rPr>
        <w:t>Gentilian</w:t>
      </w:r>
      <w:proofErr w:type="spellEnd"/>
      <w:r w:rsidRPr="00454059">
        <w:rPr>
          <w:lang w:val="en-US"/>
        </w:rPr>
        <w:t>, attempting</w:t>
      </w:r>
      <w:r w:rsidRPr="00175C58">
        <w:rPr>
          <w:lang w:val="en-US"/>
        </w:rPr>
        <w:t>—</w:t>
      </w:r>
      <w:r w:rsidRPr="00454059">
        <w:rPr>
          <w:lang w:val="en-US"/>
        </w:rPr>
        <w:t>though unsuccessfully</w:t>
      </w:r>
      <w:r w:rsidRPr="00175C58">
        <w:rPr>
          <w:lang w:val="en-US"/>
        </w:rPr>
        <w:t>—</w:t>
      </w:r>
      <w:r w:rsidRPr="00454059">
        <w:rPr>
          <w:lang w:val="en-US"/>
        </w:rPr>
        <w:t xml:space="preserve">to be </w:t>
      </w:r>
      <w:proofErr w:type="spellStart"/>
      <w:r w:rsidRPr="00454059">
        <w:rPr>
          <w:lang w:val="en-US"/>
        </w:rPr>
        <w:t>Gentilian</w:t>
      </w:r>
      <w:proofErr w:type="spellEnd"/>
      <w:r w:rsidRPr="00454059">
        <w:rPr>
          <w:lang w:val="en-US"/>
        </w:rPr>
        <w:t>.”</w:t>
      </w:r>
      <w:r w:rsidRPr="00454059">
        <w:rPr>
          <w:rStyle w:val="Rimandonotadichiusura"/>
          <w:lang w:val="en-US"/>
        </w:rPr>
        <w:endnoteReference w:id="5"/>
      </w:r>
      <w:r w:rsidRPr="00454059">
        <w:rPr>
          <w:lang w:val="en-US"/>
        </w:rPr>
        <w:t xml:space="preserve"> </w:t>
      </w:r>
      <w:r w:rsidRPr="00175C58">
        <w:rPr>
          <w:lang w:val="en-US"/>
        </w:rPr>
        <w:t xml:space="preserve">In any case, the origins of Mussolini’s movement cannot be reduced to Gentile’s thought, since Gentile had already elaborated his concept of the State before Fascism came into being. Although his decision to join Fascism—and to remain loyal to it until the end—was a political choice not dictated by his philosophical system, Gentile’s conceptualization of </w:t>
      </w:r>
      <w:proofErr w:type="gramStart"/>
      <w:r w:rsidRPr="00175C58">
        <w:rPr>
          <w:lang w:val="en-US"/>
        </w:rPr>
        <w:t>Fascism</w:t>
      </w:r>
      <w:proofErr w:type="gramEnd"/>
      <w:r w:rsidRPr="00175C58">
        <w:rPr>
          <w:lang w:val="en-US"/>
        </w:rPr>
        <w:t xml:space="preserve"> arguably amounted to the movement’s most sophisticated theoretical formulation.</w:t>
      </w:r>
    </w:p>
    <w:p w14:paraId="0F4A3F89" w14:textId="77777777" w:rsidR="008E5837" w:rsidRPr="00454059" w:rsidRDefault="008E5837" w:rsidP="002E1999">
      <w:pPr>
        <w:pStyle w:val="NormaleWeb"/>
        <w:spacing w:before="0" w:beforeAutospacing="0" w:after="0" w:afterAutospacing="0"/>
        <w:ind w:firstLine="567"/>
        <w:jc w:val="both"/>
        <w:rPr>
          <w:lang w:val="en-US"/>
        </w:rPr>
      </w:pPr>
      <w:r w:rsidRPr="00175C58">
        <w:rPr>
          <w:lang w:val="en-US"/>
        </w:rPr>
        <w:lastRenderedPageBreak/>
        <w:t>In Gentile’s early work, the State is identified with human self-consciousness</w:t>
      </w:r>
      <w:r w:rsidRPr="00454059">
        <w:rPr>
          <w:lang w:val="en-US"/>
        </w:rPr>
        <w:t xml:space="preserve">: </w:t>
      </w:r>
      <w:r w:rsidRPr="00175C58">
        <w:rPr>
          <w:lang w:val="en-US"/>
        </w:rPr>
        <w:t>freedom is experienced insofar as one becomes the State</w:t>
      </w:r>
      <w:r w:rsidRPr="00454059">
        <w:rPr>
          <w:lang w:val="en-US"/>
        </w:rPr>
        <w:t xml:space="preserve">. By positing an ethical State </w:t>
      </w:r>
      <w:r w:rsidRPr="00454059">
        <w:rPr>
          <w:rStyle w:val="Enfasicorsivo"/>
          <w:lang w:val="en-US"/>
        </w:rPr>
        <w:t xml:space="preserve">in </w:t>
      </w:r>
      <w:proofErr w:type="spellStart"/>
      <w:r w:rsidRPr="00454059">
        <w:rPr>
          <w:rStyle w:val="Enfasicorsivo"/>
          <w:lang w:val="en-US"/>
        </w:rPr>
        <w:t>interiore</w:t>
      </w:r>
      <w:proofErr w:type="spellEnd"/>
      <w:r w:rsidRPr="00454059">
        <w:rPr>
          <w:rStyle w:val="Enfasicorsivo"/>
          <w:lang w:val="en-US"/>
        </w:rPr>
        <w:t xml:space="preserve"> </w:t>
      </w:r>
      <w:proofErr w:type="spellStart"/>
      <w:r w:rsidRPr="00454059">
        <w:rPr>
          <w:rStyle w:val="Enfasicorsivo"/>
          <w:lang w:val="en-US"/>
        </w:rPr>
        <w:t>homine</w:t>
      </w:r>
      <w:proofErr w:type="spellEnd"/>
      <w:r w:rsidRPr="00454059">
        <w:rPr>
          <w:lang w:val="en-US"/>
        </w:rPr>
        <w:t>, Gentile seeks to legitimate the State philosophically as the concrete form of a universal will.</w:t>
      </w:r>
    </w:p>
    <w:p w14:paraId="2E743626" w14:textId="3FDB79AC" w:rsidR="008E5837" w:rsidRPr="00454059" w:rsidRDefault="008E5837" w:rsidP="002E1999">
      <w:pPr>
        <w:pStyle w:val="NormaleWeb"/>
        <w:spacing w:before="0" w:beforeAutospacing="0" w:after="0" w:afterAutospacing="0"/>
        <w:ind w:firstLine="567"/>
        <w:jc w:val="both"/>
        <w:rPr>
          <w:lang w:val="en-US"/>
        </w:rPr>
      </w:pPr>
      <w:r w:rsidRPr="00175C58">
        <w:rPr>
          <w:lang w:val="en-US"/>
        </w:rPr>
        <w:t>For Gentile, the legitimation of the State is integral to his actualism</w:t>
      </w:r>
      <w:r w:rsidRPr="00454059">
        <w:rPr>
          <w:lang w:val="en-US"/>
        </w:rPr>
        <w:t xml:space="preserve">: a philosophy grounded in Hegelian idealism yet distinct in its insistence on the enactment and practical realization of ideas. </w:t>
      </w:r>
      <w:r w:rsidRPr="00454059">
        <w:rPr>
          <w:rStyle w:val="Enfasigrassetto"/>
          <w:b w:val="0"/>
          <w:lang w:val="en-US"/>
        </w:rPr>
        <w:t>In other words, “the familiar distinction between thinking and doing is thereby abolished.”</w:t>
      </w:r>
      <w:r w:rsidRPr="00454059">
        <w:rPr>
          <w:rStyle w:val="Rimandonotadichiusura"/>
          <w:bCs/>
          <w:lang w:val="en-US"/>
        </w:rPr>
        <w:endnoteReference w:id="6"/>
      </w:r>
      <w:r w:rsidRPr="00454059">
        <w:rPr>
          <w:lang w:val="en-US"/>
        </w:rPr>
        <w:t xml:space="preserve"> Gentile maintains that the State does not simply </w:t>
      </w:r>
      <w:r w:rsidRPr="00454059">
        <w:rPr>
          <w:rStyle w:val="Enfasicorsivo"/>
          <w:lang w:val="en-US"/>
        </w:rPr>
        <w:t>exist</w:t>
      </w:r>
      <w:r w:rsidRPr="00454059">
        <w:rPr>
          <w:lang w:val="en-US"/>
        </w:rPr>
        <w:t xml:space="preserve">; it is </w:t>
      </w:r>
      <w:r w:rsidRPr="00454059">
        <w:rPr>
          <w:rStyle w:val="Enfasicorsivo"/>
          <w:lang w:val="en-US"/>
        </w:rPr>
        <w:t>actualized</w:t>
      </w:r>
      <w:r w:rsidRPr="00454059">
        <w:rPr>
          <w:lang w:val="en-US"/>
        </w:rPr>
        <w:t xml:space="preserve">. </w:t>
      </w:r>
      <w:r w:rsidRPr="00175C58">
        <w:rPr>
          <w:lang w:val="en-US"/>
        </w:rPr>
        <w:t xml:space="preserve">The claim becomes clearer once the </w:t>
      </w:r>
      <w:r w:rsidRPr="00175C58">
        <w:rPr>
          <w:i/>
          <w:lang w:val="en-US"/>
        </w:rPr>
        <w:t>State</w:t>
      </w:r>
      <w:r w:rsidRPr="00175C58">
        <w:rPr>
          <w:lang w:val="en-US"/>
        </w:rPr>
        <w:t xml:space="preserve"> is distinguished from the </w:t>
      </w:r>
      <w:r w:rsidRPr="00454059">
        <w:rPr>
          <w:i/>
          <w:lang w:val="en-US"/>
        </w:rPr>
        <w:t>nation</w:t>
      </w:r>
      <w:r w:rsidRPr="00454059">
        <w:rPr>
          <w:lang w:val="en-US"/>
        </w:rPr>
        <w:t xml:space="preserve">. The latter </w:t>
      </w:r>
      <w:r w:rsidRPr="00175C58">
        <w:rPr>
          <w:lang w:val="en-US"/>
        </w:rPr>
        <w:t>becomes concrete precisely by “actualizing itself” as a State.</w:t>
      </w:r>
      <w:r w:rsidRPr="00454059">
        <w:rPr>
          <w:lang w:val="en-US"/>
        </w:rPr>
        <w:t xml:space="preserve"> In </w:t>
      </w:r>
      <w:r w:rsidRPr="00454059">
        <w:rPr>
          <w:rStyle w:val="Enfasicorsivo"/>
          <w:lang w:val="en-US"/>
        </w:rPr>
        <w:t>Genesis and Structure of Society</w:t>
      </w:r>
      <w:r w:rsidRPr="00454059">
        <w:rPr>
          <w:lang w:val="en-US"/>
        </w:rPr>
        <w:t xml:space="preserve"> (</w:t>
      </w:r>
      <w:r w:rsidRPr="00454059">
        <w:rPr>
          <w:rStyle w:val="Enfasigrassetto"/>
          <w:b w:val="0"/>
          <w:lang w:val="en-US"/>
        </w:rPr>
        <w:t>1946</w:t>
      </w:r>
      <w:r w:rsidRPr="00454059">
        <w:rPr>
          <w:lang w:val="en-US"/>
        </w:rPr>
        <w:t>), a posthumous work that can be read as a political testament, Gentile writes that “it is not the nationality that creates the State, but the State that creates (seals and makes) the nationality.”</w:t>
      </w:r>
      <w:r w:rsidRPr="00454059">
        <w:rPr>
          <w:rStyle w:val="Rimandonotadichiusura"/>
          <w:lang w:val="en-US"/>
        </w:rPr>
        <w:endnoteReference w:id="7"/>
      </w:r>
      <w:r w:rsidRPr="00454059">
        <w:rPr>
          <w:lang w:val="en-US"/>
        </w:rPr>
        <w:t xml:space="preserve"> The State, in effect, is not</w:t>
      </w:r>
      <w:r w:rsidRPr="00175C58">
        <w:rPr>
          <w:lang w:val="en-US"/>
        </w:rPr>
        <w:t>—</w:t>
      </w:r>
      <w:r w:rsidRPr="00454059">
        <w:rPr>
          <w:lang w:val="en-US"/>
        </w:rPr>
        <w:t>contrary to the naturalistic view of late-nineteenth-century nationalists</w:t>
      </w:r>
      <w:r w:rsidRPr="00175C58">
        <w:rPr>
          <w:lang w:val="en-US"/>
        </w:rPr>
        <w:t>—</w:t>
      </w:r>
      <w:r w:rsidRPr="00454059">
        <w:rPr>
          <w:lang w:val="en-US"/>
        </w:rPr>
        <w:t xml:space="preserve">the product of territory, </w:t>
      </w:r>
      <w:r w:rsidR="00026707">
        <w:rPr>
          <w:lang w:val="en-US"/>
        </w:rPr>
        <w:t>culture</w:t>
      </w:r>
      <w:r w:rsidRPr="00454059">
        <w:rPr>
          <w:lang w:val="en-US"/>
        </w:rPr>
        <w:t>, or history; it is their “principle.”</w:t>
      </w:r>
    </w:p>
    <w:p w14:paraId="3B4E1F4E" w14:textId="77777777" w:rsidR="008E5837" w:rsidRPr="00454059" w:rsidRDefault="008E5837" w:rsidP="004814FF">
      <w:pPr>
        <w:pStyle w:val="NormaleWeb"/>
        <w:spacing w:before="0" w:beforeAutospacing="0" w:after="0" w:afterAutospacing="0"/>
        <w:ind w:firstLine="567"/>
        <w:jc w:val="both"/>
        <w:rPr>
          <w:lang w:val="en-US"/>
        </w:rPr>
      </w:pPr>
      <w:r>
        <w:rPr>
          <w:lang w:val="en-US"/>
        </w:rPr>
        <w:t>According to</w:t>
      </w:r>
      <w:r w:rsidRPr="00454059">
        <w:rPr>
          <w:lang w:val="en-US"/>
        </w:rPr>
        <w:t xml:space="preserve"> Gentile, the nation lives not because the inhabitants of a given region are attached to that territory or landscape, but because they cultivate within themselves “national” ideas and sentiments. </w:t>
      </w:r>
      <w:r w:rsidRPr="00175C58">
        <w:rPr>
          <w:lang w:val="en-US"/>
        </w:rPr>
        <w:t>Hence the nation’s reality is inseparable from the political act that gives it objective form—namely, the State. The nation is not a past to be remembered, but a present</w:t>
      </w:r>
      <w:proofErr w:type="gramStart"/>
      <w:r w:rsidRPr="00175C58">
        <w:rPr>
          <w:lang w:val="en-US"/>
        </w:rPr>
        <w:t>—“</w:t>
      </w:r>
      <w:proofErr w:type="gramEnd"/>
      <w:r w:rsidRPr="00175C58">
        <w:rPr>
          <w:lang w:val="en-US"/>
        </w:rPr>
        <w:t>alive in the soul”—that absorbs the past and projects the future. Accordingly, in answering the question “what is the State?” Gentile maintains</w:t>
      </w:r>
      <w:r w:rsidRPr="00454059">
        <w:rPr>
          <w:lang w:val="en-US"/>
        </w:rPr>
        <w:t>: “The individual develops and the State develops. The character of the individual consolidates itself, and with that character, the structure, the force, and the efficacy of the State consolidates itself.”</w:t>
      </w:r>
      <w:r w:rsidRPr="00454059">
        <w:rPr>
          <w:rStyle w:val="Rimandonotadichiusura"/>
          <w:lang w:val="en-US"/>
        </w:rPr>
        <w:endnoteReference w:id="8"/>
      </w:r>
    </w:p>
    <w:p w14:paraId="3F13C276" w14:textId="77777777" w:rsidR="008E5837" w:rsidRPr="00454059" w:rsidRDefault="008E5837" w:rsidP="004814FF">
      <w:pPr>
        <w:spacing w:after="0" w:line="240" w:lineRule="auto"/>
        <w:ind w:firstLine="567"/>
        <w:jc w:val="both"/>
        <w:outlineLvl w:val="1"/>
        <w:rPr>
          <w:rFonts w:ascii="Times New Roman" w:eastAsia="Times New Roman" w:hAnsi="Times New Roman" w:cs="Times New Roman"/>
          <w:b/>
          <w:bCs/>
          <w:sz w:val="24"/>
          <w:szCs w:val="24"/>
          <w:lang w:val="en-US" w:eastAsia="it-IT"/>
        </w:rPr>
      </w:pPr>
      <w:r w:rsidRPr="00175C58">
        <w:rPr>
          <w:rFonts w:ascii="Times New Roman" w:hAnsi="Times New Roman" w:cs="Times New Roman"/>
          <w:sz w:val="24"/>
          <w:szCs w:val="24"/>
          <w:lang w:val="en-US"/>
        </w:rPr>
        <w:t>In this framework, State and nation form a single ethical identity.</w:t>
      </w:r>
      <w:r w:rsidRPr="00454059">
        <w:rPr>
          <w:rFonts w:ascii="Times New Roman" w:hAnsi="Times New Roman" w:cs="Times New Roman"/>
          <w:sz w:val="24"/>
          <w:szCs w:val="24"/>
          <w:lang w:val="en-US"/>
        </w:rPr>
        <w:t xml:space="preserve"> A nation that is not organized in the State cannot exist as such: it would be nothing more than a population, a crowd, a herd.</w:t>
      </w:r>
    </w:p>
    <w:p w14:paraId="7417FB83" w14:textId="77777777" w:rsidR="008E5837" w:rsidRPr="00454059" w:rsidRDefault="008E5837" w:rsidP="004814FF">
      <w:pPr>
        <w:spacing w:after="0" w:line="240" w:lineRule="auto"/>
        <w:jc w:val="both"/>
        <w:outlineLvl w:val="1"/>
        <w:rPr>
          <w:rFonts w:ascii="Times New Roman" w:eastAsia="Times New Roman" w:hAnsi="Times New Roman" w:cs="Times New Roman"/>
          <w:b/>
          <w:bCs/>
          <w:sz w:val="24"/>
          <w:szCs w:val="24"/>
          <w:lang w:val="en-US" w:eastAsia="it-IT"/>
        </w:rPr>
      </w:pPr>
    </w:p>
    <w:p w14:paraId="5718B7D7" w14:textId="77777777" w:rsidR="008E5837" w:rsidRPr="00454059" w:rsidRDefault="008E5837" w:rsidP="004814FF">
      <w:pPr>
        <w:pStyle w:val="Titolo2"/>
        <w:spacing w:before="0" w:beforeAutospacing="0" w:after="0" w:afterAutospacing="0"/>
        <w:jc w:val="both"/>
        <w:rPr>
          <w:b w:val="0"/>
          <w:i/>
          <w:sz w:val="24"/>
          <w:szCs w:val="24"/>
          <w:lang w:val="en-US"/>
        </w:rPr>
      </w:pPr>
    </w:p>
    <w:p w14:paraId="6A5198A2" w14:textId="77777777" w:rsidR="008E5837" w:rsidRPr="00454059" w:rsidRDefault="008E5837" w:rsidP="004814FF">
      <w:pPr>
        <w:pStyle w:val="Titolo2"/>
        <w:spacing w:before="0" w:beforeAutospacing="0" w:after="0" w:afterAutospacing="0"/>
        <w:jc w:val="center"/>
        <w:rPr>
          <w:b w:val="0"/>
          <w:smallCaps/>
          <w:sz w:val="24"/>
          <w:szCs w:val="24"/>
          <w:lang w:val="en-US"/>
        </w:rPr>
      </w:pPr>
      <w:r w:rsidRPr="00454059">
        <w:rPr>
          <w:b w:val="0"/>
          <w:smallCaps/>
          <w:sz w:val="24"/>
          <w:szCs w:val="24"/>
          <w:lang w:val="en-US"/>
        </w:rPr>
        <w:t>State and Law: Positivity</w:t>
      </w:r>
      <w:r>
        <w:rPr>
          <w:b w:val="0"/>
          <w:smallCaps/>
          <w:sz w:val="24"/>
          <w:szCs w:val="24"/>
          <w:lang w:val="en-US"/>
        </w:rPr>
        <w:t xml:space="preserve"> and</w:t>
      </w:r>
      <w:r w:rsidRPr="00454059">
        <w:rPr>
          <w:b w:val="0"/>
          <w:smallCaps/>
          <w:sz w:val="24"/>
          <w:szCs w:val="24"/>
          <w:lang w:val="en-US"/>
        </w:rPr>
        <w:t xml:space="preserve"> Morality</w:t>
      </w:r>
    </w:p>
    <w:p w14:paraId="57595D69" w14:textId="77777777" w:rsidR="008E5837" w:rsidRPr="00454059" w:rsidRDefault="008E5837" w:rsidP="004814FF">
      <w:pPr>
        <w:pStyle w:val="NormaleWeb"/>
        <w:spacing w:before="0" w:beforeAutospacing="0" w:after="0" w:afterAutospacing="0"/>
        <w:jc w:val="both"/>
        <w:rPr>
          <w:lang w:val="en-US"/>
        </w:rPr>
      </w:pPr>
    </w:p>
    <w:p w14:paraId="1A6167D4" w14:textId="77777777" w:rsidR="008E5837" w:rsidRDefault="008E5837" w:rsidP="00E578CF">
      <w:pPr>
        <w:pStyle w:val="NormaleWeb"/>
        <w:spacing w:before="0" w:beforeAutospacing="0" w:after="0" w:afterAutospacing="0"/>
        <w:jc w:val="both"/>
        <w:rPr>
          <w:lang w:val="en-US"/>
        </w:rPr>
      </w:pPr>
      <w:r w:rsidRPr="00454059">
        <w:rPr>
          <w:lang w:val="en-US"/>
        </w:rPr>
        <w:t xml:space="preserve">The State </w:t>
      </w:r>
      <w:r w:rsidRPr="00454059">
        <w:rPr>
          <w:rStyle w:val="Enfasicorsivo"/>
          <w:lang w:val="en-US"/>
        </w:rPr>
        <w:t>actualizes</w:t>
      </w:r>
      <w:r w:rsidRPr="00454059">
        <w:rPr>
          <w:lang w:val="en-US"/>
        </w:rPr>
        <w:t xml:space="preserve"> </w:t>
      </w:r>
      <w:r w:rsidRPr="00454059">
        <w:rPr>
          <w:rStyle w:val="Enfasigrassetto"/>
          <w:b w:val="0"/>
          <w:lang w:val="en-US"/>
        </w:rPr>
        <w:t>what is moral</w:t>
      </w:r>
      <w:r w:rsidRPr="00454059">
        <w:rPr>
          <w:lang w:val="en-US"/>
        </w:rPr>
        <w:t xml:space="preserve">, </w:t>
      </w:r>
      <w:r w:rsidRPr="00175C58">
        <w:rPr>
          <w:lang w:val="en-US"/>
        </w:rPr>
        <w:t>without collapsing into moralism, legalism, or utilitarianism.</w:t>
      </w:r>
      <w:r w:rsidRPr="00454059">
        <w:rPr>
          <w:lang w:val="en-US"/>
        </w:rPr>
        <w:t xml:space="preserve"> The State puts a universal will into practice in accordance with a moral norm present in every human being. </w:t>
      </w:r>
      <w:r w:rsidRPr="00175C58">
        <w:rPr>
          <w:lang w:val="en-US"/>
        </w:rPr>
        <w:t xml:space="preserve">The point is not that the State preaches morality, but that it provides the form in which moral willing becomes objective and shared. </w:t>
      </w:r>
      <w:r w:rsidRPr="00454059">
        <w:rPr>
          <w:lang w:val="en-US"/>
        </w:rPr>
        <w:t xml:space="preserve">For that reason, the State’s moral character </w:t>
      </w:r>
      <w:r w:rsidRPr="00175C58">
        <w:rPr>
          <w:lang w:val="en-US"/>
        </w:rPr>
        <w:t>is closely related to</w:t>
      </w:r>
      <w:r w:rsidRPr="00454059">
        <w:rPr>
          <w:lang w:val="en-US"/>
        </w:rPr>
        <w:t xml:space="preserve"> </w:t>
      </w:r>
      <w:r w:rsidRPr="00454059">
        <w:rPr>
          <w:rStyle w:val="Enfasicorsivo"/>
          <w:lang w:val="en-US"/>
        </w:rPr>
        <w:t>positive</w:t>
      </w:r>
      <w:r w:rsidRPr="00454059">
        <w:rPr>
          <w:lang w:val="en-US"/>
        </w:rPr>
        <w:t xml:space="preserve"> law, not in the sense of being imposed from without, but in the sense of being posited as a necessary rule of life. </w:t>
      </w:r>
    </w:p>
    <w:p w14:paraId="25D8EBF6" w14:textId="77777777" w:rsidR="008E5837" w:rsidRPr="00454059" w:rsidRDefault="008E5837" w:rsidP="000127E5">
      <w:pPr>
        <w:pStyle w:val="NormaleWeb"/>
        <w:spacing w:before="0" w:beforeAutospacing="0" w:after="0" w:afterAutospacing="0"/>
        <w:ind w:firstLine="567"/>
        <w:jc w:val="both"/>
        <w:rPr>
          <w:lang w:val="en-US"/>
        </w:rPr>
      </w:pPr>
      <w:r w:rsidRPr="00454059">
        <w:rPr>
          <w:lang w:val="en-US"/>
        </w:rPr>
        <w:t xml:space="preserve">For Gentile, there is no law without the State; thus, the entire complex of social institutions, whether public or private, is </w:t>
      </w:r>
      <w:r w:rsidRPr="00175C58">
        <w:rPr>
          <w:lang w:val="en-US"/>
        </w:rPr>
        <w:t>governed by legal norms established by the State</w:t>
      </w:r>
      <w:r w:rsidRPr="00454059">
        <w:rPr>
          <w:lang w:val="en-US"/>
        </w:rPr>
        <w:t xml:space="preserve">, and every individual who asserts his right inevitably appeals to a general will </w:t>
      </w:r>
      <w:r w:rsidRPr="00175C58">
        <w:rPr>
          <w:lang w:val="en-US"/>
        </w:rPr>
        <w:t>to which all arbitrariness must yield, insofar as law seeks to overcome arbitrariness. P</w:t>
      </w:r>
      <w:r w:rsidRPr="00454059">
        <w:rPr>
          <w:lang w:val="en-US"/>
        </w:rPr>
        <w:t xml:space="preserve">ositive law derives its binding force from a value that concerns not merely the individual but human universality as such. Gentile argues that this “positivity” is already inscribed in the very etymology of </w:t>
      </w:r>
      <w:r w:rsidRPr="00454059">
        <w:rPr>
          <w:rStyle w:val="Enfasicorsivo"/>
          <w:lang w:val="en-US"/>
        </w:rPr>
        <w:t>State</w:t>
      </w:r>
      <w:r w:rsidRPr="00175C58">
        <w:rPr>
          <w:lang w:val="en-US"/>
        </w:rPr>
        <w:t>—</w:t>
      </w:r>
      <w:r w:rsidRPr="00454059">
        <w:rPr>
          <w:lang w:val="en-US"/>
        </w:rPr>
        <w:t>that which “stands” and must “stand.”</w:t>
      </w:r>
      <w:r>
        <w:rPr>
          <w:lang w:val="en-US"/>
        </w:rPr>
        <w:t xml:space="preserve"> T</w:t>
      </w:r>
      <w:r w:rsidRPr="00175C58">
        <w:rPr>
          <w:lang w:val="en-US"/>
        </w:rPr>
        <w:t xml:space="preserve">he State is conceived as given. If one stops at the “positive” moment alone, the State appears as an entity that “already exists, is </w:t>
      </w:r>
      <w:r w:rsidRPr="00175C58">
        <w:rPr>
          <w:i/>
          <w:lang w:val="en-US"/>
        </w:rPr>
        <w:t>static</w:t>
      </w:r>
      <w:r w:rsidRPr="00175C58">
        <w:rPr>
          <w:lang w:val="en-US"/>
        </w:rPr>
        <w:t>, and must remain so.”</w:t>
      </w:r>
      <w:r w:rsidRPr="00454059">
        <w:rPr>
          <w:lang w:val="en-US"/>
        </w:rPr>
        <w:t xml:space="preserve"> </w:t>
      </w:r>
      <w:r w:rsidRPr="00454059">
        <w:rPr>
          <w:rStyle w:val="Enfasigrassetto"/>
          <w:b w:val="0"/>
          <w:lang w:val="en-US"/>
        </w:rPr>
        <w:t>On this view,</w:t>
      </w:r>
      <w:r w:rsidRPr="00454059">
        <w:rPr>
          <w:lang w:val="en-US"/>
        </w:rPr>
        <w:t xml:space="preserve"> “its authority must be recognized, its laws established, and its power sufficient to enforce itself and prevent disobedience. The State is assumed to be an existing entity that exerts a wide range of effects, including the rule of law and public order, with government at the core of its functioning.”</w:t>
      </w:r>
      <w:r w:rsidRPr="00454059">
        <w:rPr>
          <w:rStyle w:val="Rimandonotadichiusura"/>
          <w:shd w:val="clear" w:color="auto" w:fill="FFFFFF"/>
          <w:lang w:val="en-US"/>
        </w:rPr>
        <w:endnoteReference w:id="9"/>
      </w:r>
    </w:p>
    <w:p w14:paraId="0DE0FBD6" w14:textId="77777777" w:rsidR="008E5837" w:rsidRPr="00454059" w:rsidRDefault="008E5837" w:rsidP="004814FF">
      <w:pPr>
        <w:pStyle w:val="NormaleWeb"/>
        <w:spacing w:before="0" w:beforeAutospacing="0" w:after="0" w:afterAutospacing="0"/>
        <w:ind w:firstLine="567"/>
        <w:jc w:val="both"/>
        <w:rPr>
          <w:lang w:val="en-US"/>
        </w:rPr>
      </w:pPr>
      <w:r w:rsidRPr="00175C58">
        <w:rPr>
          <w:lang w:val="en-US"/>
        </w:rPr>
        <w:t xml:space="preserve">If, however, the analysis </w:t>
      </w:r>
      <w:proofErr w:type="gramStart"/>
      <w:r w:rsidRPr="00175C58">
        <w:rPr>
          <w:lang w:val="en-US"/>
        </w:rPr>
        <w:t>were</w:t>
      </w:r>
      <w:proofErr w:type="gramEnd"/>
      <w:r w:rsidRPr="00175C58">
        <w:rPr>
          <w:lang w:val="en-US"/>
        </w:rPr>
        <w:t xml:space="preserve"> to stop at what has already been posited and willed</w:t>
      </w:r>
      <w:r w:rsidRPr="00454059">
        <w:rPr>
          <w:lang w:val="en-US"/>
        </w:rPr>
        <w:t xml:space="preserve">, </w:t>
      </w:r>
      <w:r w:rsidRPr="00175C58">
        <w:rPr>
          <w:lang w:val="en-US"/>
        </w:rPr>
        <w:t>a contradiction with freedom would immediately emerge</w:t>
      </w:r>
      <w:r w:rsidRPr="00454059">
        <w:rPr>
          <w:lang w:val="en-US"/>
        </w:rPr>
        <w:t xml:space="preserve">: morality would cease to be an actual value and would become merely an abstract moment of law and of the State. </w:t>
      </w:r>
      <w:r w:rsidRPr="00175C58">
        <w:rPr>
          <w:lang w:val="en-US"/>
        </w:rPr>
        <w:t xml:space="preserve">The analysis therefore moves toward a synthesis of the willing and the willed, in which the latter can only be spiritualized in the former. </w:t>
      </w:r>
      <w:r w:rsidRPr="00454059">
        <w:rPr>
          <w:lang w:val="en-US"/>
        </w:rPr>
        <w:t xml:space="preserve">The positivity of law is thus </w:t>
      </w:r>
      <w:r w:rsidRPr="00454059">
        <w:rPr>
          <w:rStyle w:val="Enfasicorsivo"/>
          <w:lang w:val="en-US"/>
        </w:rPr>
        <w:t>sublated</w:t>
      </w:r>
      <w:r w:rsidRPr="00454059">
        <w:rPr>
          <w:lang w:val="en-US"/>
        </w:rPr>
        <w:t xml:space="preserve"> by morality, and therefore by absolute freedom: the limit established by positive law is preserved, yet it is resolved within morality.</w:t>
      </w:r>
    </w:p>
    <w:p w14:paraId="0B29EE74" w14:textId="77777777" w:rsidR="008E5837" w:rsidRPr="00454059" w:rsidRDefault="008E5837" w:rsidP="004814FF">
      <w:pPr>
        <w:pStyle w:val="NormaleWeb"/>
        <w:spacing w:before="0" w:beforeAutospacing="0" w:after="0" w:afterAutospacing="0"/>
        <w:ind w:firstLine="567"/>
        <w:jc w:val="both"/>
        <w:rPr>
          <w:lang w:val="en-US"/>
        </w:rPr>
      </w:pPr>
      <w:r w:rsidRPr="00175C58">
        <w:rPr>
          <w:lang w:val="en-US"/>
        </w:rPr>
        <w:lastRenderedPageBreak/>
        <w:t xml:space="preserve">The juridical moment sets a limit upon the individual, </w:t>
      </w:r>
      <w:r w:rsidRPr="00454059">
        <w:rPr>
          <w:lang w:val="en-US"/>
        </w:rPr>
        <w:t>whereas moral action</w:t>
      </w:r>
      <w:r w:rsidRPr="00175C58">
        <w:rPr>
          <w:lang w:val="en-US"/>
        </w:rPr>
        <w:t>—</w:t>
      </w:r>
      <w:r w:rsidRPr="00454059">
        <w:rPr>
          <w:lang w:val="en-US"/>
        </w:rPr>
        <w:t>while retaining the positive moment of law</w:t>
      </w:r>
      <w:r w:rsidRPr="00175C58">
        <w:rPr>
          <w:lang w:val="en-US"/>
        </w:rPr>
        <w:t>—</w:t>
      </w:r>
      <w:r w:rsidRPr="00454059">
        <w:rPr>
          <w:lang w:val="en-US"/>
        </w:rPr>
        <w:t>asserts itself as absolute freedom. If we obey a rule merely because we must, the State constrains us; if we obey because we grasp its moral character, we are free.</w:t>
      </w:r>
    </w:p>
    <w:p w14:paraId="62AD83F9" w14:textId="77777777" w:rsidR="008E5837" w:rsidRPr="00454059" w:rsidRDefault="008E5837" w:rsidP="004814FF">
      <w:pPr>
        <w:pStyle w:val="NormaleWeb"/>
        <w:spacing w:before="0" w:beforeAutospacing="0" w:after="0" w:afterAutospacing="0"/>
        <w:ind w:firstLine="567"/>
        <w:jc w:val="both"/>
        <w:rPr>
          <w:lang w:val="en-US"/>
        </w:rPr>
      </w:pPr>
      <w:r w:rsidRPr="00175C58">
        <w:rPr>
          <w:lang w:val="en-US"/>
        </w:rPr>
        <w:t xml:space="preserve">Gentile also argues that </w:t>
      </w:r>
      <w:r w:rsidRPr="00454059">
        <w:rPr>
          <w:lang w:val="en-US"/>
        </w:rPr>
        <w:t xml:space="preserve">positive law appears, within the relationship between rulers and ruled, as an opposition directed against the governed. Yet it is a mistake to confuse this opposition with a genuine dualism between State and citizens. Government makes laws and safeguards them, while the governed demand their application. But, Gentile continues, just as law is overcome in moral action, </w:t>
      </w:r>
      <w:r w:rsidRPr="00175C58">
        <w:rPr>
          <w:lang w:val="en-US"/>
        </w:rPr>
        <w:t>so all resistance between government and the governed dissolves with the consent of the latter</w:t>
      </w:r>
      <w:proofErr w:type="gramStart"/>
      <w:r w:rsidRPr="00175C58">
        <w:rPr>
          <w:lang w:val="en-US"/>
        </w:rPr>
        <w:t>—“</w:t>
      </w:r>
      <w:proofErr w:type="gramEnd"/>
      <w:r w:rsidRPr="00175C58">
        <w:rPr>
          <w:lang w:val="en-US"/>
        </w:rPr>
        <w:t>without which government cannot exist.</w:t>
      </w:r>
      <w:r w:rsidRPr="00454059">
        <w:rPr>
          <w:lang w:val="en-US"/>
        </w:rPr>
        <w:t>”</w:t>
      </w:r>
      <w:r w:rsidRPr="00454059">
        <w:rPr>
          <w:rStyle w:val="Rimandonotadichiusura"/>
          <w:shd w:val="clear" w:color="auto" w:fill="FFFFFF"/>
          <w:lang w:val="en-US"/>
        </w:rPr>
        <w:endnoteReference w:id="10"/>
      </w:r>
    </w:p>
    <w:p w14:paraId="35ACCB43" w14:textId="77777777" w:rsidR="008E5837" w:rsidRPr="00454059" w:rsidRDefault="008E5837" w:rsidP="004814FF">
      <w:pPr>
        <w:pStyle w:val="NormaleWeb"/>
        <w:spacing w:before="0" w:beforeAutospacing="0" w:after="0" w:afterAutospacing="0"/>
        <w:ind w:firstLine="567"/>
        <w:jc w:val="both"/>
        <w:rPr>
          <w:lang w:val="en-US"/>
        </w:rPr>
      </w:pPr>
      <w:r w:rsidRPr="00454059">
        <w:rPr>
          <w:lang w:val="en-US"/>
        </w:rPr>
        <w:t xml:space="preserve">Gentile likewise rejects natural law as incoherent, since it would amount to an innate right belonging to the individual in opposition to the State, whereas the State, as argued, is an ethical substance </w:t>
      </w:r>
      <w:r w:rsidRPr="00454059">
        <w:rPr>
          <w:rStyle w:val="Enfasicorsivo"/>
          <w:lang w:val="en-US"/>
        </w:rPr>
        <w:t>within</w:t>
      </w:r>
      <w:r w:rsidRPr="00454059">
        <w:rPr>
          <w:lang w:val="en-US"/>
        </w:rPr>
        <w:t xml:space="preserve"> the individual, not outside him. It follows that law is fully intelligible only insofar as it is resolved into morality.</w:t>
      </w:r>
    </w:p>
    <w:p w14:paraId="40FEA115" w14:textId="77777777" w:rsidR="008E5837" w:rsidRPr="00454059" w:rsidRDefault="008E5837" w:rsidP="004814FF">
      <w:pPr>
        <w:pStyle w:val="NormaleWeb"/>
        <w:spacing w:before="0" w:beforeAutospacing="0" w:after="0" w:afterAutospacing="0"/>
        <w:ind w:firstLine="567"/>
        <w:jc w:val="both"/>
        <w:rPr>
          <w:lang w:val="en-US"/>
        </w:rPr>
      </w:pPr>
      <w:r w:rsidRPr="00175C58">
        <w:rPr>
          <w:lang w:val="en-US"/>
        </w:rPr>
        <w:t>Gentile’s conception of the State does not align neatly</w:t>
      </w:r>
      <w:r w:rsidRPr="00454059">
        <w:rPr>
          <w:lang w:val="en-US"/>
        </w:rPr>
        <w:t xml:space="preserve"> with the standard modern theories of the State. </w:t>
      </w:r>
      <w:r w:rsidRPr="00175C58">
        <w:rPr>
          <w:lang w:val="en-US"/>
        </w:rPr>
        <w:t>It is neither liberal nor socialist</w:t>
      </w:r>
      <w:r w:rsidRPr="00454059">
        <w:rPr>
          <w:lang w:val="en-US"/>
        </w:rPr>
        <w:t xml:space="preserve">, since it opposes both liberalism and Marxism, which Gentile treats as doctrines with significant points of contact. </w:t>
      </w:r>
      <w:r w:rsidRPr="00175C58">
        <w:rPr>
          <w:lang w:val="en-US"/>
        </w:rPr>
        <w:t xml:space="preserve">Both, in different ways, posit natural rights in the individual—whether as a single person or as a member of a class—over against the rights of the State, as though the latter were an objective reality alien to human nature. </w:t>
      </w:r>
      <w:r w:rsidRPr="00454059">
        <w:rPr>
          <w:lang w:val="en-US"/>
        </w:rPr>
        <w:t>This is the assumption encouraged by modern contrac</w:t>
      </w:r>
      <w:r>
        <w:rPr>
          <w:lang w:val="en-US"/>
        </w:rPr>
        <w:t xml:space="preserve">tarian </w:t>
      </w:r>
      <w:r w:rsidRPr="00454059">
        <w:rPr>
          <w:lang w:val="en-US"/>
        </w:rPr>
        <w:t>accounts of the State’s origins, associated</w:t>
      </w:r>
      <w:r w:rsidRPr="00175C58">
        <w:rPr>
          <w:lang w:val="en-US"/>
        </w:rPr>
        <w:t>—</w:t>
      </w:r>
      <w:r w:rsidRPr="00454059">
        <w:rPr>
          <w:lang w:val="en-US"/>
        </w:rPr>
        <w:t>among others</w:t>
      </w:r>
      <w:r w:rsidRPr="00175C58">
        <w:rPr>
          <w:lang w:val="en-US"/>
        </w:rPr>
        <w:t>—</w:t>
      </w:r>
      <w:r w:rsidRPr="00454059">
        <w:rPr>
          <w:lang w:val="en-US"/>
        </w:rPr>
        <w:t xml:space="preserve">with Thomas Hobbes and later taken up, in different theoretical registers and for different purposes, by John Locke and Jean-Jacques Rousseau. A further affinity, in Gentile’s view, is their tendency to expel the ethical element from politics, reducing the State to an external device. </w:t>
      </w:r>
      <w:r w:rsidRPr="00175C58">
        <w:rPr>
          <w:lang w:val="en-US"/>
        </w:rPr>
        <w:t>The State is thus treated as an external fact</w:t>
      </w:r>
      <w:r w:rsidRPr="00454059">
        <w:rPr>
          <w:lang w:val="en-US"/>
        </w:rPr>
        <w:t xml:space="preserve"> rather than as a subjective exigency.</w:t>
      </w:r>
    </w:p>
    <w:p w14:paraId="03767102" w14:textId="77777777" w:rsidR="008E5837" w:rsidRPr="00454059" w:rsidRDefault="008E5837" w:rsidP="004814FF">
      <w:pPr>
        <w:pStyle w:val="NormaleWeb"/>
        <w:spacing w:before="0" w:beforeAutospacing="0" w:after="0" w:afterAutospacing="0"/>
        <w:ind w:firstLine="567"/>
        <w:jc w:val="both"/>
        <w:rPr>
          <w:lang w:val="en-US"/>
        </w:rPr>
      </w:pPr>
      <w:r w:rsidRPr="00454059">
        <w:rPr>
          <w:lang w:val="en-US"/>
        </w:rPr>
        <w:t>Those who conceive the State as an extrinsic otherness consequently denounce its power as authoritarian, on the grounds that it would swallow the individual and absorb his liberties. They therefore come to celebrate the State as a “State of freedom” without recognizing that the freedom they defend amounts to the widest possible scope for individual arbitrariness. Hence the view that the State has no function other than that of guardian of private rights, or of individuals taken to be naturally sovereign. The reality of the State and of the public sphere is then denied or reduced to a minimum in order to exalt, in its place, the reality of the private individual; the result is an opposition between public and private.</w:t>
      </w:r>
    </w:p>
    <w:p w14:paraId="71DA0D0D" w14:textId="77777777" w:rsidR="008E5837" w:rsidRPr="00454059" w:rsidRDefault="008E5837" w:rsidP="004814FF">
      <w:pPr>
        <w:pStyle w:val="NormaleWeb"/>
        <w:spacing w:before="0" w:beforeAutospacing="0" w:after="0" w:afterAutospacing="0"/>
        <w:ind w:firstLine="567"/>
        <w:jc w:val="both"/>
        <w:rPr>
          <w:lang w:val="en-US"/>
        </w:rPr>
      </w:pPr>
      <w:r w:rsidRPr="00454059">
        <w:rPr>
          <w:lang w:val="en-US"/>
        </w:rPr>
        <w:t xml:space="preserve">For Gentile, the only way to avoid this outcome is to recognize the ethical character of the State. </w:t>
      </w:r>
      <w:r w:rsidRPr="00175C58">
        <w:rPr>
          <w:lang w:val="en-US"/>
        </w:rPr>
        <w:t>The State is necessarily ethical</w:t>
      </w:r>
      <w:r w:rsidRPr="00454059">
        <w:rPr>
          <w:lang w:val="en-US"/>
        </w:rPr>
        <w:t>, in the sense that it is always present in the individual, who is at the same time within the State. By virtue of this identification with the individual, Gentile’s State is not merely a material structure but also a substance of the human spirit</w:t>
      </w:r>
      <w:r w:rsidRPr="00175C58">
        <w:rPr>
          <w:lang w:val="en-US"/>
        </w:rPr>
        <w:t>—</w:t>
      </w:r>
      <w:r w:rsidRPr="00454059">
        <w:rPr>
          <w:lang w:val="en-US"/>
        </w:rPr>
        <w:t>not, however, as Hegel’s organicist idea of “divine will, in the sense that it is spirit present on earth, unfolding itself to be the actual shape and organization of a world,”</w:t>
      </w:r>
      <w:r w:rsidRPr="00454059">
        <w:rPr>
          <w:rStyle w:val="Rimandonotadichiusura"/>
          <w:lang w:val="en-US"/>
        </w:rPr>
        <w:endnoteReference w:id="11"/>
      </w:r>
      <w:r w:rsidRPr="00454059">
        <w:rPr>
          <w:lang w:val="en-US"/>
        </w:rPr>
        <w:t xml:space="preserve"> but as an immanent moment of human life, always in the process of being actualized. For this reason the State is always </w:t>
      </w:r>
      <w:r w:rsidRPr="00454059">
        <w:rPr>
          <w:rStyle w:val="Enfasicorsivo"/>
          <w:lang w:val="en-US"/>
        </w:rPr>
        <w:t>in fieri</w:t>
      </w:r>
      <w:r w:rsidRPr="00454059">
        <w:rPr>
          <w:lang w:val="en-US"/>
        </w:rPr>
        <w:t>: it never ceases to become. Precisely because it is not a divine entity but a human one, the State cannot be an ontologically perfect reality fixed once and for all.</w:t>
      </w:r>
    </w:p>
    <w:p w14:paraId="553395D2" w14:textId="77777777" w:rsidR="008E5837" w:rsidRPr="00454059" w:rsidRDefault="008E5837" w:rsidP="004814FF">
      <w:pPr>
        <w:spacing w:after="0" w:line="240" w:lineRule="auto"/>
        <w:jc w:val="both"/>
        <w:outlineLvl w:val="1"/>
        <w:rPr>
          <w:rFonts w:ascii="Times New Roman" w:eastAsia="Times New Roman" w:hAnsi="Times New Roman" w:cs="Times New Roman"/>
          <w:bCs/>
          <w:i/>
          <w:sz w:val="24"/>
          <w:szCs w:val="24"/>
          <w:lang w:val="en-US" w:eastAsia="it-IT"/>
        </w:rPr>
      </w:pPr>
    </w:p>
    <w:p w14:paraId="37077AEC" w14:textId="77777777" w:rsidR="008E5837" w:rsidRPr="00454059" w:rsidRDefault="008E5837" w:rsidP="004814FF">
      <w:pPr>
        <w:pStyle w:val="Titolo2"/>
        <w:spacing w:before="0" w:beforeAutospacing="0" w:after="0" w:afterAutospacing="0"/>
        <w:jc w:val="both"/>
        <w:rPr>
          <w:b w:val="0"/>
          <w:i/>
          <w:sz w:val="24"/>
          <w:szCs w:val="24"/>
          <w:lang w:val="en-US"/>
        </w:rPr>
      </w:pPr>
    </w:p>
    <w:p w14:paraId="35037D36" w14:textId="77777777" w:rsidR="008E5837" w:rsidRPr="00454059" w:rsidRDefault="008E5837" w:rsidP="004814FF">
      <w:pPr>
        <w:pStyle w:val="Titolo2"/>
        <w:spacing w:before="0" w:beforeAutospacing="0" w:after="0" w:afterAutospacing="0"/>
        <w:jc w:val="center"/>
        <w:rPr>
          <w:b w:val="0"/>
          <w:smallCaps/>
          <w:sz w:val="24"/>
          <w:szCs w:val="24"/>
          <w:lang w:val="en-US"/>
        </w:rPr>
      </w:pPr>
      <w:r w:rsidRPr="00454059">
        <w:rPr>
          <w:b w:val="0"/>
          <w:smallCaps/>
          <w:sz w:val="24"/>
          <w:szCs w:val="24"/>
          <w:lang w:val="en-US"/>
        </w:rPr>
        <w:t>The “Ethical” State: Pedagogy, Totality, and Religion</w:t>
      </w:r>
    </w:p>
    <w:p w14:paraId="61E75369" w14:textId="77777777" w:rsidR="008E5837" w:rsidRPr="00454059" w:rsidRDefault="008E5837" w:rsidP="004814FF">
      <w:pPr>
        <w:pStyle w:val="NormaleWeb"/>
        <w:spacing w:before="0" w:beforeAutospacing="0" w:after="0" w:afterAutospacing="0"/>
        <w:jc w:val="both"/>
        <w:rPr>
          <w:lang w:val="en-US"/>
        </w:rPr>
      </w:pPr>
    </w:p>
    <w:p w14:paraId="0277D856" w14:textId="77777777" w:rsidR="008E5837" w:rsidRPr="00454059" w:rsidRDefault="008E5837" w:rsidP="004814FF">
      <w:pPr>
        <w:pStyle w:val="NormaleWeb"/>
        <w:spacing w:before="0" w:beforeAutospacing="0" w:after="0" w:afterAutospacing="0"/>
        <w:ind w:firstLine="567"/>
        <w:jc w:val="both"/>
        <w:rPr>
          <w:lang w:val="en-US"/>
        </w:rPr>
      </w:pPr>
      <w:r w:rsidRPr="00454059">
        <w:rPr>
          <w:lang w:val="en-US"/>
        </w:rPr>
        <w:t>For Gentile, the State is ethical insofar as a spiritual communion takes shape among its members</w:t>
      </w:r>
      <w:r w:rsidRPr="00175C58">
        <w:rPr>
          <w:lang w:val="en-US"/>
        </w:rPr>
        <w:t>—</w:t>
      </w:r>
      <w:r w:rsidRPr="00454059">
        <w:rPr>
          <w:lang w:val="en-US"/>
        </w:rPr>
        <w:t xml:space="preserve">one that enables them to transcend the merely material drive to satisfy private interests. </w:t>
      </w:r>
      <w:r w:rsidRPr="00175C58">
        <w:rPr>
          <w:lang w:val="en-US"/>
        </w:rPr>
        <w:t xml:space="preserve">In this account, it is both the moral educator of civil life and the architect of the nation’s civic conscience. </w:t>
      </w:r>
      <w:r w:rsidRPr="00454059">
        <w:rPr>
          <w:lang w:val="en-US"/>
        </w:rPr>
        <w:t>Consequently, the ethical State is also “pedagogical,” in that it is the supreme organizer of culture</w:t>
      </w:r>
      <w:r w:rsidRPr="00175C58">
        <w:rPr>
          <w:lang w:val="en-US"/>
        </w:rPr>
        <w:t>—</w:t>
      </w:r>
      <w:r w:rsidRPr="00454059">
        <w:rPr>
          <w:lang w:val="en-US"/>
        </w:rPr>
        <w:t xml:space="preserve">a role that, in Gentile’s thought, carries a decidedly speculative significance. The school reform, the founding of the </w:t>
      </w:r>
      <w:proofErr w:type="spellStart"/>
      <w:r w:rsidRPr="00454059">
        <w:rPr>
          <w:rStyle w:val="Enfasicorsivo"/>
          <w:lang w:val="en-US"/>
        </w:rPr>
        <w:t>Enciclopedia</w:t>
      </w:r>
      <w:proofErr w:type="spellEnd"/>
      <w:r w:rsidRPr="00454059">
        <w:rPr>
          <w:rStyle w:val="Enfasicorsivo"/>
          <w:lang w:val="en-US"/>
        </w:rPr>
        <w:t xml:space="preserve"> </w:t>
      </w:r>
      <w:proofErr w:type="spellStart"/>
      <w:r w:rsidRPr="00454059">
        <w:rPr>
          <w:rStyle w:val="Enfasicorsivo"/>
          <w:lang w:val="en-US"/>
        </w:rPr>
        <w:t>Italiana</w:t>
      </w:r>
      <w:proofErr w:type="spellEnd"/>
      <w:r w:rsidRPr="00454059">
        <w:rPr>
          <w:lang w:val="en-US"/>
        </w:rPr>
        <w:t xml:space="preserve">, and the many cultural institutions he promoted </w:t>
      </w:r>
      <w:r w:rsidRPr="00454059">
        <w:rPr>
          <w:lang w:val="en-US"/>
        </w:rPr>
        <w:lastRenderedPageBreak/>
        <w:t xml:space="preserve">were all instruments through which Gentile pursued a project of national education. </w:t>
      </w:r>
      <w:r w:rsidRPr="00175C58">
        <w:rPr>
          <w:lang w:val="en-US"/>
        </w:rPr>
        <w:t>These cultural initiatives were directed toward</w:t>
      </w:r>
      <w:r w:rsidRPr="00454059">
        <w:rPr>
          <w:lang w:val="en-US"/>
        </w:rPr>
        <w:t xml:space="preserve"> a sustained program of national formation.</w:t>
      </w:r>
    </w:p>
    <w:p w14:paraId="4AB31204" w14:textId="77777777" w:rsidR="008E5837" w:rsidRPr="00454059" w:rsidRDefault="008E5837" w:rsidP="004814FF">
      <w:pPr>
        <w:pStyle w:val="NormaleWeb"/>
        <w:spacing w:before="0" w:beforeAutospacing="0" w:after="0" w:afterAutospacing="0"/>
        <w:ind w:firstLine="567"/>
        <w:jc w:val="both"/>
        <w:rPr>
          <w:lang w:val="en-US"/>
        </w:rPr>
      </w:pPr>
      <w:r w:rsidRPr="00454059">
        <w:rPr>
          <w:lang w:val="en-US"/>
        </w:rPr>
        <w:t xml:space="preserve">Beyond being ethical and pedagogical, the State is also, in Gentile’s specific, philosophical sense, </w:t>
      </w:r>
      <w:r w:rsidRPr="00454059">
        <w:rPr>
          <w:i/>
          <w:lang w:val="en-US"/>
        </w:rPr>
        <w:t>totalitarian</w:t>
      </w:r>
      <w:r w:rsidRPr="00175C58">
        <w:rPr>
          <w:lang w:val="en-US"/>
        </w:rPr>
        <w:t>—</w:t>
      </w:r>
      <w:r w:rsidRPr="00454059">
        <w:rPr>
          <w:lang w:val="en-US"/>
        </w:rPr>
        <w:t xml:space="preserve">meaning that each of its members is part of an organic whole that expresses a collective consciousness, because the whole precedes the part. </w:t>
      </w:r>
      <w:r w:rsidRPr="00175C58">
        <w:rPr>
          <w:lang w:val="en-US"/>
        </w:rPr>
        <w:t xml:space="preserve">This is a conceptual claim about totality, not a mere endorsement of coercive political practices. </w:t>
      </w:r>
      <w:r w:rsidRPr="00454059">
        <w:rPr>
          <w:lang w:val="en-US"/>
        </w:rPr>
        <w:t>The State’s defining feature, accordingly, is its assumption of responsibility for citizens’ needs and claims in the name of the supreme good of the community, which takes precedence over the interests of individuals and groups.</w:t>
      </w:r>
    </w:p>
    <w:p w14:paraId="52C6F4D4" w14:textId="77777777" w:rsidR="008E5837" w:rsidRPr="00454059" w:rsidRDefault="008E5837" w:rsidP="004814FF">
      <w:pPr>
        <w:pStyle w:val="NormaleWeb"/>
        <w:spacing w:before="0" w:beforeAutospacing="0" w:after="0" w:afterAutospacing="0"/>
        <w:ind w:firstLine="567"/>
        <w:jc w:val="both"/>
        <w:rPr>
          <w:lang w:val="en-US"/>
        </w:rPr>
      </w:pPr>
      <w:r w:rsidRPr="00175C58">
        <w:rPr>
          <w:lang w:val="en-US"/>
        </w:rPr>
        <w:t xml:space="preserve">For Gentile, however, the ethical character of the State does not amount to theocracy. </w:t>
      </w:r>
      <w:r w:rsidRPr="00454059">
        <w:rPr>
          <w:lang w:val="en-US"/>
        </w:rPr>
        <w:t>The history of the State is the history of the human being as a single universal subject, and its essence lies in “movement.” Absent movement, “the State would lose its spiritual meaning and degenerate into a blind mechanism, leading to its destruction by revolution. In its spiritual essence, the State exists both always and never.”</w:t>
      </w:r>
      <w:r w:rsidRPr="00454059">
        <w:rPr>
          <w:rStyle w:val="Rimandonotadichiusura"/>
          <w:lang w:val="en-US"/>
        </w:rPr>
        <w:endnoteReference w:id="12"/>
      </w:r>
      <w:r w:rsidRPr="00454059">
        <w:rPr>
          <w:lang w:val="en-US"/>
        </w:rPr>
        <w:t xml:space="preserve"> Nor can it be explained by mere immanence, since its “transcendence is the basis of its place in the universe of freedom.”</w:t>
      </w:r>
      <w:r w:rsidRPr="00454059">
        <w:rPr>
          <w:rStyle w:val="Rimandonotadichiusura"/>
          <w:lang w:val="en-US"/>
        </w:rPr>
        <w:endnoteReference w:id="13"/>
      </w:r>
    </w:p>
    <w:p w14:paraId="35AB3D89" w14:textId="77777777" w:rsidR="008E5837" w:rsidRPr="00454059" w:rsidRDefault="008E5837" w:rsidP="004814FF">
      <w:pPr>
        <w:pStyle w:val="Default"/>
        <w:ind w:firstLine="567"/>
        <w:jc w:val="both"/>
        <w:rPr>
          <w:rFonts w:eastAsia="Times New Roman"/>
          <w:color w:val="auto"/>
          <w:lang w:val="en-US" w:eastAsia="it-IT"/>
        </w:rPr>
      </w:pPr>
      <w:r w:rsidRPr="00175C58">
        <w:rPr>
          <w:lang w:val="en-US"/>
        </w:rPr>
        <w:t xml:space="preserve">This is not a power that descends from God </w:t>
      </w:r>
      <w:r w:rsidRPr="00454059">
        <w:rPr>
          <w:color w:val="auto"/>
          <w:lang w:val="en-US"/>
        </w:rPr>
        <w:t xml:space="preserve">upon peoples as objects of a divine will. It is not, that is, theocracy. </w:t>
      </w:r>
      <w:r w:rsidRPr="00454059">
        <w:rPr>
          <w:i/>
          <w:color w:val="auto"/>
          <w:lang w:val="en-US"/>
        </w:rPr>
        <w:t>Theocracy</w:t>
      </w:r>
      <w:r w:rsidRPr="00454059">
        <w:rPr>
          <w:color w:val="auto"/>
          <w:lang w:val="en-US"/>
        </w:rPr>
        <w:t>, Gentile insists, is not an empty word:</w:t>
      </w:r>
      <w:r w:rsidRPr="00454059">
        <w:rPr>
          <w:rFonts w:eastAsia="Times New Roman"/>
          <w:color w:val="auto"/>
          <w:lang w:val="en-US" w:eastAsia="it-IT"/>
        </w:rPr>
        <w:t xml:space="preserve"> “</w:t>
      </w:r>
      <w:r>
        <w:rPr>
          <w:rFonts w:eastAsia="Times New Roman"/>
          <w:color w:val="auto"/>
          <w:lang w:val="en-US" w:eastAsia="it-IT"/>
        </w:rPr>
        <w:t>t</w:t>
      </w:r>
      <w:r w:rsidRPr="00454059">
        <w:rPr>
          <w:color w:val="auto"/>
          <w:lang w:val="en-US"/>
        </w:rPr>
        <w:t xml:space="preserve">here is no compelling reason to struggle with </w:t>
      </w:r>
      <w:r w:rsidRPr="00454059">
        <w:rPr>
          <w:i/>
          <w:iCs/>
          <w:color w:val="auto"/>
          <w:lang w:val="en-US"/>
        </w:rPr>
        <w:t xml:space="preserve">theocracy </w:t>
      </w:r>
      <w:r w:rsidRPr="00454059">
        <w:rPr>
          <w:color w:val="auto"/>
          <w:lang w:val="en-US"/>
        </w:rPr>
        <w:t>if it is seen as a term without substance. The will of the State is unquestionably divine, whether it is perceived as merely an immediate expression of authority or as a tangible embodiment of our aspirations. Both Old and New Testament gods are omnipresent.</w:t>
      </w:r>
      <w:r w:rsidRPr="00454059">
        <w:rPr>
          <w:rFonts w:eastAsia="Times New Roman"/>
          <w:color w:val="auto"/>
          <w:lang w:val="en-US" w:eastAsia="it-IT"/>
        </w:rPr>
        <w:t>”</w:t>
      </w:r>
      <w:r w:rsidRPr="00454059">
        <w:rPr>
          <w:rStyle w:val="Rimandonotadichiusura"/>
          <w:color w:val="auto"/>
          <w:shd w:val="clear" w:color="auto" w:fill="FFFFFF"/>
          <w:lang w:val="en-US"/>
        </w:rPr>
        <w:endnoteReference w:id="14"/>
      </w:r>
      <w:r w:rsidRPr="00454059">
        <w:rPr>
          <w:rFonts w:eastAsia="Times New Roman"/>
          <w:color w:val="auto"/>
          <w:lang w:val="en-US" w:eastAsia="it-IT"/>
        </w:rPr>
        <w:t xml:space="preserve"> </w:t>
      </w:r>
      <w:r w:rsidRPr="00175C58">
        <w:rPr>
          <w:lang w:val="en-US"/>
        </w:rPr>
        <w:t>What Gentile calls the State’s “intimacy” is not private obedience to God’s government—an inward religiosity emanating from Him—but identification with the political subject that actualizes a human will, for which human beings themselves remain responsible, even in its negative consequences, simply because they are free.</w:t>
      </w:r>
    </w:p>
    <w:p w14:paraId="0564866B" w14:textId="793D9B39" w:rsidR="008E5837" w:rsidRPr="00454059" w:rsidRDefault="008E5837" w:rsidP="004814FF">
      <w:pPr>
        <w:pStyle w:val="NormaleWeb"/>
        <w:spacing w:before="0" w:beforeAutospacing="0" w:after="0" w:afterAutospacing="0"/>
        <w:ind w:firstLine="567"/>
        <w:jc w:val="both"/>
        <w:rPr>
          <w:lang w:val="en-US"/>
        </w:rPr>
      </w:pPr>
      <w:r w:rsidRPr="00175C58">
        <w:rPr>
          <w:lang w:val="en-US"/>
        </w:rPr>
        <w:t xml:space="preserve">Gentile’s </w:t>
      </w:r>
      <w:r w:rsidR="00026707">
        <w:rPr>
          <w:lang w:val="en-US"/>
        </w:rPr>
        <w:t>vision</w:t>
      </w:r>
      <w:r w:rsidR="00175C58">
        <w:rPr>
          <w:lang w:val="en-US"/>
        </w:rPr>
        <w:t xml:space="preserve"> </w:t>
      </w:r>
      <w:r w:rsidRPr="00175C58">
        <w:rPr>
          <w:lang w:val="en-US"/>
        </w:rPr>
        <w:t xml:space="preserve">of State in part drew the ethical conception </w:t>
      </w:r>
      <w:r w:rsidRPr="00454059">
        <w:rPr>
          <w:lang w:val="en-US"/>
        </w:rPr>
        <w:t>of the State from Hegel, and for that reason he acquired a reputation as a theorist of the strong State. In reality, however, he does not fully share the position of the philosopher of Stuttgart, for whom the State remains external to the individual, who must reach it only after passing through the moments of the family and civil society. For Gentile, God’s presence in the State is not a “power from Heaven,” but rather the spiritual character of human action insofar as it actualizes the State. Gentile rejects this form of statolatry. God is transcendent and immanent at once; yet this immanence consists in the presence of His work within the world.</w:t>
      </w:r>
    </w:p>
    <w:p w14:paraId="7C855B95" w14:textId="77777777" w:rsidR="008E5837" w:rsidRPr="00454059" w:rsidRDefault="008E5837" w:rsidP="004814FF">
      <w:pPr>
        <w:pStyle w:val="NormaleWeb"/>
        <w:spacing w:before="0" w:beforeAutospacing="0" w:after="0" w:afterAutospacing="0"/>
        <w:ind w:firstLine="567"/>
        <w:jc w:val="both"/>
        <w:rPr>
          <w:lang w:val="en-US"/>
        </w:rPr>
      </w:pPr>
      <w:r w:rsidRPr="00454059">
        <w:rPr>
          <w:lang w:val="en-US"/>
        </w:rPr>
        <w:t xml:space="preserve">Gentile’s ethical doctrine is not a byproduct of his support for, and eventual adhesion to, Fascism. </w:t>
      </w:r>
      <w:r w:rsidRPr="00175C58">
        <w:rPr>
          <w:lang w:val="en-US"/>
        </w:rPr>
        <w:t>It is already in place more than a decade before the regime’s rise</w:t>
      </w:r>
      <w:r w:rsidRPr="00454059">
        <w:rPr>
          <w:lang w:val="en-US"/>
        </w:rPr>
        <w:t>, in the series of writings produced between 1904 and 1912 and published in 1913,</w:t>
      </w:r>
      <w:r w:rsidRPr="00454059">
        <w:rPr>
          <w:rStyle w:val="Rimandonotadichiusura"/>
          <w:lang w:val="en-US"/>
        </w:rPr>
        <w:endnoteReference w:id="15"/>
      </w:r>
      <w:r w:rsidRPr="00454059">
        <w:rPr>
          <w:lang w:val="en-US"/>
        </w:rPr>
        <w:t xml:space="preserve"> </w:t>
      </w:r>
      <w:r w:rsidRPr="00175C58">
        <w:rPr>
          <w:lang w:val="en-US"/>
        </w:rPr>
        <w:t xml:space="preserve">in which—against the risk of deriving ethical life directly from God, as Hegel had done—Gentile reformulates the Hegelian dialectic </w:t>
      </w:r>
      <w:r w:rsidRPr="00454059">
        <w:rPr>
          <w:lang w:val="en-US"/>
        </w:rPr>
        <w:t>by beginning from the human spirit rather than from objective spirit. The authentic State, for Gentile, cannot be the Hegelian State external to the individual; it must arise from the identification of individual and State.</w:t>
      </w:r>
    </w:p>
    <w:p w14:paraId="2317637C" w14:textId="77777777" w:rsidR="008E5837" w:rsidRPr="00454059" w:rsidRDefault="008E5837" w:rsidP="004814FF">
      <w:pPr>
        <w:pStyle w:val="NormaleWeb"/>
        <w:spacing w:before="0" w:beforeAutospacing="0" w:after="0" w:afterAutospacing="0"/>
        <w:ind w:firstLine="567"/>
        <w:jc w:val="both"/>
        <w:rPr>
          <w:lang w:val="en-US"/>
        </w:rPr>
      </w:pPr>
      <w:r w:rsidRPr="00175C58">
        <w:rPr>
          <w:lang w:val="en-US"/>
        </w:rPr>
        <w:t xml:space="preserve">In the interwar period, Gentile sought an institutional expression for this identification of individual and State, and he interpreted corporatism as the constitutional form most capable of embodying that ethical unity. On this basis, he argued for the necessity of the corporative State, which he considered a paradigm of the ethical State, as well as an </w:t>
      </w:r>
      <w:r w:rsidRPr="00454059">
        <w:rPr>
          <w:lang w:val="en-US"/>
        </w:rPr>
        <w:t>“organic constitutional representation”</w:t>
      </w:r>
      <w:r w:rsidRPr="00454059">
        <w:rPr>
          <w:rStyle w:val="Rimandonotadichiusura"/>
          <w:lang w:val="en-US"/>
        </w:rPr>
        <w:endnoteReference w:id="16"/>
      </w:r>
      <w:r w:rsidRPr="00454059">
        <w:rPr>
          <w:lang w:val="en-US"/>
        </w:rPr>
        <w:t xml:space="preserve"> </w:t>
      </w:r>
      <w:r w:rsidRPr="00175C58">
        <w:rPr>
          <w:lang w:val="en-US"/>
        </w:rPr>
        <w:t xml:space="preserve">in which specialization and merit are expressed. He also articulated a spiritualistic vision of society grounded in a distinctly Christian model. </w:t>
      </w:r>
      <w:r w:rsidRPr="00454059">
        <w:rPr>
          <w:lang w:val="en-US"/>
        </w:rPr>
        <w:t xml:space="preserve">In such a State, the </w:t>
      </w:r>
      <w:r w:rsidRPr="00454059">
        <w:rPr>
          <w:rStyle w:val="Enfasicorsivo"/>
          <w:lang w:val="en-US"/>
        </w:rPr>
        <w:t>alter</w:t>
      </w:r>
      <w:r w:rsidRPr="00454059">
        <w:rPr>
          <w:lang w:val="en-US"/>
        </w:rPr>
        <w:t xml:space="preserve"> </w:t>
      </w:r>
      <w:r w:rsidRPr="00175C58">
        <w:rPr>
          <w:lang w:val="en-US"/>
        </w:rPr>
        <w:t xml:space="preserve">(the other) </w:t>
      </w:r>
      <w:r w:rsidRPr="00454059">
        <w:rPr>
          <w:lang w:val="en-US"/>
        </w:rPr>
        <w:t xml:space="preserve">no longer regards the </w:t>
      </w:r>
      <w:r w:rsidRPr="00454059">
        <w:rPr>
          <w:rStyle w:val="Enfasicorsivo"/>
          <w:lang w:val="en-US"/>
        </w:rPr>
        <w:t>ipse</w:t>
      </w:r>
      <w:r w:rsidRPr="00454059">
        <w:rPr>
          <w:lang w:val="en-US"/>
        </w:rPr>
        <w:t xml:space="preserve"> </w:t>
      </w:r>
      <w:r w:rsidRPr="00175C58">
        <w:rPr>
          <w:lang w:val="en-US"/>
        </w:rPr>
        <w:t xml:space="preserve">(the self) </w:t>
      </w:r>
      <w:r w:rsidRPr="00454059">
        <w:rPr>
          <w:lang w:val="en-US"/>
        </w:rPr>
        <w:t>as an enemy</w:t>
      </w:r>
      <w:r w:rsidRPr="00175C58">
        <w:rPr>
          <w:lang w:val="en-US"/>
        </w:rPr>
        <w:t>—</w:t>
      </w:r>
      <w:r w:rsidRPr="00454059">
        <w:rPr>
          <w:lang w:val="en-US"/>
        </w:rPr>
        <w:t>as in</w:t>
      </w:r>
      <w:r>
        <w:rPr>
          <w:lang w:val="en-US"/>
        </w:rPr>
        <w:t xml:space="preserve"> classical</w:t>
      </w:r>
      <w:r w:rsidRPr="00454059">
        <w:rPr>
          <w:lang w:val="en-US"/>
        </w:rPr>
        <w:t xml:space="preserve"> liberal doctrine</w:t>
      </w:r>
      <w:r w:rsidRPr="00175C58">
        <w:rPr>
          <w:lang w:val="en-US"/>
        </w:rPr>
        <w:t>—</w:t>
      </w:r>
      <w:r w:rsidRPr="00454059">
        <w:rPr>
          <w:lang w:val="en-US"/>
        </w:rPr>
        <w:t xml:space="preserve">nor is he </w:t>
      </w:r>
      <w:r w:rsidRPr="00175C58">
        <w:rPr>
          <w:lang w:val="en-US"/>
        </w:rPr>
        <w:t>stifled by bureaucratic centralism—</w:t>
      </w:r>
      <w:r w:rsidRPr="00454059">
        <w:rPr>
          <w:lang w:val="en-US"/>
        </w:rPr>
        <w:t xml:space="preserve">as in the communist vision; rather, he is joined to his fellow in an </w:t>
      </w:r>
      <w:r w:rsidRPr="00454059">
        <w:rPr>
          <w:i/>
          <w:lang w:val="en-US"/>
        </w:rPr>
        <w:t xml:space="preserve">a priori </w:t>
      </w:r>
      <w:r w:rsidRPr="00454059">
        <w:rPr>
          <w:lang w:val="en-US"/>
        </w:rPr>
        <w:t>synthesis of high ethical and religious significance. Gentile wrote that, “in its essential ethical nature, the State is not something superior and external that the individual must conquer, since it is already within him.”</w:t>
      </w:r>
      <w:r w:rsidRPr="00454059">
        <w:rPr>
          <w:rStyle w:val="Rimandonotadichiusura"/>
          <w:lang w:val="en-US"/>
        </w:rPr>
        <w:endnoteReference w:id="17"/>
      </w:r>
    </w:p>
    <w:p w14:paraId="5350455E" w14:textId="77777777" w:rsidR="008E5837" w:rsidRPr="00454059" w:rsidRDefault="008E5837" w:rsidP="004814FF">
      <w:pPr>
        <w:spacing w:after="0" w:line="240" w:lineRule="auto"/>
        <w:ind w:firstLine="567"/>
        <w:jc w:val="both"/>
        <w:outlineLvl w:val="1"/>
        <w:rPr>
          <w:rFonts w:ascii="Times New Roman" w:hAnsi="Times New Roman" w:cs="Times New Roman"/>
          <w:sz w:val="24"/>
          <w:szCs w:val="24"/>
          <w:lang w:val="en-US"/>
        </w:rPr>
      </w:pPr>
      <w:r w:rsidRPr="00175C58">
        <w:rPr>
          <w:rFonts w:ascii="Times New Roman" w:hAnsi="Times New Roman" w:cs="Times New Roman"/>
          <w:sz w:val="24"/>
          <w:szCs w:val="24"/>
          <w:lang w:val="en-US"/>
        </w:rPr>
        <w:t xml:space="preserve">The ethical State </w:t>
      </w:r>
      <w:r w:rsidRPr="009C1AA1">
        <w:rPr>
          <w:rFonts w:ascii="Times New Roman" w:hAnsi="Times New Roman" w:cs="Times New Roman"/>
          <w:sz w:val="24"/>
          <w:szCs w:val="24"/>
          <w:lang w:val="en-US"/>
        </w:rPr>
        <w:t>therefore</w:t>
      </w:r>
      <w:r w:rsidRPr="00175C58">
        <w:rPr>
          <w:rFonts w:ascii="Times New Roman" w:hAnsi="Times New Roman" w:cs="Times New Roman"/>
          <w:sz w:val="24"/>
          <w:szCs w:val="24"/>
          <w:lang w:val="en-US"/>
        </w:rPr>
        <w:t xml:space="preserve"> cannot be reduced</w:t>
      </w:r>
      <w:r w:rsidRPr="00454059">
        <w:rPr>
          <w:rFonts w:ascii="Times New Roman" w:hAnsi="Times New Roman" w:cs="Times New Roman"/>
          <w:sz w:val="24"/>
          <w:szCs w:val="24"/>
          <w:lang w:val="en-US"/>
        </w:rPr>
        <w:t xml:space="preserve"> to its pedagogical function alone: it lives in consciousness as a form of freedom in act.</w:t>
      </w:r>
    </w:p>
    <w:p w14:paraId="4981FF44" w14:textId="77777777" w:rsidR="008E5837" w:rsidRPr="00454059" w:rsidRDefault="008E5837" w:rsidP="004814FF">
      <w:pPr>
        <w:spacing w:after="0" w:line="240" w:lineRule="auto"/>
        <w:jc w:val="both"/>
        <w:outlineLvl w:val="1"/>
        <w:rPr>
          <w:rFonts w:ascii="Times New Roman" w:eastAsia="Times New Roman" w:hAnsi="Times New Roman" w:cs="Times New Roman"/>
          <w:bCs/>
          <w:i/>
          <w:sz w:val="24"/>
          <w:szCs w:val="24"/>
          <w:lang w:val="en-US" w:eastAsia="it-IT"/>
        </w:rPr>
      </w:pPr>
    </w:p>
    <w:p w14:paraId="1B2A9E8F" w14:textId="77777777" w:rsidR="008E5837" w:rsidRPr="00454059" w:rsidRDefault="008E5837" w:rsidP="004814FF">
      <w:pPr>
        <w:spacing w:after="0" w:line="240" w:lineRule="auto"/>
        <w:jc w:val="both"/>
        <w:outlineLvl w:val="1"/>
        <w:rPr>
          <w:rFonts w:ascii="Times New Roman" w:eastAsia="Times New Roman" w:hAnsi="Times New Roman" w:cs="Times New Roman"/>
          <w:bCs/>
          <w:i/>
          <w:sz w:val="24"/>
          <w:szCs w:val="24"/>
          <w:lang w:val="en-US" w:eastAsia="it-IT"/>
        </w:rPr>
      </w:pPr>
    </w:p>
    <w:p w14:paraId="4D119908" w14:textId="77777777" w:rsidR="008E5837" w:rsidRPr="00454059" w:rsidRDefault="008E5837" w:rsidP="004814FF">
      <w:pPr>
        <w:spacing w:after="0" w:line="240" w:lineRule="auto"/>
        <w:jc w:val="center"/>
        <w:outlineLvl w:val="1"/>
        <w:rPr>
          <w:rFonts w:ascii="Times New Roman" w:eastAsia="Times New Roman" w:hAnsi="Times New Roman" w:cs="Times New Roman"/>
          <w:smallCaps/>
          <w:sz w:val="24"/>
          <w:szCs w:val="24"/>
          <w:lang w:val="en-US" w:eastAsia="it-IT"/>
        </w:rPr>
      </w:pPr>
      <w:r w:rsidRPr="00454059">
        <w:rPr>
          <w:rFonts w:ascii="Times New Roman" w:eastAsia="Times New Roman" w:hAnsi="Times New Roman" w:cs="Times New Roman"/>
          <w:bCs/>
          <w:smallCaps/>
          <w:sz w:val="24"/>
          <w:szCs w:val="24"/>
          <w:lang w:val="en-US" w:eastAsia="it-IT"/>
        </w:rPr>
        <w:t>State and Freedom: Critique of Liberalism and Marxism</w:t>
      </w:r>
    </w:p>
    <w:p w14:paraId="3728B3E1" w14:textId="77777777" w:rsidR="008E5837" w:rsidRPr="00454059" w:rsidRDefault="008E5837" w:rsidP="004814FF">
      <w:pPr>
        <w:pStyle w:val="Default"/>
        <w:jc w:val="both"/>
        <w:rPr>
          <w:color w:val="auto"/>
          <w:lang w:val="en-US"/>
        </w:rPr>
      </w:pPr>
    </w:p>
    <w:p w14:paraId="2F898EC3" w14:textId="77777777" w:rsidR="008E5837" w:rsidRPr="00454059" w:rsidRDefault="008E5837" w:rsidP="004814FF">
      <w:pPr>
        <w:pStyle w:val="Default"/>
        <w:jc w:val="both"/>
        <w:rPr>
          <w:rFonts w:eastAsia="Times New Roman"/>
          <w:color w:val="auto"/>
          <w:lang w:val="en-US" w:eastAsia="it-IT"/>
        </w:rPr>
      </w:pPr>
      <w:r w:rsidRPr="00454059">
        <w:rPr>
          <w:color w:val="auto"/>
          <w:lang w:val="en-US"/>
        </w:rPr>
        <w:t xml:space="preserve">If the State is not recognized in its immanent ethical character, it is instead treated as an entity devoid of value and unworthy of respect. Gentile writes: </w:t>
      </w:r>
      <w:r w:rsidRPr="00454059">
        <w:rPr>
          <w:rFonts w:eastAsia="Times New Roman"/>
          <w:color w:val="auto"/>
          <w:lang w:val="en-US" w:eastAsia="it-IT"/>
        </w:rPr>
        <w:t>“</w:t>
      </w:r>
      <w:r w:rsidRPr="00454059">
        <w:rPr>
          <w:color w:val="auto"/>
          <w:lang w:val="en-US"/>
        </w:rPr>
        <w:t>The State is the same individual in its universality. Therefore, it is not possible to deny the State the right to the same morality as the individual, since the State is not a presupposition that limits freedom in the individual, but rather the very concrete actuality of the individual’s will.</w:t>
      </w:r>
      <w:r w:rsidRPr="00454059">
        <w:rPr>
          <w:rFonts w:eastAsia="Times New Roman"/>
          <w:color w:val="auto"/>
          <w:lang w:val="en-US" w:eastAsia="it-IT"/>
        </w:rPr>
        <w:t>”</w:t>
      </w:r>
      <w:r w:rsidRPr="00454059">
        <w:rPr>
          <w:rStyle w:val="Rimandonotadichiusura"/>
          <w:bCs/>
          <w:color w:val="auto"/>
          <w:shd w:val="clear" w:color="auto" w:fill="FFFFFF"/>
          <w:lang w:val="en-US"/>
        </w:rPr>
        <w:endnoteReference w:id="18"/>
      </w:r>
    </w:p>
    <w:p w14:paraId="4B36A861" w14:textId="77777777" w:rsidR="008E5837" w:rsidRPr="00454059" w:rsidRDefault="008E5837" w:rsidP="004814FF">
      <w:pPr>
        <w:pStyle w:val="NormaleWeb"/>
        <w:spacing w:before="0" w:beforeAutospacing="0" w:after="0" w:afterAutospacing="0"/>
        <w:ind w:firstLine="567"/>
        <w:jc w:val="both"/>
        <w:rPr>
          <w:lang w:val="en-US"/>
        </w:rPr>
      </w:pPr>
      <w:r w:rsidRPr="00175C58">
        <w:rPr>
          <w:lang w:val="en-US"/>
        </w:rPr>
        <w:t xml:space="preserve">The individual, on this view, is not merely a physical being. </w:t>
      </w:r>
      <w:r w:rsidRPr="00454059">
        <w:rPr>
          <w:lang w:val="en-US"/>
        </w:rPr>
        <w:t>Above all, the individual is endowed with intellect, feelings, intuitions, and reflective awareness of his own conduct; he is a being created by God as matter and spirit, and therefore as a moral being.</w:t>
      </w:r>
    </w:p>
    <w:p w14:paraId="0AE66D67" w14:textId="41605818" w:rsidR="008E5837" w:rsidRPr="00454059" w:rsidRDefault="008E5837" w:rsidP="004814FF">
      <w:pPr>
        <w:pStyle w:val="NormaleWeb"/>
        <w:spacing w:before="0" w:beforeAutospacing="0" w:after="0" w:afterAutospacing="0"/>
        <w:ind w:firstLine="567"/>
        <w:jc w:val="both"/>
        <w:rPr>
          <w:lang w:val="en-US"/>
        </w:rPr>
      </w:pPr>
      <w:r w:rsidRPr="00454059">
        <w:rPr>
          <w:lang w:val="en-US"/>
        </w:rPr>
        <w:t xml:space="preserve">For Gentile, the State is not an obstacle to freedom; it is freedom itself, made concrete through human willing. </w:t>
      </w:r>
      <w:r w:rsidRPr="00175C58">
        <w:rPr>
          <w:lang w:val="en-US"/>
        </w:rPr>
        <w:t xml:space="preserve">Freedom, on this account, is inseparable from the will to be free—that is, from agency that takes itself to be free. </w:t>
      </w:r>
      <w:r w:rsidR="00175C58" w:rsidRPr="00175C58">
        <w:rPr>
          <w:lang w:val="en-US"/>
        </w:rPr>
        <w:t>Without the will to be free,</w:t>
      </w:r>
      <w:r w:rsidR="00175C58">
        <w:rPr>
          <w:lang w:val="en-US"/>
        </w:rPr>
        <w:t xml:space="preserve"> i</w:t>
      </w:r>
      <w:r w:rsidRPr="00175C58">
        <w:rPr>
          <w:lang w:val="en-US"/>
        </w:rPr>
        <w:t xml:space="preserve">t would remain an unactualized value: conceptually empty and practically inert, an abstract indication. </w:t>
      </w:r>
      <w:r w:rsidRPr="00454059">
        <w:rPr>
          <w:lang w:val="en-US"/>
        </w:rPr>
        <w:t>For this reason, the freedom that is actualized in human action is the very State that is actualized; and the State is free in the will of the individuals who constitute it.</w:t>
      </w:r>
    </w:p>
    <w:p w14:paraId="44FFCBEE" w14:textId="77777777" w:rsidR="008E5837" w:rsidRPr="00454059" w:rsidRDefault="008E5837" w:rsidP="004814FF">
      <w:pPr>
        <w:pStyle w:val="NormaleWeb"/>
        <w:spacing w:before="0" w:beforeAutospacing="0" w:after="0" w:afterAutospacing="0"/>
        <w:ind w:firstLine="567"/>
        <w:jc w:val="both"/>
        <w:rPr>
          <w:lang w:val="en-US"/>
        </w:rPr>
      </w:pPr>
      <w:r w:rsidRPr="00454059">
        <w:rPr>
          <w:lang w:val="en-US"/>
        </w:rPr>
        <w:t>Social inequality also arises from this inadequate way of conceiving the State as what it is not</w:t>
      </w:r>
      <w:r w:rsidRPr="00175C58">
        <w:rPr>
          <w:lang w:val="en-US"/>
        </w:rPr>
        <w:t>—</w:t>
      </w:r>
      <w:r w:rsidRPr="00454059">
        <w:rPr>
          <w:lang w:val="en-US"/>
        </w:rPr>
        <w:t>and cannot be. What matters, then, is not the abstract rights-bearing individual of liberal doctrine, but the human being as such.</w:t>
      </w:r>
    </w:p>
    <w:p w14:paraId="243F3631" w14:textId="77777777" w:rsidR="008E5837" w:rsidRPr="00454059" w:rsidRDefault="008E5837" w:rsidP="004814FF">
      <w:pPr>
        <w:pStyle w:val="NormaleWeb"/>
        <w:spacing w:before="0" w:beforeAutospacing="0" w:after="0" w:afterAutospacing="0"/>
        <w:ind w:firstLine="567"/>
        <w:jc w:val="both"/>
        <w:rPr>
          <w:lang w:val="en-US"/>
        </w:rPr>
      </w:pPr>
      <w:r w:rsidRPr="00175C58">
        <w:rPr>
          <w:lang w:val="en-US"/>
        </w:rPr>
        <w:t>This marks Gentile’s distance from classical liberalism.</w:t>
      </w:r>
      <w:r w:rsidRPr="00454059">
        <w:rPr>
          <w:lang w:val="en-US"/>
        </w:rPr>
        <w:t xml:space="preserve"> Freedom, for him, arises from the human being’s communal necessity. If liberalism is equivalent to anti-statist individualism, then Gentile is not a liberal. For Gentile, the liberal trope of the individual against the State</w:t>
      </w:r>
      <w:r w:rsidRPr="00175C58">
        <w:rPr>
          <w:lang w:val="en-US"/>
        </w:rPr>
        <w:t>—</w:t>
      </w:r>
      <w:r w:rsidRPr="00454059">
        <w:rPr>
          <w:lang w:val="en-US"/>
        </w:rPr>
        <w:t>especially in its Spencerian form</w:t>
      </w:r>
      <w:r w:rsidRPr="00175C58">
        <w:rPr>
          <w:lang w:val="en-US"/>
        </w:rPr>
        <w:t>—</w:t>
      </w:r>
      <w:r w:rsidRPr="00454059">
        <w:rPr>
          <w:lang w:val="en-US"/>
        </w:rPr>
        <w:t>is symptomatic of “the corruption of minds intolerant of any higher norm of human life, which governs and restrains individuals’ feelings and thoughts with vigor.”</w:t>
      </w:r>
      <w:r w:rsidRPr="00454059">
        <w:rPr>
          <w:rStyle w:val="Rimandonotadichiusura"/>
          <w:bCs/>
          <w:shd w:val="clear" w:color="auto" w:fill="FFFFFF"/>
          <w:lang w:val="en-US"/>
        </w:rPr>
        <w:endnoteReference w:id="19"/>
      </w:r>
      <w:r w:rsidRPr="00454059">
        <w:rPr>
          <w:lang w:val="en-US"/>
        </w:rPr>
        <w:t xml:space="preserve"> Individualism is nothing more than “empty, superficial, soulless literature”, the “barren culture” of “men without will or character”, and a “life without plans other than those of the individual who thinks only of himself.”</w:t>
      </w:r>
      <w:r w:rsidRPr="00454059">
        <w:rPr>
          <w:rStyle w:val="Rimandonotadichiusura"/>
          <w:bCs/>
          <w:shd w:val="clear" w:color="auto" w:fill="FFFFFF"/>
          <w:lang w:val="en-US"/>
        </w:rPr>
        <w:endnoteReference w:id="20"/>
      </w:r>
      <w:r w:rsidRPr="00454059">
        <w:rPr>
          <w:lang w:val="en-US"/>
        </w:rPr>
        <w:t xml:space="preserve"> </w:t>
      </w:r>
      <w:r w:rsidRPr="00175C58">
        <w:rPr>
          <w:lang w:val="en-US"/>
        </w:rPr>
        <w:t>If, however, by liberalism one means the doctrine of freedom in its social sense—beyond egoistic appetite, atomistic individualism, and narrow separatism—then Gentile can be called a libera</w:t>
      </w:r>
      <w:r w:rsidRPr="00454059">
        <w:rPr>
          <w:lang w:val="en-US"/>
        </w:rPr>
        <w:t>l, insofar as he defends a freedom that must not be confused with individual or collective arbitrariness.</w:t>
      </w:r>
    </w:p>
    <w:p w14:paraId="280EA947" w14:textId="77777777" w:rsidR="008E5837" w:rsidRPr="00454059" w:rsidRDefault="008E5837" w:rsidP="004814FF">
      <w:pPr>
        <w:pStyle w:val="NormaleWeb"/>
        <w:spacing w:before="0" w:beforeAutospacing="0" w:after="0" w:afterAutospacing="0"/>
        <w:ind w:firstLine="567"/>
        <w:jc w:val="both"/>
        <w:rPr>
          <w:lang w:val="en-US"/>
        </w:rPr>
      </w:pPr>
      <w:r w:rsidRPr="00454059">
        <w:rPr>
          <w:lang w:val="en-US"/>
        </w:rPr>
        <w:t xml:space="preserve">On this point Gentile takes a characteristically uncompromising stance. Although he emerged from a liberal tradition, he did not hesitate to identify what he took to be liberalism’s aporias with respect to individualism and bourgeois social life. In </w:t>
      </w:r>
      <w:r w:rsidRPr="00175C58">
        <w:rPr>
          <w:rStyle w:val="Enfasicorsivo"/>
          <w:lang w:val="en-US"/>
        </w:rPr>
        <w:t xml:space="preserve">I </w:t>
      </w:r>
      <w:proofErr w:type="spellStart"/>
      <w:r w:rsidRPr="00175C58">
        <w:rPr>
          <w:rStyle w:val="Enfasicorsivo"/>
          <w:lang w:val="en-US"/>
        </w:rPr>
        <w:t>fondamenti</w:t>
      </w:r>
      <w:proofErr w:type="spellEnd"/>
      <w:r w:rsidRPr="00175C58">
        <w:rPr>
          <w:rStyle w:val="Enfasicorsivo"/>
          <w:lang w:val="en-US"/>
        </w:rPr>
        <w:t xml:space="preserve"> </w:t>
      </w:r>
      <w:proofErr w:type="spellStart"/>
      <w:r w:rsidRPr="00175C58">
        <w:rPr>
          <w:rStyle w:val="Enfasicorsivo"/>
          <w:lang w:val="en-US"/>
        </w:rPr>
        <w:t>della</w:t>
      </w:r>
      <w:proofErr w:type="spellEnd"/>
      <w:r w:rsidRPr="00175C58">
        <w:rPr>
          <w:rStyle w:val="Enfasicorsivo"/>
          <w:lang w:val="en-US"/>
        </w:rPr>
        <w:t xml:space="preserve"> </w:t>
      </w:r>
      <w:proofErr w:type="spellStart"/>
      <w:r w:rsidRPr="00175C58">
        <w:rPr>
          <w:rStyle w:val="Enfasicorsivo"/>
          <w:lang w:val="en-US"/>
        </w:rPr>
        <w:t>filosofia</w:t>
      </w:r>
      <w:proofErr w:type="spellEnd"/>
      <w:r w:rsidRPr="00175C58">
        <w:rPr>
          <w:rStyle w:val="Enfasicorsivo"/>
          <w:lang w:val="en-US"/>
        </w:rPr>
        <w:t xml:space="preserve"> del </w:t>
      </w:r>
      <w:proofErr w:type="spellStart"/>
      <w:r w:rsidRPr="00175C58">
        <w:rPr>
          <w:rStyle w:val="Enfasicorsivo"/>
          <w:lang w:val="en-US"/>
        </w:rPr>
        <w:t>diritto</w:t>
      </w:r>
      <w:proofErr w:type="spellEnd"/>
      <w:r w:rsidRPr="00175C58">
        <w:rPr>
          <w:lang w:val="en-US"/>
        </w:rPr>
        <w:t xml:space="preserve"> </w:t>
      </w:r>
      <w:r w:rsidRPr="00454059">
        <w:rPr>
          <w:lang w:val="en-US"/>
        </w:rPr>
        <w:t>(1916), a collection of lectures delivered the previous year to law students at the University of Pisa, Gentile identifies liberalism’s “individualistic assumption” as “the basis of natural law and the resulting contractarianism.”</w:t>
      </w:r>
      <w:r w:rsidRPr="00454059">
        <w:rPr>
          <w:rStyle w:val="Rimandonotadichiusura"/>
          <w:lang w:val="en-US"/>
        </w:rPr>
        <w:endnoteReference w:id="21"/>
      </w:r>
      <w:r w:rsidRPr="00454059">
        <w:rPr>
          <w:lang w:val="en-US"/>
        </w:rPr>
        <w:t xml:space="preserve"> In a 1919 essay he sets out the main lines of his position with particular clarity, arguing that the “true State” is not “that which exists in relation to the individual,” but rather “that which the individual realizes.”</w:t>
      </w:r>
      <w:r w:rsidRPr="00454059">
        <w:rPr>
          <w:rStyle w:val="Rimandonotadichiusura"/>
          <w:lang w:val="en-US"/>
        </w:rPr>
        <w:endnoteReference w:id="22"/>
      </w:r>
      <w:r w:rsidRPr="00454059">
        <w:rPr>
          <w:lang w:val="en-US"/>
        </w:rPr>
        <w:t xml:space="preserve"> These themes recur throughout his later writings, where he argues for an identification between the two. </w:t>
      </w:r>
      <w:r w:rsidRPr="00175C58">
        <w:rPr>
          <w:lang w:val="en-US"/>
        </w:rPr>
        <w:t xml:space="preserve">The aim is consistent: to clarify what kind of liberalism he claims as his own—not the eighteenth-century, Lockean, materialist liberalism that arose from the English Revolution and treated the State as its enemy, but a nineteenth-century, spiritualist, Romantic, Catholic-liberal tradition, forged through the Risorgimento, that regards the State as the guarantor of freedom. </w:t>
      </w:r>
      <w:r w:rsidRPr="00454059">
        <w:rPr>
          <w:lang w:val="en-US"/>
        </w:rPr>
        <w:t>Gentile thus writes: “For at least the last hundred years, liberalism has been defined as both the concept of the State as freedom and freedom as the State.” He adds that it is a “double equation in whose unity the liberal principle finds adequate expression.”</w:t>
      </w:r>
      <w:r w:rsidRPr="00454059">
        <w:rPr>
          <w:rStyle w:val="Rimandonotadichiusura"/>
          <w:lang w:val="en-US"/>
        </w:rPr>
        <w:endnoteReference w:id="23"/>
      </w:r>
    </w:p>
    <w:p w14:paraId="5580DA77" w14:textId="77777777" w:rsidR="008E5837" w:rsidRPr="00454059" w:rsidRDefault="008E5837" w:rsidP="004814FF">
      <w:pPr>
        <w:pStyle w:val="NormaleWeb"/>
        <w:spacing w:before="0" w:beforeAutospacing="0" w:after="0" w:afterAutospacing="0"/>
        <w:ind w:firstLine="567"/>
        <w:jc w:val="both"/>
        <w:rPr>
          <w:lang w:val="en-US"/>
        </w:rPr>
      </w:pPr>
      <w:r w:rsidRPr="00175C58">
        <w:rPr>
          <w:lang w:val="en-US"/>
        </w:rPr>
        <w:t>Gentile insists that</w:t>
      </w:r>
      <w:r w:rsidRPr="00454059">
        <w:rPr>
          <w:lang w:val="en-US"/>
        </w:rPr>
        <w:t xml:space="preserve"> the State is not to be regarded as external to the individual, nor is the individual intelligible apart from a moral nexus with the State.</w:t>
      </w:r>
    </w:p>
    <w:p w14:paraId="4B49E09F" w14:textId="77777777" w:rsidR="008E5837" w:rsidRPr="00454059" w:rsidRDefault="008E5837" w:rsidP="004814FF">
      <w:pPr>
        <w:pStyle w:val="NormaleWeb"/>
        <w:spacing w:before="0" w:beforeAutospacing="0" w:after="0" w:afterAutospacing="0"/>
        <w:ind w:firstLine="567"/>
        <w:jc w:val="both"/>
        <w:rPr>
          <w:lang w:val="en-US"/>
        </w:rPr>
      </w:pPr>
      <w:r w:rsidRPr="00454059">
        <w:rPr>
          <w:lang w:val="en-US"/>
        </w:rPr>
        <w:t>Even while emerging from liberalism, Gentile therefore warns his contemporaries against its limits</w:t>
      </w:r>
      <w:r w:rsidRPr="00175C58">
        <w:rPr>
          <w:lang w:val="en-US"/>
        </w:rPr>
        <w:t>—</w:t>
      </w:r>
      <w:r w:rsidRPr="00454059">
        <w:rPr>
          <w:lang w:val="en-US"/>
        </w:rPr>
        <w:t>above all, its individualism, agnosticism, and atomism</w:t>
      </w:r>
      <w:r w:rsidRPr="00175C58">
        <w:rPr>
          <w:lang w:val="en-US"/>
        </w:rPr>
        <w:t>—</w:t>
      </w:r>
      <w:r w:rsidRPr="00454059">
        <w:rPr>
          <w:lang w:val="en-US"/>
        </w:rPr>
        <w:t xml:space="preserve">clear outcomes of a conception of the State stripped of ethical value and reduced to a mere organ of majority interests, prevailing by </w:t>
      </w:r>
      <w:r w:rsidRPr="00454059">
        <w:rPr>
          <w:lang w:val="en-US"/>
        </w:rPr>
        <w:lastRenderedPageBreak/>
        <w:t xml:space="preserve">force of numbers. </w:t>
      </w:r>
      <w:r w:rsidRPr="00175C58">
        <w:rPr>
          <w:lang w:val="en-US"/>
        </w:rPr>
        <w:t>Because individualist society remains</w:t>
      </w:r>
      <w:r w:rsidRPr="00454059">
        <w:rPr>
          <w:lang w:val="en-US"/>
        </w:rPr>
        <w:t xml:space="preserve"> an aggregate of individuals who are closed off from one another, a new relationship must be discovered between the </w:t>
      </w:r>
      <w:r w:rsidRPr="00454059">
        <w:rPr>
          <w:i/>
          <w:lang w:val="en-US"/>
        </w:rPr>
        <w:t>individual</w:t>
      </w:r>
      <w:r w:rsidRPr="00454059">
        <w:rPr>
          <w:lang w:val="en-US"/>
        </w:rPr>
        <w:t xml:space="preserve"> and </w:t>
      </w:r>
      <w:r w:rsidRPr="00454059">
        <w:rPr>
          <w:i/>
          <w:lang w:val="en-US"/>
        </w:rPr>
        <w:t>State</w:t>
      </w:r>
      <w:r w:rsidRPr="00454059">
        <w:rPr>
          <w:lang w:val="en-US"/>
        </w:rPr>
        <w:t>: a relation that prevents the two from remaining detached from one another and instead establishes a new dialectical synthesis. Gentile locates that synthesis in their identification, conceived as the progressive realization of the individual within the State, without any subordination of the former to the latter.</w:t>
      </w:r>
    </w:p>
    <w:p w14:paraId="6C3B01FC" w14:textId="77777777" w:rsidR="008E5837" w:rsidRPr="00454059" w:rsidRDefault="008E5837" w:rsidP="004814FF">
      <w:pPr>
        <w:pStyle w:val="NormaleWeb"/>
        <w:spacing w:before="0" w:beforeAutospacing="0" w:after="0" w:afterAutospacing="0"/>
        <w:ind w:firstLine="567"/>
        <w:jc w:val="both"/>
        <w:rPr>
          <w:lang w:val="en-US"/>
        </w:rPr>
      </w:pPr>
      <w:r w:rsidRPr="00175C58">
        <w:rPr>
          <w:lang w:val="en-US"/>
        </w:rPr>
        <w:t>In Gentile’s mature formulation</w:t>
      </w:r>
      <w:r w:rsidRPr="00454059">
        <w:rPr>
          <w:lang w:val="en-US"/>
        </w:rPr>
        <w:t xml:space="preserve">, apparently antinomic concepts inaugurate a new view in which the individual concretely overcomes liberal atomism and the State finally realizes the synthesis of particular and universal. He presses the point in </w:t>
      </w:r>
      <w:r w:rsidRPr="00454059">
        <w:rPr>
          <w:rStyle w:val="Enfasicorsivo"/>
          <w:lang w:val="en-US"/>
        </w:rPr>
        <w:t>Genesis and Structure of Society</w:t>
      </w:r>
      <w:r w:rsidRPr="00454059">
        <w:rPr>
          <w:lang w:val="en-US"/>
        </w:rPr>
        <w:t>: “The State cannot be a product of individual will; rather, the individual must already possess it. To form the State, the individual must already be the State (the universal will).”</w:t>
      </w:r>
      <w:r w:rsidRPr="00454059">
        <w:rPr>
          <w:rStyle w:val="Rimandonotadichiusura"/>
          <w:lang w:val="en-US"/>
        </w:rPr>
        <w:endnoteReference w:id="24"/>
      </w:r>
    </w:p>
    <w:p w14:paraId="2EC812AA" w14:textId="77777777" w:rsidR="008E5837" w:rsidRPr="00454059" w:rsidRDefault="008E5837" w:rsidP="004814FF">
      <w:pPr>
        <w:pStyle w:val="NormaleWeb"/>
        <w:spacing w:before="0" w:beforeAutospacing="0" w:after="0" w:afterAutospacing="0"/>
        <w:ind w:firstLine="567"/>
        <w:jc w:val="both"/>
        <w:rPr>
          <w:lang w:val="en-US"/>
        </w:rPr>
      </w:pPr>
      <w:r w:rsidRPr="00454059">
        <w:rPr>
          <w:lang w:val="en-US"/>
        </w:rPr>
        <w:t>Gentile’s freedom, then, is a freedom that obeys a law which justifies the freedoms exercised by the individual. Empirical freedoms</w:t>
      </w:r>
      <w:r w:rsidRPr="00175C58">
        <w:rPr>
          <w:lang w:val="en-US"/>
        </w:rPr>
        <w:t>—</w:t>
      </w:r>
      <w:r w:rsidRPr="00454059">
        <w:rPr>
          <w:lang w:val="en-US"/>
        </w:rPr>
        <w:t>contingent, practical, and civil</w:t>
      </w:r>
      <w:r w:rsidRPr="00175C58">
        <w:rPr>
          <w:lang w:val="en-US"/>
        </w:rPr>
        <w:t>—</w:t>
      </w:r>
      <w:r w:rsidRPr="00454059">
        <w:rPr>
          <w:lang w:val="en-US"/>
        </w:rPr>
        <w:t>assert themselves all the more insofar as they are subordinated to the universal law that concerns humanity as organized in the State: the supreme law. The subordination of particular freedoms to a supreme law is not servitude, because it expresses the impossibility of accepting laws without awareness that civil life exists only insofar as there are laws that order it. This supreme law is philosophical before it is juridical; it marks the limit of freedoms, beyond which freedoms turn into their opposite</w:t>
      </w:r>
      <w:r w:rsidRPr="00175C58">
        <w:rPr>
          <w:lang w:val="en-US"/>
        </w:rPr>
        <w:t>—</w:t>
      </w:r>
      <w:r w:rsidRPr="00454059">
        <w:rPr>
          <w:lang w:val="en-US"/>
        </w:rPr>
        <w:t>chaos and tyranny. True freedom, for Gentile, is that which culminates in consent to the State’s authority; the supreme law does not come from outside and is not imposed, but is an inward necessity of human consciousness.</w:t>
      </w:r>
    </w:p>
    <w:p w14:paraId="4C80CFCF" w14:textId="77777777" w:rsidR="008E5837" w:rsidRPr="00454059" w:rsidRDefault="008E5837" w:rsidP="004814FF">
      <w:pPr>
        <w:pStyle w:val="NormaleWeb"/>
        <w:spacing w:before="0" w:beforeAutospacing="0" w:after="0" w:afterAutospacing="0"/>
        <w:ind w:firstLine="567"/>
        <w:jc w:val="both"/>
        <w:rPr>
          <w:lang w:val="en-US"/>
        </w:rPr>
      </w:pPr>
      <w:r w:rsidRPr="00454059">
        <w:rPr>
          <w:lang w:val="en-US"/>
        </w:rPr>
        <w:t>Gentile repeatedly insists that “authority does not extinguish freedom, nor should freedom presume to act without authority. The inherent dialectical nature of the spiritual act requires the synthesis of these two concepts, which cannot be considered in isolation.”</w:t>
      </w:r>
      <w:r w:rsidRPr="00454059">
        <w:rPr>
          <w:rStyle w:val="Rimandonotadichiusura"/>
          <w:bCs/>
          <w:shd w:val="clear" w:color="auto" w:fill="FFFFFF"/>
          <w:lang w:val="en-US"/>
        </w:rPr>
        <w:endnoteReference w:id="25"/>
      </w:r>
      <w:r w:rsidRPr="00454059">
        <w:rPr>
          <w:lang w:val="en-US"/>
        </w:rPr>
        <w:t xml:space="preserve"> Law is born from a will that is actualized and that we make our own when we accept and invoke it; its externality disappears because it arises from our willing, so that right as such becomes moral. </w:t>
      </w:r>
      <w:r w:rsidRPr="00175C58">
        <w:rPr>
          <w:lang w:val="en-US"/>
        </w:rPr>
        <w:t xml:space="preserve">Within this framework, a “moral” law cannot be unjust by definition. </w:t>
      </w:r>
      <w:r w:rsidRPr="00454059">
        <w:rPr>
          <w:lang w:val="en-US"/>
        </w:rPr>
        <w:t xml:space="preserve">When the law is moral, it is never unjust. When the law is unjust and yet citizens feel obliged to obey, they are not, strictly speaking, obeying that law, but rather a higher law that is just; the unjust law is merely “a detail that can only be corrected if the just law is observed, as Plato demonstrates in </w:t>
      </w:r>
      <w:r w:rsidRPr="00454059">
        <w:rPr>
          <w:i/>
          <w:lang w:val="en-US"/>
        </w:rPr>
        <w:t>Crito</w:t>
      </w:r>
      <w:r w:rsidRPr="00454059">
        <w:rPr>
          <w:lang w:val="en-US"/>
        </w:rPr>
        <w:t>.”</w:t>
      </w:r>
      <w:r w:rsidRPr="00454059">
        <w:rPr>
          <w:rStyle w:val="Rimandonotadichiusura"/>
          <w:bCs/>
          <w:shd w:val="clear" w:color="auto" w:fill="FFFFFF"/>
          <w:lang w:val="en-US"/>
        </w:rPr>
        <w:endnoteReference w:id="26"/>
      </w:r>
      <w:r w:rsidRPr="00454059">
        <w:rPr>
          <w:lang w:val="en-US"/>
        </w:rPr>
        <w:t xml:space="preserve"> The Socratic example thus shows that obedience may refer to a “higher” legality, from which one also derives the criterion for critique and reform.</w:t>
      </w:r>
    </w:p>
    <w:p w14:paraId="04B1200E" w14:textId="77777777" w:rsidR="008E5837" w:rsidRPr="00454059" w:rsidRDefault="008E5837" w:rsidP="004814FF">
      <w:pPr>
        <w:pStyle w:val="NormaleWeb"/>
        <w:spacing w:before="0" w:beforeAutospacing="0" w:after="0" w:afterAutospacing="0"/>
        <w:ind w:firstLine="567"/>
        <w:jc w:val="both"/>
        <w:rPr>
          <w:lang w:val="en-US"/>
        </w:rPr>
      </w:pPr>
      <w:r w:rsidRPr="00454059">
        <w:rPr>
          <w:lang w:val="en-US"/>
        </w:rPr>
        <w:t>The liberal State is abstract because it stands before and above individuality, and is only subsequently added to it. Abstract, too, is “the individual, who cannot contain the State within himself and must seek it out or encounter it outside”; abstract is “law imposed on the will as a result of a previous decision”; and abstract, finally, is “the will that takes the law as a known fact.”</w:t>
      </w:r>
      <w:r w:rsidRPr="00454059">
        <w:rPr>
          <w:rStyle w:val="Rimandonotadichiusura"/>
          <w:lang w:val="en-US"/>
        </w:rPr>
        <w:endnoteReference w:id="27"/>
      </w:r>
    </w:p>
    <w:p w14:paraId="1A276320" w14:textId="77777777" w:rsidR="008E5837" w:rsidRPr="00454059" w:rsidRDefault="008E5837" w:rsidP="004814FF">
      <w:pPr>
        <w:pStyle w:val="NormaleWeb"/>
        <w:spacing w:before="0" w:beforeAutospacing="0" w:after="0" w:afterAutospacing="0"/>
        <w:ind w:firstLine="567"/>
        <w:jc w:val="both"/>
        <w:rPr>
          <w:lang w:val="en-US"/>
        </w:rPr>
      </w:pPr>
      <w:r w:rsidRPr="00175C58">
        <w:rPr>
          <w:lang w:val="en-US"/>
        </w:rPr>
        <w:t xml:space="preserve">If liberalism misconstrues the State as an external limitation, Marxism, in Gentile’s view, misconstrues it as a superstructural effect of material relations. </w:t>
      </w:r>
      <w:r w:rsidRPr="00454059">
        <w:rPr>
          <w:lang w:val="en-US"/>
        </w:rPr>
        <w:t>Gentile’s critique of Marxism yields a positive conception of politics and of the State as an anti-materialist reality: the State is neither an epiphenomenon of the economy nor a merely coercive apparatus, but the form of freedom in act</w:t>
      </w:r>
      <w:r w:rsidRPr="00175C58">
        <w:rPr>
          <w:lang w:val="en-US"/>
        </w:rPr>
        <w:t>—</w:t>
      </w:r>
      <w:r w:rsidRPr="00454059">
        <w:rPr>
          <w:lang w:val="en-US"/>
        </w:rPr>
        <w:t xml:space="preserve">that is, the spiritual organization of humanity. If praxis is not the effect of need but the act of thought realizing itself, then civic life, too, cannot be grounded in an external “substratum” (economic, natural, or objective), since this would dissolve precisely the ethical and normative dimension that makes community possible. </w:t>
      </w:r>
      <w:r w:rsidRPr="00175C58">
        <w:rPr>
          <w:lang w:val="en-US"/>
        </w:rPr>
        <w:t>It is in this sense that the State is defined as an activity of the spirit: as such, it is a developing historical process.</w:t>
      </w:r>
      <w:r w:rsidRPr="00454059">
        <w:rPr>
          <w:lang w:val="en-US"/>
        </w:rPr>
        <w:t xml:space="preserve"> The State is not a static substance set in motion from without; it is the historical act in which humanity universalizes itself, and the human being is such insofar as he is the State, indeed politics “is the expression of the spirit of the State.” However, “it is not the activity of a spiritual essence known as the State, nor is it the activity of an entity that exists independently in opposition to human beings. An entity as such has been created many times by the imagination, but it has always been a mere abstraction to which only the imagination can give substance in a hypostasis endowed with any activity. From our point of view, the State is synonymous with the self-consciousness of the so-called individual subject, or the self-consciousness of the </w:t>
      </w:r>
      <w:r w:rsidRPr="00454059">
        <w:rPr>
          <w:lang w:val="en-US"/>
        </w:rPr>
        <w:lastRenderedPageBreak/>
        <w:t>genuine human being. For man is positively real in the sense that he represents a universal will and is in harmony with the State.”</w:t>
      </w:r>
      <w:r w:rsidRPr="00454059">
        <w:rPr>
          <w:rStyle w:val="Rimandonotadichiusura"/>
          <w:lang w:val="en-US"/>
        </w:rPr>
        <w:endnoteReference w:id="28"/>
      </w:r>
    </w:p>
    <w:p w14:paraId="74127247" w14:textId="77777777" w:rsidR="00886944" w:rsidRPr="00454059" w:rsidRDefault="008E5837" w:rsidP="004814FF">
      <w:pPr>
        <w:pStyle w:val="NormaleWeb"/>
        <w:spacing w:before="0" w:beforeAutospacing="0" w:after="0" w:afterAutospacing="0"/>
        <w:ind w:firstLine="567"/>
        <w:jc w:val="both"/>
        <w:rPr>
          <w:lang w:val="en-US"/>
        </w:rPr>
      </w:pPr>
      <w:r w:rsidRPr="00175C58">
        <w:rPr>
          <w:lang w:val="en-US"/>
        </w:rPr>
        <w:t>The materialist image of society as an aggregate of individuals driven by interests or needs must therefore be reversed</w:t>
      </w:r>
      <w:r w:rsidRPr="00454059">
        <w:rPr>
          <w:lang w:val="en-US"/>
        </w:rPr>
        <w:t xml:space="preserve">: individuality itself is already intrinsically social, since the “Ego” is traversed by a constitutive alterity. Gentile states this with particular clarity: “The human individual is not an atom; the concept of society is inherent in that of the individual. Therefore, no true individual or Ego would exist without an </w:t>
      </w:r>
      <w:r w:rsidRPr="00454059">
        <w:rPr>
          <w:i/>
          <w:lang w:val="en-US"/>
        </w:rPr>
        <w:t>alter</w:t>
      </w:r>
      <w:r w:rsidRPr="00454059">
        <w:rPr>
          <w:lang w:val="en-US"/>
        </w:rPr>
        <w:t xml:space="preserve">, which is his basic </w:t>
      </w:r>
      <w:r w:rsidRPr="00454059">
        <w:rPr>
          <w:i/>
          <w:lang w:val="en-US"/>
        </w:rPr>
        <w:t>socius</w:t>
      </w:r>
      <w:r w:rsidRPr="00454059">
        <w:rPr>
          <w:lang w:val="en-US"/>
        </w:rPr>
        <w:t>, or an object, which is not merely a thing opposed to a subject, but rather a subject like himself.”</w:t>
      </w:r>
      <w:r w:rsidRPr="00454059">
        <w:rPr>
          <w:rStyle w:val="Rimandonotadichiusura"/>
          <w:lang w:val="en-US"/>
        </w:rPr>
        <w:endnoteReference w:id="29"/>
      </w:r>
      <w:r w:rsidRPr="00454059">
        <w:rPr>
          <w:lang w:val="en-US"/>
        </w:rPr>
        <w:t xml:space="preserve"> </w:t>
      </w:r>
      <w:r w:rsidR="003315DE" w:rsidRPr="00175C58">
        <w:rPr>
          <w:lang w:val="en-US"/>
        </w:rPr>
        <w:t>This also yields a different perspective on the destiny of the State</w:t>
      </w:r>
      <w:r w:rsidR="00886944" w:rsidRPr="00454059">
        <w:rPr>
          <w:lang w:val="en-US"/>
        </w:rPr>
        <w:t xml:space="preserve">: it is not a provisional residue destined to dissolve into a classless society without norms, but the form through which freedom gives itself institutions and bonds, transforming individual action into universal will. Precisely because it is human and historical, the State remains always </w:t>
      </w:r>
      <w:r w:rsidR="00886944" w:rsidRPr="00454059">
        <w:rPr>
          <w:rStyle w:val="Enfasicorsivo"/>
          <w:lang w:val="en-US"/>
        </w:rPr>
        <w:t>in fieri</w:t>
      </w:r>
      <w:r w:rsidR="00886944" w:rsidRPr="00454059">
        <w:rPr>
          <w:lang w:val="en-US"/>
        </w:rPr>
        <w:t xml:space="preserve"> and thus imperfect; </w:t>
      </w:r>
      <w:r w:rsidR="00CD2758" w:rsidRPr="00175C58">
        <w:rPr>
          <w:lang w:val="en-US"/>
        </w:rPr>
        <w:t>yet this does not annul its value, because the State is also an ideal—an ideal to be attained, a transcendent reality.</w:t>
      </w:r>
    </w:p>
    <w:p w14:paraId="02B6FBB8" w14:textId="77777777" w:rsidR="00886944" w:rsidRPr="00454059" w:rsidRDefault="003315DE" w:rsidP="004814FF">
      <w:pPr>
        <w:pStyle w:val="NormaleWeb"/>
        <w:spacing w:before="0" w:beforeAutospacing="0" w:after="0" w:afterAutospacing="0"/>
        <w:ind w:firstLine="567"/>
        <w:jc w:val="both"/>
        <w:rPr>
          <w:lang w:val="en-US"/>
        </w:rPr>
      </w:pPr>
      <w:r w:rsidRPr="00175C58">
        <w:rPr>
          <w:lang w:val="en-US"/>
        </w:rPr>
        <w:t>Gentile’s anti-materialism is not a rejection of empirical reality.</w:t>
      </w:r>
      <w:r w:rsidR="00886944" w:rsidRPr="00454059">
        <w:rPr>
          <w:lang w:val="en-US"/>
        </w:rPr>
        <w:t xml:space="preserve"> It is the refusal to reduce politics to an effect of matter, and the affirmation that civic reality lives in the responsibility of the act, that is, in a freedom that recognizes itself and takes shape as the State.</w:t>
      </w:r>
    </w:p>
    <w:p w14:paraId="40E360F0" w14:textId="77777777" w:rsidR="004B55A2" w:rsidRPr="00454059" w:rsidRDefault="004B55A2" w:rsidP="004814FF">
      <w:pPr>
        <w:spacing w:after="0" w:line="240" w:lineRule="auto"/>
        <w:jc w:val="both"/>
        <w:rPr>
          <w:rFonts w:ascii="Times New Roman" w:eastAsia="Times New Roman" w:hAnsi="Times New Roman" w:cs="Times New Roman"/>
          <w:sz w:val="24"/>
          <w:szCs w:val="24"/>
          <w:lang w:val="en-US" w:eastAsia="it-IT"/>
        </w:rPr>
      </w:pPr>
    </w:p>
    <w:p w14:paraId="6E0ABFA3" w14:textId="77777777" w:rsidR="00AE308E" w:rsidRPr="00454059" w:rsidRDefault="00AE308E" w:rsidP="004814FF">
      <w:pPr>
        <w:spacing w:after="0" w:line="240" w:lineRule="auto"/>
        <w:jc w:val="both"/>
        <w:outlineLvl w:val="1"/>
        <w:rPr>
          <w:rFonts w:ascii="Times New Roman" w:eastAsia="Times New Roman" w:hAnsi="Times New Roman" w:cs="Times New Roman"/>
          <w:bCs/>
          <w:i/>
          <w:sz w:val="24"/>
          <w:szCs w:val="24"/>
          <w:lang w:val="en-US" w:eastAsia="it-IT"/>
        </w:rPr>
      </w:pPr>
    </w:p>
    <w:p w14:paraId="2D66C900" w14:textId="77777777" w:rsidR="00AE308E" w:rsidRPr="00454059" w:rsidRDefault="003F29F3" w:rsidP="004814FF">
      <w:pPr>
        <w:spacing w:after="0" w:line="240" w:lineRule="auto"/>
        <w:jc w:val="center"/>
        <w:outlineLvl w:val="1"/>
        <w:rPr>
          <w:rFonts w:ascii="Times New Roman" w:eastAsia="Times New Roman" w:hAnsi="Times New Roman" w:cs="Times New Roman"/>
          <w:bCs/>
          <w:smallCaps/>
          <w:sz w:val="24"/>
          <w:szCs w:val="24"/>
          <w:lang w:val="en-US" w:eastAsia="it-IT"/>
        </w:rPr>
      </w:pPr>
      <w:r w:rsidRPr="00454059">
        <w:rPr>
          <w:rFonts w:ascii="Times New Roman" w:eastAsia="Times New Roman" w:hAnsi="Times New Roman" w:cs="Times New Roman"/>
          <w:bCs/>
          <w:smallCaps/>
          <w:sz w:val="24"/>
          <w:szCs w:val="24"/>
          <w:lang w:val="en-US" w:eastAsia="it-IT"/>
        </w:rPr>
        <w:t>Conclusion</w:t>
      </w:r>
    </w:p>
    <w:p w14:paraId="5B39D758" w14:textId="77777777" w:rsidR="00AE308E" w:rsidRPr="00454059" w:rsidRDefault="00AE308E" w:rsidP="004814FF">
      <w:pPr>
        <w:spacing w:after="0" w:line="240" w:lineRule="auto"/>
        <w:jc w:val="both"/>
        <w:outlineLvl w:val="1"/>
        <w:rPr>
          <w:rFonts w:ascii="Times New Roman" w:eastAsia="Times New Roman" w:hAnsi="Times New Roman" w:cs="Times New Roman"/>
          <w:bCs/>
          <w:i/>
          <w:sz w:val="24"/>
          <w:szCs w:val="24"/>
          <w:lang w:val="en-US" w:eastAsia="it-IT"/>
        </w:rPr>
      </w:pPr>
    </w:p>
    <w:p w14:paraId="55073CB5" w14:textId="77777777" w:rsidR="00AE308E" w:rsidRPr="00454059" w:rsidRDefault="00346267" w:rsidP="004814FF">
      <w:pPr>
        <w:pStyle w:val="NormaleWeb"/>
        <w:spacing w:before="0" w:beforeAutospacing="0" w:after="0" w:afterAutospacing="0"/>
        <w:jc w:val="both"/>
        <w:rPr>
          <w:lang w:val="en-US"/>
        </w:rPr>
      </w:pPr>
      <w:r w:rsidRPr="00175C58">
        <w:rPr>
          <w:lang w:val="en-US"/>
        </w:rPr>
        <w:t>Gentile’s account offers a distinctive approach to the justification of the State.</w:t>
      </w:r>
      <w:r w:rsidRPr="00454059">
        <w:rPr>
          <w:lang w:val="en-US"/>
        </w:rPr>
        <w:t xml:space="preserve"> </w:t>
      </w:r>
      <w:r w:rsidR="00AE308E" w:rsidRPr="00454059">
        <w:rPr>
          <w:lang w:val="en-US"/>
        </w:rPr>
        <w:t>Legitimation, on his view, does not derive primarily from external factors</w:t>
      </w:r>
      <w:r w:rsidR="008E4385" w:rsidRPr="00175C58">
        <w:rPr>
          <w:lang w:val="en-US"/>
        </w:rPr>
        <w:t>—</w:t>
      </w:r>
      <w:r w:rsidR="00AE308E" w:rsidRPr="00454059">
        <w:rPr>
          <w:lang w:val="en-US"/>
        </w:rPr>
        <w:t>institutions, procedures, power relations,</w:t>
      </w:r>
      <w:r w:rsidR="00CD2758" w:rsidRPr="00454059">
        <w:rPr>
          <w:lang w:val="en-US"/>
        </w:rPr>
        <w:t xml:space="preserve"> or</w:t>
      </w:r>
      <w:r w:rsidR="00AE308E" w:rsidRPr="00454059">
        <w:rPr>
          <w:lang w:val="en-US"/>
        </w:rPr>
        <w:t xml:space="preserve"> </w:t>
      </w:r>
      <w:r w:rsidR="00CD2758" w:rsidRPr="00175C58">
        <w:rPr>
          <w:lang w:val="en-US"/>
        </w:rPr>
        <w:t>historical and cultural “givens”—but from the State’s spiritual and ethical ground.</w:t>
      </w:r>
      <w:r w:rsidR="00CD2758" w:rsidRPr="00454059">
        <w:rPr>
          <w:lang w:val="en-US"/>
        </w:rPr>
        <w:t xml:space="preserve"> </w:t>
      </w:r>
      <w:r w:rsidR="00AE308E" w:rsidRPr="00454059">
        <w:rPr>
          <w:lang w:val="en-US"/>
        </w:rPr>
        <w:t xml:space="preserve">The State is a value and a concept actualized </w:t>
      </w:r>
      <w:r w:rsidR="00AE308E" w:rsidRPr="00454059">
        <w:rPr>
          <w:rStyle w:val="Enfasicorsivo"/>
          <w:lang w:val="en-US"/>
        </w:rPr>
        <w:t xml:space="preserve">in </w:t>
      </w:r>
      <w:proofErr w:type="spellStart"/>
      <w:r w:rsidR="00AE308E" w:rsidRPr="00454059">
        <w:rPr>
          <w:rStyle w:val="Enfasicorsivo"/>
          <w:lang w:val="en-US"/>
        </w:rPr>
        <w:t>interiore</w:t>
      </w:r>
      <w:proofErr w:type="spellEnd"/>
      <w:r w:rsidR="00AE308E" w:rsidRPr="00454059">
        <w:rPr>
          <w:rStyle w:val="Enfasicorsivo"/>
          <w:lang w:val="en-US"/>
        </w:rPr>
        <w:t xml:space="preserve"> </w:t>
      </w:r>
      <w:proofErr w:type="spellStart"/>
      <w:r w:rsidR="00AE308E" w:rsidRPr="00454059">
        <w:rPr>
          <w:rStyle w:val="Enfasicorsivo"/>
          <w:lang w:val="en-US"/>
        </w:rPr>
        <w:t>homine</w:t>
      </w:r>
      <w:proofErr w:type="spellEnd"/>
      <w:r w:rsidR="00AE308E" w:rsidRPr="00454059">
        <w:rPr>
          <w:lang w:val="en-US"/>
        </w:rPr>
        <w:t>: it is not merely what stands above individuals, nor merely an outcome of their relations, but the act through which the individual recognizes himself as a universal will</w:t>
      </w:r>
      <w:r w:rsidR="003061AE" w:rsidRPr="00175C58">
        <w:rPr>
          <w:lang w:val="en-US"/>
        </w:rPr>
        <w:t>—</w:t>
      </w:r>
      <w:r w:rsidR="00AE308E" w:rsidRPr="00454059">
        <w:rPr>
          <w:lang w:val="en-US"/>
        </w:rPr>
        <w:t>and thus as a citizen.</w:t>
      </w:r>
    </w:p>
    <w:p w14:paraId="11B0E19F" w14:textId="2A8A1701" w:rsidR="00AE308E" w:rsidRPr="00454059" w:rsidRDefault="003315DE" w:rsidP="004814FF">
      <w:pPr>
        <w:pStyle w:val="NormaleWeb"/>
        <w:spacing w:before="0" w:beforeAutospacing="0" w:after="0" w:afterAutospacing="0"/>
        <w:ind w:firstLine="567"/>
        <w:jc w:val="both"/>
        <w:rPr>
          <w:lang w:val="en-US"/>
        </w:rPr>
      </w:pPr>
      <w:r w:rsidRPr="00175C58">
        <w:rPr>
          <w:lang w:val="en-US"/>
        </w:rPr>
        <w:t>On this view, the State does not simply</w:t>
      </w:r>
      <w:r w:rsidR="00AE308E" w:rsidRPr="00454059">
        <w:rPr>
          <w:lang w:val="en-US"/>
        </w:rPr>
        <w:t xml:space="preserve"> </w:t>
      </w:r>
      <w:r w:rsidR="00AE308E" w:rsidRPr="00454059">
        <w:rPr>
          <w:rStyle w:val="Enfasicorsivo"/>
          <w:lang w:val="en-US"/>
        </w:rPr>
        <w:t>exist</w:t>
      </w:r>
      <w:r w:rsidR="00AE308E" w:rsidRPr="00454059">
        <w:rPr>
          <w:lang w:val="en-US"/>
        </w:rPr>
        <w:t xml:space="preserve"> as an already given object; it is </w:t>
      </w:r>
      <w:r w:rsidR="00AE308E" w:rsidRPr="00454059">
        <w:rPr>
          <w:rStyle w:val="Enfasicorsivo"/>
          <w:lang w:val="en-US"/>
        </w:rPr>
        <w:t>actualized</w:t>
      </w:r>
      <w:r w:rsidR="00AE308E" w:rsidRPr="00454059">
        <w:rPr>
          <w:lang w:val="en-US"/>
        </w:rPr>
        <w:t xml:space="preserve">. From this follows </w:t>
      </w:r>
      <w:r w:rsidR="00C92684" w:rsidRPr="00454059">
        <w:rPr>
          <w:lang w:val="en-US"/>
        </w:rPr>
        <w:t>Gentile’s</w:t>
      </w:r>
      <w:r w:rsidR="00AE308E" w:rsidRPr="00454059">
        <w:rPr>
          <w:lang w:val="en-US"/>
        </w:rPr>
        <w:t xml:space="preserve"> thesis concerning the nation: </w:t>
      </w:r>
      <w:r w:rsidR="009804F1">
        <w:rPr>
          <w:lang w:val="en-US"/>
        </w:rPr>
        <w:t>i</w:t>
      </w:r>
      <w:r w:rsidR="009804F1" w:rsidRPr="009804F1">
        <w:rPr>
          <w:lang w:val="en-US"/>
        </w:rPr>
        <w:t xml:space="preserve">t does not precede the </w:t>
      </w:r>
      <w:r w:rsidR="009804F1">
        <w:rPr>
          <w:lang w:val="en-US"/>
        </w:rPr>
        <w:t>S</w:t>
      </w:r>
      <w:r w:rsidR="009804F1" w:rsidRPr="009804F1">
        <w:rPr>
          <w:lang w:val="en-US"/>
        </w:rPr>
        <w:t>tate as a natural fact due to</w:t>
      </w:r>
      <w:r w:rsidR="00026707">
        <w:rPr>
          <w:lang w:val="en-US"/>
        </w:rPr>
        <w:t>,</w:t>
      </w:r>
      <w:r w:rsidR="00026707" w:rsidRPr="00026707">
        <w:rPr>
          <w:lang w:val="en-US"/>
        </w:rPr>
        <w:t xml:space="preserve"> </w:t>
      </w:r>
      <w:r w:rsidR="00026707" w:rsidRPr="009804F1">
        <w:rPr>
          <w:lang w:val="en-US"/>
        </w:rPr>
        <w:t xml:space="preserve">for </w:t>
      </w:r>
      <w:proofErr w:type="gramStart"/>
      <w:r w:rsidR="00026707" w:rsidRPr="009804F1">
        <w:rPr>
          <w:lang w:val="en-US"/>
        </w:rPr>
        <w:t xml:space="preserve">instance, </w:t>
      </w:r>
      <w:r w:rsidR="009804F1" w:rsidRPr="009804F1">
        <w:rPr>
          <w:lang w:val="en-US"/>
        </w:rPr>
        <w:t xml:space="preserve"> territory</w:t>
      </w:r>
      <w:proofErr w:type="gramEnd"/>
      <w:r w:rsidR="009804F1" w:rsidRPr="009804F1">
        <w:rPr>
          <w:lang w:val="en-US"/>
        </w:rPr>
        <w:t xml:space="preserve">, language, religion or traditions, but rather receives its principle of moral unity from the </w:t>
      </w:r>
      <w:r w:rsidR="009804F1">
        <w:rPr>
          <w:lang w:val="en-US"/>
        </w:rPr>
        <w:t>S</w:t>
      </w:r>
      <w:r w:rsidR="009804F1" w:rsidRPr="009804F1">
        <w:rPr>
          <w:lang w:val="en-US"/>
        </w:rPr>
        <w:t xml:space="preserve">tate. </w:t>
      </w:r>
      <w:r w:rsidR="00AE308E" w:rsidRPr="00454059">
        <w:rPr>
          <w:lang w:val="en-US"/>
        </w:rPr>
        <w:t>Nationality, therefore, exists fully only in the act of its political organization. The justification of the State thus coincides with the justification of a common form of life in which the particular and the universal are not opposed terms, but dialectically interpenetrating ones.</w:t>
      </w:r>
    </w:p>
    <w:p w14:paraId="49CC3986" w14:textId="77777777" w:rsidR="00AE308E" w:rsidRPr="00454059" w:rsidRDefault="00AE308E" w:rsidP="004814FF">
      <w:pPr>
        <w:pStyle w:val="NormaleWeb"/>
        <w:spacing w:before="0" w:beforeAutospacing="0" w:after="0" w:afterAutospacing="0"/>
        <w:ind w:firstLine="567"/>
        <w:jc w:val="both"/>
        <w:rPr>
          <w:lang w:val="en-US"/>
        </w:rPr>
      </w:pPr>
      <w:r w:rsidRPr="00454059">
        <w:rPr>
          <w:lang w:val="en-US"/>
        </w:rPr>
        <w:t xml:space="preserve">The relation between law and morality further clarifies this framework. Positive law is valid because it expresses a “posited” universal will, but it risks remaining </w:t>
      </w:r>
      <w:r w:rsidR="000127E5">
        <w:rPr>
          <w:lang w:val="en-US"/>
        </w:rPr>
        <w:t>a</w:t>
      </w:r>
      <w:r w:rsidRPr="00454059">
        <w:rPr>
          <w:lang w:val="en-US"/>
        </w:rPr>
        <w:t xml:space="preserve"> constraint unless it is overcome within morality: a norm is genuinely legitimate when it is internalized as duty, and therefore as a freedom that recognizes itself in authority.</w:t>
      </w:r>
    </w:p>
    <w:p w14:paraId="3AC79C54" w14:textId="77777777" w:rsidR="00AE308E" w:rsidRPr="00454059" w:rsidRDefault="003315DE" w:rsidP="004814FF">
      <w:pPr>
        <w:pStyle w:val="NormaleWeb"/>
        <w:spacing w:before="0" w:beforeAutospacing="0" w:after="0" w:afterAutospacing="0"/>
        <w:ind w:firstLine="567"/>
        <w:jc w:val="both"/>
        <w:rPr>
          <w:lang w:val="en-US"/>
        </w:rPr>
      </w:pPr>
      <w:r w:rsidRPr="00175C58">
        <w:rPr>
          <w:lang w:val="en-US"/>
        </w:rPr>
        <w:t>Gentile’s justification of the State therefore resists</w:t>
      </w:r>
      <w:r w:rsidR="007634B6" w:rsidRPr="00454059">
        <w:rPr>
          <w:lang w:val="en-US"/>
        </w:rPr>
        <w:t xml:space="preserve"> both liberal atomism and materialist reductions of political life. Despite their divergent aims</w:t>
      </w:r>
      <w:r w:rsidR="00AE308E" w:rsidRPr="00454059">
        <w:rPr>
          <w:lang w:val="en-US"/>
        </w:rPr>
        <w:t>, both tend to place the rights of the individual (or the class) “against” the State, understood as an extrinsic otherness, and to reduce politics to the external management of material interests. For Gentile, by contrast, the State is not the opposite of freedom; it is freedom’s concrete form, insofar as authority is recognized as an inward exigency of consciousness.</w:t>
      </w:r>
    </w:p>
    <w:p w14:paraId="16C50368" w14:textId="77777777" w:rsidR="00C211DB" w:rsidRPr="00454059" w:rsidRDefault="00C667D4" w:rsidP="004814FF">
      <w:pPr>
        <w:pStyle w:val="NormaleWeb"/>
        <w:spacing w:before="0" w:beforeAutospacing="0" w:after="0" w:afterAutospacing="0"/>
        <w:ind w:firstLine="567"/>
        <w:jc w:val="both"/>
        <w:rPr>
          <w:lang w:val="en-US"/>
        </w:rPr>
      </w:pPr>
      <w:r w:rsidRPr="00454059">
        <w:rPr>
          <w:lang w:val="en-US"/>
        </w:rPr>
        <w:t>Finally,</w:t>
      </w:r>
      <w:r w:rsidR="00AE308E" w:rsidRPr="00454059">
        <w:rPr>
          <w:lang w:val="en-US"/>
        </w:rPr>
        <w:t xml:space="preserve"> to justify the State is not to defend an apparatus. It is to show that the State lives only where it is recognized and willed. When the State is reduced to an external machine, it remains force; when it is internalized, it becomes freedom. </w:t>
      </w:r>
      <w:r w:rsidR="003315DE" w:rsidRPr="00175C58">
        <w:rPr>
          <w:lang w:val="en-US"/>
        </w:rPr>
        <w:t>The question, then, is less whether the State is legitimate than whether it continues to be actualized through civic agency.</w:t>
      </w:r>
    </w:p>
    <w:p w14:paraId="1F206BCC" w14:textId="77777777" w:rsidR="00084D1C" w:rsidRPr="00454059" w:rsidRDefault="003315DE" w:rsidP="004814FF">
      <w:pPr>
        <w:pStyle w:val="NormaleWeb"/>
        <w:spacing w:before="0" w:beforeAutospacing="0" w:after="0" w:afterAutospacing="0"/>
        <w:ind w:firstLine="567"/>
        <w:jc w:val="both"/>
        <w:rPr>
          <w:lang w:val="en-US"/>
        </w:rPr>
      </w:pPr>
      <w:r w:rsidRPr="00175C58">
        <w:rPr>
          <w:lang w:val="en-US"/>
        </w:rPr>
        <w:t>In contemporary debates on political obligation, Gentile’s view</w:t>
      </w:r>
      <w:r w:rsidR="00084D1C" w:rsidRPr="00175C58">
        <w:rPr>
          <w:lang w:val="en-US"/>
        </w:rPr>
        <w:t xml:space="preserve"> grounds obedience in the citizen’s </w:t>
      </w:r>
      <w:r w:rsidRPr="00175C58">
        <w:rPr>
          <w:lang w:val="en-US"/>
        </w:rPr>
        <w:t>self-recognition of State authority as an ethical form of freedom</w:t>
      </w:r>
      <w:r w:rsidR="00084D1C" w:rsidRPr="00175C58">
        <w:rPr>
          <w:lang w:val="en-US"/>
        </w:rPr>
        <w:t>.</w:t>
      </w:r>
    </w:p>
    <w:sectPr w:rsidR="00084D1C" w:rsidRPr="00454059">
      <w:endnotePr>
        <w:numFmt w:val="decimal"/>
      </w:endnotePr>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96F1FD" w14:textId="77777777" w:rsidR="00AB561F" w:rsidRDefault="00AB561F" w:rsidP="006A5634">
      <w:pPr>
        <w:spacing w:after="0" w:line="240" w:lineRule="auto"/>
      </w:pPr>
      <w:r>
        <w:separator/>
      </w:r>
    </w:p>
  </w:endnote>
  <w:endnote w:type="continuationSeparator" w:id="0">
    <w:p w14:paraId="6BDAAB80" w14:textId="77777777" w:rsidR="00AB561F" w:rsidRDefault="00AB561F" w:rsidP="006A5634">
      <w:pPr>
        <w:spacing w:after="0" w:line="240" w:lineRule="auto"/>
      </w:pPr>
      <w:r>
        <w:continuationSeparator/>
      </w:r>
    </w:p>
  </w:endnote>
  <w:endnote w:id="1">
    <w:p w14:paraId="7776EDBF" w14:textId="77777777" w:rsidR="008E5837" w:rsidRPr="00175C58" w:rsidRDefault="008E5837" w:rsidP="002F42D7">
      <w:pPr>
        <w:pStyle w:val="Testonotadichiusura"/>
        <w:jc w:val="both"/>
        <w:rPr>
          <w:rFonts w:ascii="Times New Roman" w:hAnsi="Times New Roman" w:cs="Times New Roman"/>
          <w:lang w:val="en-US"/>
        </w:rPr>
      </w:pPr>
      <w:r w:rsidRPr="002E1999">
        <w:rPr>
          <w:rStyle w:val="Rimandonotadichiusura"/>
          <w:rFonts w:ascii="Times New Roman" w:hAnsi="Times New Roman" w:cs="Times New Roman"/>
        </w:rPr>
        <w:endnoteRef/>
      </w:r>
      <w:r w:rsidRPr="00175C58">
        <w:rPr>
          <w:rFonts w:ascii="Times New Roman" w:hAnsi="Times New Roman" w:cs="Times New Roman"/>
          <w:lang w:val="en-US"/>
        </w:rPr>
        <w:t xml:space="preserve"> A. J. Gregor, </w:t>
      </w:r>
      <w:r w:rsidRPr="00175C58">
        <w:rPr>
          <w:rFonts w:ascii="Times New Roman" w:hAnsi="Times New Roman" w:cs="Times New Roman"/>
          <w:i/>
          <w:lang w:val="en-US"/>
        </w:rPr>
        <w:t>Mussolini’s Intellectuals. Fascist Social and Political Thought</w:t>
      </w:r>
      <w:r w:rsidRPr="00175C58">
        <w:rPr>
          <w:rFonts w:ascii="Times New Roman" w:hAnsi="Times New Roman" w:cs="Times New Roman"/>
          <w:lang w:val="en-US"/>
        </w:rPr>
        <w:t xml:space="preserve"> (Princeton and Oxford: Princeton University Press, 2005), 37.</w:t>
      </w:r>
    </w:p>
  </w:endnote>
  <w:endnote w:id="2">
    <w:p w14:paraId="288BAF73" w14:textId="77777777" w:rsidR="008E5837" w:rsidRPr="00175C58" w:rsidRDefault="008E5837" w:rsidP="002E1999">
      <w:pPr>
        <w:pStyle w:val="Default"/>
        <w:jc w:val="both"/>
        <w:rPr>
          <w:sz w:val="20"/>
          <w:szCs w:val="20"/>
          <w:lang w:val="en-US"/>
        </w:rPr>
      </w:pPr>
      <w:r w:rsidRPr="002E1999">
        <w:rPr>
          <w:rStyle w:val="Rimandonotadichiusura"/>
          <w:sz w:val="20"/>
          <w:szCs w:val="20"/>
        </w:rPr>
        <w:endnoteRef/>
      </w:r>
      <w:r w:rsidRPr="00175C58">
        <w:rPr>
          <w:sz w:val="20"/>
          <w:szCs w:val="20"/>
          <w:lang w:val="en-US"/>
        </w:rPr>
        <w:t xml:space="preserve"> G. Gentile, </w:t>
      </w:r>
      <w:r w:rsidRPr="002E1999">
        <w:rPr>
          <w:i/>
          <w:sz w:val="20"/>
          <w:szCs w:val="20"/>
          <w:lang w:val="en-GB"/>
        </w:rPr>
        <w:t xml:space="preserve">Genesis and Structure of Society. </w:t>
      </w:r>
      <w:r w:rsidRPr="00175C58">
        <w:rPr>
          <w:i/>
          <w:color w:val="1B1B1A"/>
          <w:sz w:val="20"/>
          <w:szCs w:val="20"/>
          <w:lang w:val="en-US"/>
        </w:rPr>
        <w:t>Essay on Practical Philosophy</w:t>
      </w:r>
      <w:r w:rsidRPr="002E1999">
        <w:rPr>
          <w:sz w:val="20"/>
          <w:szCs w:val="20"/>
          <w:lang w:val="en-GB"/>
        </w:rPr>
        <w:t>, trans. S. Pupo (Milan: Mimesis International, 2025), 126.</w:t>
      </w:r>
    </w:p>
  </w:endnote>
  <w:endnote w:id="3">
    <w:p w14:paraId="11D69A62" w14:textId="77777777" w:rsidR="008E5837" w:rsidRPr="00175C58" w:rsidRDefault="008E5837" w:rsidP="002E1999">
      <w:pPr>
        <w:pStyle w:val="Testonotadichiusura"/>
        <w:jc w:val="both"/>
        <w:rPr>
          <w:rFonts w:ascii="Times New Roman" w:hAnsi="Times New Roman" w:cs="Times New Roman"/>
          <w:lang w:val="en-US"/>
        </w:rPr>
      </w:pPr>
      <w:r w:rsidRPr="002E1999">
        <w:rPr>
          <w:rStyle w:val="Rimandonotadichiusura"/>
          <w:rFonts w:ascii="Times New Roman" w:hAnsi="Times New Roman" w:cs="Times New Roman"/>
        </w:rPr>
        <w:endnoteRef/>
      </w:r>
      <w:r w:rsidRPr="00175C58">
        <w:rPr>
          <w:rFonts w:ascii="Times New Roman" w:hAnsi="Times New Roman" w:cs="Times New Roman"/>
          <w:lang w:val="en-US"/>
        </w:rPr>
        <w:t xml:space="preserve"> H. S. Harris, </w:t>
      </w:r>
      <w:r w:rsidRPr="00175C58">
        <w:rPr>
          <w:rStyle w:val="Enfasicorsivo"/>
          <w:rFonts w:ascii="Times New Roman" w:hAnsi="Times New Roman" w:cs="Times New Roman"/>
          <w:lang w:val="en-US"/>
        </w:rPr>
        <w:t>The Social Philosophy of Giovanni Gentile</w:t>
      </w:r>
      <w:r w:rsidRPr="00175C58">
        <w:rPr>
          <w:rFonts w:ascii="Times New Roman" w:hAnsi="Times New Roman" w:cs="Times New Roman"/>
          <w:lang w:val="en-US"/>
        </w:rPr>
        <w:t xml:space="preserve"> (Urbana: University of Illinois Press, 1960), 62.</w:t>
      </w:r>
    </w:p>
  </w:endnote>
  <w:endnote w:id="4">
    <w:p w14:paraId="70ED5FA4" w14:textId="77777777" w:rsidR="008E5837" w:rsidRPr="00175C58" w:rsidRDefault="008E5837" w:rsidP="002E1999">
      <w:pPr>
        <w:pStyle w:val="Testonotadichiusura"/>
        <w:jc w:val="both"/>
        <w:rPr>
          <w:rFonts w:ascii="Times New Roman" w:hAnsi="Times New Roman" w:cs="Times New Roman"/>
          <w:lang w:val="en-US"/>
        </w:rPr>
      </w:pPr>
      <w:r w:rsidRPr="002E1999">
        <w:rPr>
          <w:rStyle w:val="Rimandonotadichiusura"/>
          <w:rFonts w:ascii="Times New Roman" w:hAnsi="Times New Roman" w:cs="Times New Roman"/>
        </w:rPr>
        <w:endnoteRef/>
      </w:r>
      <w:r w:rsidRPr="00175C58">
        <w:rPr>
          <w:rFonts w:ascii="Times New Roman" w:hAnsi="Times New Roman" w:cs="Times New Roman"/>
          <w:lang w:val="en-US"/>
        </w:rPr>
        <w:t xml:space="preserve"> A. J. Gregor, </w:t>
      </w:r>
      <w:r w:rsidRPr="00175C58">
        <w:rPr>
          <w:rStyle w:val="Enfasicorsivo"/>
          <w:rFonts w:ascii="Times New Roman" w:hAnsi="Times New Roman" w:cs="Times New Roman"/>
          <w:lang w:val="en-US"/>
        </w:rPr>
        <w:t>Giovanni Gentile: Philosopher of Fascism</w:t>
      </w:r>
      <w:r w:rsidRPr="00175C58">
        <w:rPr>
          <w:rFonts w:ascii="Times New Roman" w:hAnsi="Times New Roman" w:cs="Times New Roman"/>
          <w:lang w:val="en-US"/>
        </w:rPr>
        <w:t xml:space="preserve"> (London: Routledge, 2001).</w:t>
      </w:r>
    </w:p>
  </w:endnote>
  <w:endnote w:id="5">
    <w:p w14:paraId="5D7AFFB3" w14:textId="77777777" w:rsidR="008E5837" w:rsidRPr="00175C58" w:rsidRDefault="008E5837" w:rsidP="002E1999">
      <w:pPr>
        <w:pStyle w:val="NormaleWeb"/>
        <w:spacing w:before="0" w:beforeAutospacing="0" w:after="0" w:afterAutospacing="0"/>
        <w:jc w:val="both"/>
        <w:rPr>
          <w:sz w:val="20"/>
          <w:szCs w:val="20"/>
          <w:lang w:val="en-US"/>
        </w:rPr>
      </w:pPr>
      <w:r w:rsidRPr="002E1999">
        <w:rPr>
          <w:rStyle w:val="Rimandonotadichiusura"/>
          <w:sz w:val="20"/>
          <w:szCs w:val="20"/>
        </w:rPr>
        <w:endnoteRef/>
      </w:r>
      <w:r w:rsidRPr="002E1999">
        <w:rPr>
          <w:sz w:val="20"/>
          <w:szCs w:val="20"/>
        </w:rPr>
        <w:t xml:space="preserve"> E. Severino, </w:t>
      </w:r>
      <w:r w:rsidRPr="002E1999">
        <w:rPr>
          <w:i/>
          <w:sz w:val="20"/>
          <w:szCs w:val="20"/>
        </w:rPr>
        <w:t>Pensieri sul Cristianesimo</w:t>
      </w:r>
      <w:r w:rsidRPr="002E1999">
        <w:rPr>
          <w:sz w:val="20"/>
          <w:szCs w:val="20"/>
        </w:rPr>
        <w:t xml:space="preserve"> (Milano: Rizzoli BUR, 1995), 73. </w:t>
      </w:r>
      <w:r w:rsidRPr="00175C58">
        <w:rPr>
          <w:sz w:val="20"/>
          <w:szCs w:val="20"/>
          <w:lang w:val="en-US"/>
        </w:rPr>
        <w:t>The translation of this and subsequent quotations from volumes in their original language for which no English edition is indicated is mine</w:t>
      </w:r>
      <w:r w:rsidRPr="00175C58">
        <w:rPr>
          <w:rStyle w:val="Sottotitolo1"/>
          <w:sz w:val="20"/>
          <w:szCs w:val="20"/>
          <w:lang w:val="en-US"/>
        </w:rPr>
        <w:t>.</w:t>
      </w:r>
    </w:p>
  </w:endnote>
  <w:endnote w:id="6">
    <w:p w14:paraId="52B0703C" w14:textId="77777777" w:rsidR="008E5837" w:rsidRPr="00175C58" w:rsidRDefault="008E5837" w:rsidP="002E1999">
      <w:pPr>
        <w:pStyle w:val="Testonotadichiusura"/>
        <w:jc w:val="both"/>
        <w:rPr>
          <w:rFonts w:ascii="Times New Roman" w:hAnsi="Times New Roman" w:cs="Times New Roman"/>
          <w:lang w:val="en-US"/>
        </w:rPr>
      </w:pPr>
      <w:r w:rsidRPr="002E1999">
        <w:rPr>
          <w:rStyle w:val="Rimandonotadichiusura"/>
          <w:rFonts w:ascii="Times New Roman" w:hAnsi="Times New Roman" w:cs="Times New Roman"/>
        </w:rPr>
        <w:endnoteRef/>
      </w:r>
      <w:r w:rsidRPr="00175C58">
        <w:rPr>
          <w:rFonts w:ascii="Times New Roman" w:hAnsi="Times New Roman" w:cs="Times New Roman"/>
          <w:lang w:val="en-US"/>
        </w:rPr>
        <w:t xml:space="preserve"> H. S. Harris, </w:t>
      </w:r>
      <w:r w:rsidRPr="00175C58">
        <w:rPr>
          <w:rStyle w:val="Enfasicorsivo"/>
          <w:rFonts w:ascii="Times New Roman" w:hAnsi="Times New Roman" w:cs="Times New Roman"/>
          <w:lang w:val="en-US"/>
        </w:rPr>
        <w:t>The Social Philosophy of Giovanni Gentile</w:t>
      </w:r>
      <w:r w:rsidRPr="00175C58">
        <w:rPr>
          <w:rFonts w:ascii="Times New Roman" w:hAnsi="Times New Roman" w:cs="Times New Roman"/>
          <w:lang w:val="en-US"/>
        </w:rPr>
        <w:t>, 16.</w:t>
      </w:r>
    </w:p>
  </w:endnote>
  <w:endnote w:id="7">
    <w:p w14:paraId="55CE9173" w14:textId="77777777" w:rsidR="008E5837" w:rsidRPr="00175C58" w:rsidRDefault="008E5837" w:rsidP="002E1999">
      <w:pPr>
        <w:pStyle w:val="Testonotadichiusura"/>
        <w:jc w:val="both"/>
        <w:rPr>
          <w:rFonts w:ascii="Times New Roman" w:hAnsi="Times New Roman" w:cs="Times New Roman"/>
          <w:lang w:val="en-US"/>
        </w:rPr>
      </w:pPr>
      <w:r w:rsidRPr="002E1999">
        <w:rPr>
          <w:rStyle w:val="Rimandonotadichiusura"/>
          <w:rFonts w:ascii="Times New Roman" w:hAnsi="Times New Roman" w:cs="Times New Roman"/>
        </w:rPr>
        <w:endnoteRef/>
      </w:r>
      <w:r w:rsidRPr="00175C58">
        <w:rPr>
          <w:rFonts w:ascii="Times New Roman" w:hAnsi="Times New Roman" w:cs="Times New Roman"/>
          <w:lang w:val="en-US"/>
        </w:rPr>
        <w:t xml:space="preserve"> G. </w:t>
      </w:r>
      <w:r w:rsidRPr="002E1999">
        <w:rPr>
          <w:rFonts w:ascii="Times New Roman" w:hAnsi="Times New Roman" w:cs="Times New Roman"/>
          <w:lang w:val="en-GB"/>
        </w:rPr>
        <w:t xml:space="preserve">Gentile, </w:t>
      </w:r>
      <w:r w:rsidRPr="002E1999">
        <w:rPr>
          <w:rFonts w:ascii="Times New Roman" w:hAnsi="Times New Roman" w:cs="Times New Roman"/>
          <w:i/>
          <w:lang w:val="en-GB"/>
        </w:rPr>
        <w:t>Genesis and Structure of Society</w:t>
      </w:r>
      <w:r w:rsidRPr="00175C58">
        <w:rPr>
          <w:rFonts w:ascii="Times New Roman" w:hAnsi="Times New Roman" w:cs="Times New Roman"/>
          <w:lang w:val="en-US"/>
        </w:rPr>
        <w:t>, 75.</w:t>
      </w:r>
    </w:p>
  </w:endnote>
  <w:endnote w:id="8">
    <w:p w14:paraId="70AED8F1" w14:textId="77777777" w:rsidR="008E5837" w:rsidRPr="00175C58" w:rsidRDefault="008E5837" w:rsidP="002E1999">
      <w:pPr>
        <w:pStyle w:val="Testonotadichiusura"/>
        <w:jc w:val="both"/>
        <w:rPr>
          <w:rFonts w:ascii="Times New Roman" w:hAnsi="Times New Roman" w:cs="Times New Roman"/>
          <w:lang w:val="en-US"/>
        </w:rPr>
      </w:pPr>
      <w:r w:rsidRPr="002E1999">
        <w:rPr>
          <w:rStyle w:val="Rimandonotadichiusura"/>
          <w:rFonts w:ascii="Times New Roman" w:hAnsi="Times New Roman" w:cs="Times New Roman"/>
        </w:rPr>
        <w:endnoteRef/>
      </w:r>
      <w:r w:rsidRPr="00175C58">
        <w:rPr>
          <w:rFonts w:ascii="Times New Roman" w:hAnsi="Times New Roman" w:cs="Times New Roman"/>
          <w:lang w:val="en-US"/>
        </w:rPr>
        <w:t xml:space="preserve"> </w:t>
      </w:r>
      <w:r w:rsidRPr="002E1999">
        <w:rPr>
          <w:rFonts w:ascii="Times New Roman" w:hAnsi="Times New Roman" w:cs="Times New Roman"/>
          <w:lang w:val="en-GB"/>
        </w:rPr>
        <w:t xml:space="preserve">G. Gentile, </w:t>
      </w:r>
      <w:r w:rsidRPr="002E1999">
        <w:rPr>
          <w:rFonts w:ascii="Times New Roman" w:hAnsi="Times New Roman" w:cs="Times New Roman"/>
          <w:i/>
          <w:lang w:val="en-GB"/>
        </w:rPr>
        <w:t>Origins and Doctrine of Fascism</w:t>
      </w:r>
      <w:r w:rsidRPr="002E1999">
        <w:rPr>
          <w:rFonts w:ascii="Times New Roman" w:hAnsi="Times New Roman" w:cs="Times New Roman"/>
          <w:lang w:val="en-GB"/>
        </w:rPr>
        <w:t>, trans. A. J. Gregor (New Brunswick: Transaction Publishers, 2002), 27</w:t>
      </w:r>
      <w:r w:rsidRPr="00175C58">
        <w:rPr>
          <w:rFonts w:ascii="Times New Roman" w:hAnsi="Times New Roman" w:cs="Times New Roman"/>
          <w:lang w:val="en-US"/>
        </w:rPr>
        <w:t xml:space="preserve">. </w:t>
      </w:r>
    </w:p>
  </w:endnote>
  <w:endnote w:id="9">
    <w:p w14:paraId="7EC59287" w14:textId="77777777" w:rsidR="008E5837" w:rsidRPr="00175C58" w:rsidRDefault="008E5837" w:rsidP="002E1999">
      <w:pPr>
        <w:pStyle w:val="Testonotadichiusura"/>
        <w:jc w:val="both"/>
        <w:rPr>
          <w:rFonts w:ascii="Times New Roman" w:hAnsi="Times New Roman" w:cs="Times New Roman"/>
          <w:lang w:val="en-US"/>
        </w:rPr>
      </w:pPr>
      <w:r w:rsidRPr="002E1999">
        <w:rPr>
          <w:rStyle w:val="Rimandonotadichiusura"/>
          <w:rFonts w:ascii="Times New Roman" w:hAnsi="Times New Roman" w:cs="Times New Roman"/>
        </w:rPr>
        <w:endnoteRef/>
      </w:r>
      <w:r w:rsidRPr="00175C58">
        <w:rPr>
          <w:rFonts w:ascii="Times New Roman" w:hAnsi="Times New Roman" w:cs="Times New Roman"/>
          <w:lang w:val="en-US"/>
        </w:rPr>
        <w:t xml:space="preserve"> G. </w:t>
      </w:r>
      <w:r w:rsidRPr="002E1999">
        <w:rPr>
          <w:rFonts w:ascii="Times New Roman" w:hAnsi="Times New Roman" w:cs="Times New Roman"/>
          <w:lang w:val="en-GB"/>
        </w:rPr>
        <w:t xml:space="preserve">Gentile, </w:t>
      </w:r>
      <w:r w:rsidRPr="002E1999">
        <w:rPr>
          <w:rFonts w:ascii="Times New Roman" w:hAnsi="Times New Roman" w:cs="Times New Roman"/>
          <w:i/>
          <w:lang w:val="en-GB"/>
        </w:rPr>
        <w:t>Genesis and Structure of Society</w:t>
      </w:r>
      <w:r w:rsidRPr="00175C58">
        <w:rPr>
          <w:rFonts w:ascii="Times New Roman" w:hAnsi="Times New Roman" w:cs="Times New Roman"/>
          <w:lang w:val="en-US"/>
        </w:rPr>
        <w:t>, 76.</w:t>
      </w:r>
    </w:p>
  </w:endnote>
  <w:endnote w:id="10">
    <w:p w14:paraId="7C934458" w14:textId="77777777" w:rsidR="008E5837" w:rsidRPr="00175C58" w:rsidRDefault="008E5837" w:rsidP="002E1999">
      <w:pPr>
        <w:pStyle w:val="Testonotadichiusura"/>
        <w:jc w:val="both"/>
        <w:rPr>
          <w:rFonts w:ascii="Times New Roman" w:hAnsi="Times New Roman" w:cs="Times New Roman"/>
          <w:lang w:val="en-US"/>
        </w:rPr>
      </w:pPr>
      <w:r w:rsidRPr="002E1999">
        <w:rPr>
          <w:rStyle w:val="Rimandonotadichiusura"/>
          <w:rFonts w:ascii="Times New Roman" w:hAnsi="Times New Roman" w:cs="Times New Roman"/>
        </w:rPr>
        <w:endnoteRef/>
      </w:r>
      <w:r w:rsidRPr="00175C58">
        <w:rPr>
          <w:rFonts w:ascii="Times New Roman" w:hAnsi="Times New Roman" w:cs="Times New Roman"/>
          <w:lang w:val="en-US"/>
        </w:rPr>
        <w:t xml:space="preserve"> G. </w:t>
      </w:r>
      <w:r w:rsidRPr="002E1999">
        <w:rPr>
          <w:rFonts w:ascii="Times New Roman" w:hAnsi="Times New Roman" w:cs="Times New Roman"/>
          <w:lang w:val="en-GB"/>
        </w:rPr>
        <w:t xml:space="preserve">Gentile, </w:t>
      </w:r>
      <w:r w:rsidRPr="002E1999">
        <w:rPr>
          <w:rFonts w:ascii="Times New Roman" w:hAnsi="Times New Roman" w:cs="Times New Roman"/>
          <w:i/>
          <w:lang w:val="en-GB"/>
        </w:rPr>
        <w:t>Genesis and Structure of Society</w:t>
      </w:r>
      <w:r w:rsidRPr="00175C58">
        <w:rPr>
          <w:rFonts w:ascii="Times New Roman" w:hAnsi="Times New Roman" w:cs="Times New Roman"/>
          <w:lang w:val="en-US"/>
        </w:rPr>
        <w:t>, 77.</w:t>
      </w:r>
    </w:p>
  </w:endnote>
  <w:endnote w:id="11">
    <w:p w14:paraId="38B1D530" w14:textId="77777777" w:rsidR="008E5837" w:rsidRPr="00175C58" w:rsidRDefault="008E5837" w:rsidP="002E1999">
      <w:pPr>
        <w:pStyle w:val="Testonotadichiusura"/>
        <w:jc w:val="both"/>
        <w:rPr>
          <w:rFonts w:ascii="Times New Roman" w:hAnsi="Times New Roman" w:cs="Times New Roman"/>
          <w:lang w:val="en-US"/>
        </w:rPr>
      </w:pPr>
      <w:r w:rsidRPr="002E1999">
        <w:rPr>
          <w:rStyle w:val="Rimandonotadichiusura"/>
          <w:rFonts w:ascii="Times New Roman" w:hAnsi="Times New Roman" w:cs="Times New Roman"/>
        </w:rPr>
        <w:endnoteRef/>
      </w:r>
      <w:r w:rsidRPr="00175C58">
        <w:rPr>
          <w:rFonts w:ascii="Times New Roman" w:hAnsi="Times New Roman" w:cs="Times New Roman"/>
          <w:lang w:val="en-US"/>
        </w:rPr>
        <w:t xml:space="preserve"> G. W. F. Hegel, </w:t>
      </w:r>
      <w:r w:rsidRPr="00175C58">
        <w:rPr>
          <w:rFonts w:ascii="Times New Roman" w:hAnsi="Times New Roman" w:cs="Times New Roman"/>
          <w:i/>
          <w:lang w:val="en-US"/>
        </w:rPr>
        <w:t>Outlines of the Philosophy of Right</w:t>
      </w:r>
      <w:r w:rsidRPr="00175C58">
        <w:rPr>
          <w:rFonts w:ascii="Times New Roman" w:hAnsi="Times New Roman" w:cs="Times New Roman"/>
          <w:lang w:val="en-US"/>
        </w:rPr>
        <w:t>, trans T. M. Knox (New York: Oxford University Press, 2008) 244.</w:t>
      </w:r>
    </w:p>
  </w:endnote>
  <w:endnote w:id="12">
    <w:p w14:paraId="194C5799" w14:textId="77777777" w:rsidR="008E5837" w:rsidRPr="00175C58" w:rsidRDefault="008E5837" w:rsidP="002E1999">
      <w:pPr>
        <w:pStyle w:val="Testonotadichiusura"/>
        <w:jc w:val="both"/>
        <w:rPr>
          <w:rFonts w:ascii="Times New Roman" w:hAnsi="Times New Roman" w:cs="Times New Roman"/>
          <w:lang w:val="en-US"/>
        </w:rPr>
      </w:pPr>
      <w:r w:rsidRPr="002E1999">
        <w:rPr>
          <w:rStyle w:val="Rimandonotadichiusura"/>
          <w:rFonts w:ascii="Times New Roman" w:hAnsi="Times New Roman" w:cs="Times New Roman"/>
        </w:rPr>
        <w:endnoteRef/>
      </w:r>
      <w:r w:rsidRPr="00175C58">
        <w:rPr>
          <w:rFonts w:ascii="Times New Roman" w:hAnsi="Times New Roman" w:cs="Times New Roman"/>
          <w:lang w:val="en-US"/>
        </w:rPr>
        <w:t xml:space="preserve"> </w:t>
      </w:r>
      <w:bookmarkStart w:id="0" w:name="_Hlk219197146"/>
      <w:r w:rsidRPr="00175C58">
        <w:rPr>
          <w:rFonts w:ascii="Times New Roman" w:hAnsi="Times New Roman" w:cs="Times New Roman"/>
          <w:lang w:val="en-US"/>
        </w:rPr>
        <w:t xml:space="preserve">G. </w:t>
      </w:r>
      <w:r w:rsidRPr="002E1999">
        <w:rPr>
          <w:rFonts w:ascii="Times New Roman" w:hAnsi="Times New Roman" w:cs="Times New Roman"/>
          <w:lang w:val="en-GB"/>
        </w:rPr>
        <w:t xml:space="preserve">Gentile, </w:t>
      </w:r>
      <w:r w:rsidRPr="002E1999">
        <w:rPr>
          <w:rFonts w:ascii="Times New Roman" w:hAnsi="Times New Roman" w:cs="Times New Roman"/>
          <w:i/>
          <w:lang w:val="en-GB"/>
        </w:rPr>
        <w:t>Genesis and Structure of Society</w:t>
      </w:r>
      <w:r w:rsidRPr="00175C58">
        <w:rPr>
          <w:rFonts w:ascii="Times New Roman" w:hAnsi="Times New Roman" w:cs="Times New Roman"/>
          <w:lang w:val="en-US"/>
        </w:rPr>
        <w:t xml:space="preserve">, </w:t>
      </w:r>
      <w:bookmarkEnd w:id="0"/>
      <w:r w:rsidRPr="00175C58">
        <w:rPr>
          <w:rFonts w:ascii="Times New Roman" w:hAnsi="Times New Roman" w:cs="Times New Roman"/>
          <w:lang w:val="en-US"/>
        </w:rPr>
        <w:t xml:space="preserve">125-126. </w:t>
      </w:r>
    </w:p>
  </w:endnote>
  <w:endnote w:id="13">
    <w:p w14:paraId="20C95529" w14:textId="77777777" w:rsidR="008E5837" w:rsidRPr="00175C58" w:rsidRDefault="008E5837" w:rsidP="002E1999">
      <w:pPr>
        <w:pStyle w:val="Testonotadichiusura"/>
        <w:jc w:val="both"/>
        <w:rPr>
          <w:rFonts w:ascii="Times New Roman" w:hAnsi="Times New Roman" w:cs="Times New Roman"/>
          <w:lang w:val="en-US"/>
        </w:rPr>
      </w:pPr>
      <w:r w:rsidRPr="002E1999">
        <w:rPr>
          <w:rStyle w:val="Rimandonotadichiusura"/>
          <w:rFonts w:ascii="Times New Roman" w:hAnsi="Times New Roman" w:cs="Times New Roman"/>
        </w:rPr>
        <w:endnoteRef/>
      </w:r>
      <w:r w:rsidRPr="00175C58">
        <w:rPr>
          <w:rFonts w:ascii="Times New Roman" w:hAnsi="Times New Roman" w:cs="Times New Roman"/>
          <w:lang w:val="en-US"/>
        </w:rPr>
        <w:t xml:space="preserve"> G. </w:t>
      </w:r>
      <w:r w:rsidRPr="002E1999">
        <w:rPr>
          <w:rFonts w:ascii="Times New Roman" w:hAnsi="Times New Roman" w:cs="Times New Roman"/>
          <w:lang w:val="en-GB"/>
        </w:rPr>
        <w:t xml:space="preserve">Gentile, </w:t>
      </w:r>
      <w:r w:rsidRPr="002E1999">
        <w:rPr>
          <w:rFonts w:ascii="Times New Roman" w:hAnsi="Times New Roman" w:cs="Times New Roman"/>
          <w:i/>
          <w:lang w:val="en-GB"/>
        </w:rPr>
        <w:t>Genesis and Structure of Society</w:t>
      </w:r>
      <w:r w:rsidRPr="00175C58">
        <w:rPr>
          <w:rFonts w:ascii="Times New Roman" w:hAnsi="Times New Roman" w:cs="Times New Roman"/>
          <w:lang w:val="en-US"/>
        </w:rPr>
        <w:t>, 126.</w:t>
      </w:r>
    </w:p>
  </w:endnote>
  <w:endnote w:id="14">
    <w:p w14:paraId="66D4D1CB" w14:textId="77777777" w:rsidR="008E5837" w:rsidRPr="00175C58" w:rsidRDefault="008E5837" w:rsidP="002E1999">
      <w:pPr>
        <w:pStyle w:val="Testonotadichiusura"/>
        <w:jc w:val="both"/>
        <w:rPr>
          <w:rFonts w:ascii="Times New Roman" w:hAnsi="Times New Roman" w:cs="Times New Roman"/>
          <w:lang w:val="en-US"/>
        </w:rPr>
      </w:pPr>
      <w:r w:rsidRPr="002E1999">
        <w:rPr>
          <w:rStyle w:val="Rimandonotadichiusura"/>
          <w:rFonts w:ascii="Times New Roman" w:hAnsi="Times New Roman" w:cs="Times New Roman"/>
        </w:rPr>
        <w:endnoteRef/>
      </w:r>
      <w:r w:rsidRPr="00175C58">
        <w:rPr>
          <w:rFonts w:ascii="Times New Roman" w:hAnsi="Times New Roman" w:cs="Times New Roman"/>
          <w:lang w:val="en-US"/>
        </w:rPr>
        <w:t xml:space="preserve"> G. </w:t>
      </w:r>
      <w:r w:rsidRPr="002E1999">
        <w:rPr>
          <w:rFonts w:ascii="Times New Roman" w:hAnsi="Times New Roman" w:cs="Times New Roman"/>
          <w:lang w:val="en-GB"/>
        </w:rPr>
        <w:t xml:space="preserve">Gentile, </w:t>
      </w:r>
      <w:r w:rsidRPr="002E1999">
        <w:rPr>
          <w:rFonts w:ascii="Times New Roman" w:hAnsi="Times New Roman" w:cs="Times New Roman"/>
          <w:i/>
          <w:lang w:val="en-GB"/>
        </w:rPr>
        <w:t>Genesis and Structure of Society</w:t>
      </w:r>
      <w:r w:rsidRPr="00175C58">
        <w:rPr>
          <w:rFonts w:ascii="Times New Roman" w:hAnsi="Times New Roman" w:cs="Times New Roman"/>
          <w:lang w:val="en-US"/>
        </w:rPr>
        <w:t>, 85.</w:t>
      </w:r>
    </w:p>
  </w:endnote>
  <w:endnote w:id="15">
    <w:p w14:paraId="0D815907" w14:textId="77777777" w:rsidR="008E5837" w:rsidRPr="002E1999" w:rsidRDefault="008E5837" w:rsidP="002E1999">
      <w:pPr>
        <w:pStyle w:val="Testonotadichiusura"/>
        <w:jc w:val="both"/>
        <w:rPr>
          <w:rFonts w:ascii="Times New Roman" w:hAnsi="Times New Roman" w:cs="Times New Roman"/>
        </w:rPr>
      </w:pPr>
      <w:r w:rsidRPr="002E1999">
        <w:rPr>
          <w:rStyle w:val="Rimandonotadichiusura"/>
          <w:rFonts w:ascii="Times New Roman" w:hAnsi="Times New Roman" w:cs="Times New Roman"/>
        </w:rPr>
        <w:endnoteRef/>
      </w:r>
      <w:r w:rsidRPr="002E1999">
        <w:rPr>
          <w:rFonts w:ascii="Times New Roman" w:hAnsi="Times New Roman" w:cs="Times New Roman"/>
        </w:rPr>
        <w:t xml:space="preserve"> G. Gentile, </w:t>
      </w:r>
      <w:r w:rsidRPr="002E1999">
        <w:rPr>
          <w:rStyle w:val="Enfasicorsivo"/>
          <w:rFonts w:ascii="Times New Roman" w:hAnsi="Times New Roman" w:cs="Times New Roman"/>
        </w:rPr>
        <w:t>La riforma della dialettica hegeliana</w:t>
      </w:r>
      <w:r w:rsidRPr="002E1999">
        <w:rPr>
          <w:rStyle w:val="Enfasicorsivo"/>
          <w:rFonts w:ascii="Times New Roman" w:hAnsi="Times New Roman" w:cs="Times New Roman"/>
          <w:i w:val="0"/>
        </w:rPr>
        <w:t xml:space="preserve"> (Messina: Principato, 1913)</w:t>
      </w:r>
      <w:r w:rsidRPr="002E1999">
        <w:rPr>
          <w:rStyle w:val="Enfasicorsivo"/>
          <w:rFonts w:ascii="Times New Roman" w:hAnsi="Times New Roman" w:cs="Times New Roman"/>
        </w:rPr>
        <w:t>.</w:t>
      </w:r>
    </w:p>
  </w:endnote>
  <w:endnote w:id="16">
    <w:p w14:paraId="364113D2" w14:textId="77777777" w:rsidR="008E5837" w:rsidRPr="002E1999" w:rsidRDefault="008E5837" w:rsidP="002E1999">
      <w:pPr>
        <w:pStyle w:val="Testonotadichiusura"/>
        <w:jc w:val="both"/>
        <w:rPr>
          <w:rFonts w:ascii="Times New Roman" w:hAnsi="Times New Roman" w:cs="Times New Roman"/>
        </w:rPr>
      </w:pPr>
      <w:r w:rsidRPr="002E1999">
        <w:rPr>
          <w:rStyle w:val="Rimandonotadichiusura"/>
          <w:rFonts w:ascii="Times New Roman" w:hAnsi="Times New Roman" w:cs="Times New Roman"/>
        </w:rPr>
        <w:endnoteRef/>
      </w:r>
      <w:r w:rsidRPr="002E1999">
        <w:rPr>
          <w:rFonts w:ascii="Times New Roman" w:hAnsi="Times New Roman" w:cs="Times New Roman"/>
        </w:rPr>
        <w:t xml:space="preserve"> G. Gentile, “Politica e cultura,” in </w:t>
      </w:r>
      <w:r w:rsidRPr="002E1999">
        <w:rPr>
          <w:rStyle w:val="Enfasicorsivo"/>
          <w:rFonts w:ascii="Times New Roman" w:hAnsi="Times New Roman" w:cs="Times New Roman"/>
        </w:rPr>
        <w:t>Opere complete</w:t>
      </w:r>
      <w:r w:rsidRPr="002E1999">
        <w:rPr>
          <w:rFonts w:ascii="Times New Roman" w:hAnsi="Times New Roman" w:cs="Times New Roman"/>
        </w:rPr>
        <w:t>, ed. H. A. Cavallera (Florence: Le Lettere, 1990), vol. 1, 196.</w:t>
      </w:r>
    </w:p>
  </w:endnote>
  <w:endnote w:id="17">
    <w:p w14:paraId="79A2348E" w14:textId="77777777" w:rsidR="008E5837" w:rsidRPr="002E1999" w:rsidRDefault="008E5837" w:rsidP="002E1999">
      <w:pPr>
        <w:pStyle w:val="Testonotadichiusura"/>
        <w:jc w:val="both"/>
        <w:rPr>
          <w:rFonts w:ascii="Times New Roman" w:hAnsi="Times New Roman" w:cs="Times New Roman"/>
        </w:rPr>
      </w:pPr>
      <w:r w:rsidRPr="002E1999">
        <w:rPr>
          <w:rStyle w:val="Rimandonotadichiusura"/>
          <w:rFonts w:ascii="Times New Roman" w:hAnsi="Times New Roman" w:cs="Times New Roman"/>
        </w:rPr>
        <w:endnoteRef/>
      </w:r>
      <w:r w:rsidRPr="002E1999">
        <w:rPr>
          <w:rFonts w:ascii="Times New Roman" w:hAnsi="Times New Roman" w:cs="Times New Roman"/>
        </w:rPr>
        <w:t xml:space="preserve"> G. Gentile, </w:t>
      </w:r>
      <w:r w:rsidRPr="002E1999">
        <w:rPr>
          <w:rStyle w:val="Enfasicorsivo"/>
          <w:rFonts w:ascii="Times New Roman" w:hAnsi="Times New Roman" w:cs="Times New Roman"/>
        </w:rPr>
        <w:t>I fondamenti della filosofia del diritto</w:t>
      </w:r>
      <w:r w:rsidRPr="002E1999">
        <w:rPr>
          <w:rFonts w:ascii="Times New Roman" w:hAnsi="Times New Roman" w:cs="Times New Roman"/>
        </w:rPr>
        <w:t xml:space="preserve"> (Florence: Le Lettere, 2003), 119-120.</w:t>
      </w:r>
    </w:p>
  </w:endnote>
  <w:endnote w:id="18">
    <w:p w14:paraId="5EC7208C" w14:textId="77777777" w:rsidR="008E5837" w:rsidRPr="00175C58" w:rsidRDefault="008E5837" w:rsidP="002E1999">
      <w:pPr>
        <w:pStyle w:val="Testonotadichiusura"/>
        <w:jc w:val="both"/>
        <w:rPr>
          <w:rFonts w:ascii="Times New Roman" w:hAnsi="Times New Roman" w:cs="Times New Roman"/>
          <w:lang w:val="en-US"/>
        </w:rPr>
      </w:pPr>
      <w:r w:rsidRPr="002E1999">
        <w:rPr>
          <w:rStyle w:val="Rimandonotadichiusura"/>
          <w:rFonts w:ascii="Times New Roman" w:hAnsi="Times New Roman" w:cs="Times New Roman"/>
        </w:rPr>
        <w:endnoteRef/>
      </w:r>
      <w:r w:rsidRPr="00175C58">
        <w:rPr>
          <w:rFonts w:ascii="Times New Roman" w:hAnsi="Times New Roman" w:cs="Times New Roman"/>
          <w:lang w:val="en-US"/>
        </w:rPr>
        <w:t xml:space="preserve"> G. </w:t>
      </w:r>
      <w:r w:rsidRPr="002E1999">
        <w:rPr>
          <w:rFonts w:ascii="Times New Roman" w:hAnsi="Times New Roman" w:cs="Times New Roman"/>
          <w:lang w:val="en-GB"/>
        </w:rPr>
        <w:t xml:space="preserve">Gentile, </w:t>
      </w:r>
      <w:r w:rsidRPr="002E1999">
        <w:rPr>
          <w:rFonts w:ascii="Times New Roman" w:hAnsi="Times New Roman" w:cs="Times New Roman"/>
          <w:i/>
          <w:lang w:val="en-GB"/>
        </w:rPr>
        <w:t>Genesis and Structure of Society</w:t>
      </w:r>
      <w:r w:rsidRPr="00175C58">
        <w:rPr>
          <w:rFonts w:ascii="Times New Roman" w:hAnsi="Times New Roman" w:cs="Times New Roman"/>
          <w:lang w:val="en-US"/>
        </w:rPr>
        <w:t>, 84.</w:t>
      </w:r>
    </w:p>
  </w:endnote>
  <w:endnote w:id="19">
    <w:p w14:paraId="18388988" w14:textId="77777777" w:rsidR="008E5837" w:rsidRPr="002E1999" w:rsidRDefault="008E5837" w:rsidP="002E1999">
      <w:pPr>
        <w:pStyle w:val="Testonotadichiusura"/>
        <w:jc w:val="both"/>
        <w:rPr>
          <w:rFonts w:ascii="Times New Roman" w:hAnsi="Times New Roman" w:cs="Times New Roman"/>
        </w:rPr>
      </w:pPr>
      <w:r w:rsidRPr="002E1999">
        <w:rPr>
          <w:rStyle w:val="Rimandonotadichiusura"/>
          <w:rFonts w:ascii="Times New Roman" w:hAnsi="Times New Roman" w:cs="Times New Roman"/>
        </w:rPr>
        <w:endnoteRef/>
      </w:r>
      <w:r w:rsidRPr="002E1999">
        <w:rPr>
          <w:rFonts w:ascii="Times New Roman" w:hAnsi="Times New Roman" w:cs="Times New Roman"/>
        </w:rPr>
        <w:t xml:space="preserve"> G. Gentile, “Politica e cultura,” vol. 2, 6.</w:t>
      </w:r>
    </w:p>
  </w:endnote>
  <w:endnote w:id="20">
    <w:p w14:paraId="4C00E4BF" w14:textId="77777777" w:rsidR="008E5837" w:rsidRPr="002E1999" w:rsidRDefault="008E5837" w:rsidP="002E1999">
      <w:pPr>
        <w:pStyle w:val="Testonotadichiusura"/>
        <w:jc w:val="both"/>
        <w:rPr>
          <w:rFonts w:ascii="Times New Roman" w:hAnsi="Times New Roman" w:cs="Times New Roman"/>
        </w:rPr>
      </w:pPr>
      <w:r w:rsidRPr="002E1999">
        <w:rPr>
          <w:rStyle w:val="Rimandonotadichiusura"/>
          <w:rFonts w:ascii="Times New Roman" w:hAnsi="Times New Roman" w:cs="Times New Roman"/>
        </w:rPr>
        <w:endnoteRef/>
      </w:r>
      <w:r w:rsidRPr="002E1999">
        <w:rPr>
          <w:rFonts w:ascii="Times New Roman" w:hAnsi="Times New Roman" w:cs="Times New Roman"/>
        </w:rPr>
        <w:t xml:space="preserve"> G. Gentile, “Politica e cultura,” vol. 2, 13.</w:t>
      </w:r>
    </w:p>
  </w:endnote>
  <w:endnote w:id="21">
    <w:p w14:paraId="59545205" w14:textId="77777777" w:rsidR="008E5837" w:rsidRPr="002E1999" w:rsidRDefault="008E5837" w:rsidP="002E1999">
      <w:pPr>
        <w:pStyle w:val="Testonotadichiusura"/>
        <w:jc w:val="both"/>
        <w:rPr>
          <w:rFonts w:ascii="Times New Roman" w:hAnsi="Times New Roman" w:cs="Times New Roman"/>
        </w:rPr>
      </w:pPr>
      <w:r w:rsidRPr="002E1999">
        <w:rPr>
          <w:rStyle w:val="Rimandonotadichiusura"/>
          <w:rFonts w:ascii="Times New Roman" w:hAnsi="Times New Roman" w:cs="Times New Roman"/>
        </w:rPr>
        <w:endnoteRef/>
      </w:r>
      <w:r w:rsidRPr="002E1999">
        <w:rPr>
          <w:rFonts w:ascii="Times New Roman" w:hAnsi="Times New Roman" w:cs="Times New Roman"/>
        </w:rPr>
        <w:t xml:space="preserve"> G. Gentile, </w:t>
      </w:r>
      <w:r w:rsidRPr="002E1999">
        <w:rPr>
          <w:rStyle w:val="Enfasicorsivo"/>
          <w:rFonts w:ascii="Times New Roman" w:hAnsi="Times New Roman" w:cs="Times New Roman"/>
        </w:rPr>
        <w:t>I fondamenti della filosofia del diritto</w:t>
      </w:r>
      <w:r w:rsidRPr="002E1999">
        <w:rPr>
          <w:rFonts w:ascii="Times New Roman" w:hAnsi="Times New Roman" w:cs="Times New Roman"/>
        </w:rPr>
        <w:t xml:space="preserve">, </w:t>
      </w:r>
      <w:r w:rsidRPr="002E1999">
        <w:rPr>
          <w:rFonts w:ascii="Times New Roman" w:hAnsi="Times New Roman" w:cs="Times New Roman"/>
          <w:lang w:eastAsia="it-IT"/>
        </w:rPr>
        <w:t>103</w:t>
      </w:r>
      <w:r w:rsidRPr="002E1999">
        <w:rPr>
          <w:rFonts w:ascii="Times New Roman" w:hAnsi="Times New Roman" w:cs="Times New Roman"/>
          <w:i/>
          <w:lang w:eastAsia="it-IT"/>
        </w:rPr>
        <w:t>.</w:t>
      </w:r>
    </w:p>
  </w:endnote>
  <w:endnote w:id="22">
    <w:p w14:paraId="12DB7378" w14:textId="77777777" w:rsidR="008E5837" w:rsidRPr="002E1999" w:rsidRDefault="008E5837" w:rsidP="002E1999">
      <w:pPr>
        <w:pStyle w:val="Testonotadichiusura"/>
        <w:jc w:val="both"/>
        <w:rPr>
          <w:rFonts w:ascii="Times New Roman" w:hAnsi="Times New Roman" w:cs="Times New Roman"/>
        </w:rPr>
      </w:pPr>
      <w:r w:rsidRPr="002E1999">
        <w:rPr>
          <w:rStyle w:val="Rimandonotadichiusura"/>
          <w:rFonts w:ascii="Times New Roman" w:hAnsi="Times New Roman" w:cs="Times New Roman"/>
        </w:rPr>
        <w:endnoteRef/>
      </w:r>
      <w:r w:rsidRPr="002E1999">
        <w:rPr>
          <w:rFonts w:ascii="Times New Roman" w:hAnsi="Times New Roman" w:cs="Times New Roman"/>
        </w:rPr>
        <w:t xml:space="preserve"> G. Gentile, </w:t>
      </w:r>
      <w:r w:rsidRPr="000127E5">
        <w:rPr>
          <w:rFonts w:ascii="Times New Roman" w:hAnsi="Times New Roman" w:cs="Times New Roman"/>
          <w:i/>
        </w:rPr>
        <w:t>Liberalismo e liberali</w:t>
      </w:r>
      <w:r>
        <w:rPr>
          <w:rFonts w:ascii="Times New Roman" w:hAnsi="Times New Roman" w:cs="Times New Roman"/>
        </w:rPr>
        <w:t xml:space="preserve">, in </w:t>
      </w:r>
      <w:r w:rsidRPr="002E1999">
        <w:rPr>
          <w:rFonts w:ascii="Times New Roman" w:hAnsi="Times New Roman" w:cs="Times New Roman"/>
          <w:i/>
        </w:rPr>
        <w:t>Dopo la vittoria</w:t>
      </w:r>
      <w:r w:rsidRPr="002E1999">
        <w:rPr>
          <w:rFonts w:ascii="Times New Roman" w:hAnsi="Times New Roman" w:cs="Times New Roman"/>
        </w:rPr>
        <w:t xml:space="preserve"> (Florence: Le Lettere, 2022), 129.</w:t>
      </w:r>
    </w:p>
  </w:endnote>
  <w:endnote w:id="23">
    <w:p w14:paraId="07E97A6B" w14:textId="77777777" w:rsidR="008E5837" w:rsidRPr="002E1999" w:rsidRDefault="008E5837" w:rsidP="002E1999">
      <w:pPr>
        <w:pStyle w:val="Testonotadichiusura"/>
        <w:jc w:val="both"/>
        <w:rPr>
          <w:rFonts w:ascii="Times New Roman" w:hAnsi="Times New Roman" w:cs="Times New Roman"/>
        </w:rPr>
      </w:pPr>
      <w:r w:rsidRPr="002E1999">
        <w:rPr>
          <w:rStyle w:val="Rimandonotadichiusura"/>
          <w:rFonts w:ascii="Times New Roman" w:hAnsi="Times New Roman" w:cs="Times New Roman"/>
        </w:rPr>
        <w:endnoteRef/>
      </w:r>
      <w:r w:rsidRPr="002E1999">
        <w:rPr>
          <w:rFonts w:ascii="Times New Roman" w:hAnsi="Times New Roman" w:cs="Times New Roman"/>
        </w:rPr>
        <w:t xml:space="preserve"> G. Gentile, </w:t>
      </w:r>
      <w:r w:rsidRPr="000127E5">
        <w:rPr>
          <w:rFonts w:ascii="Times New Roman" w:hAnsi="Times New Roman" w:cs="Times New Roman"/>
          <w:i/>
        </w:rPr>
        <w:t>Liberalismo e liberali</w:t>
      </w:r>
      <w:r w:rsidRPr="002E1999">
        <w:rPr>
          <w:rFonts w:ascii="Times New Roman" w:hAnsi="Times New Roman" w:cs="Times New Roman"/>
        </w:rPr>
        <w:t>, 130.</w:t>
      </w:r>
    </w:p>
  </w:endnote>
  <w:endnote w:id="24">
    <w:p w14:paraId="230A1AB6" w14:textId="77777777" w:rsidR="008E5837" w:rsidRPr="00175C58" w:rsidRDefault="008E5837" w:rsidP="002E1999">
      <w:pPr>
        <w:pStyle w:val="Testonotadichiusura"/>
        <w:jc w:val="both"/>
        <w:rPr>
          <w:rFonts w:ascii="Times New Roman" w:hAnsi="Times New Roman" w:cs="Times New Roman"/>
          <w:lang w:val="en-US"/>
        </w:rPr>
      </w:pPr>
      <w:r w:rsidRPr="002E1999">
        <w:rPr>
          <w:rStyle w:val="Rimandonotadichiusura"/>
          <w:rFonts w:ascii="Times New Roman" w:hAnsi="Times New Roman" w:cs="Times New Roman"/>
        </w:rPr>
        <w:endnoteRef/>
      </w:r>
      <w:r w:rsidRPr="00175C58">
        <w:rPr>
          <w:rFonts w:ascii="Times New Roman" w:hAnsi="Times New Roman" w:cs="Times New Roman"/>
          <w:lang w:val="en-US"/>
        </w:rPr>
        <w:t xml:space="preserve"> G. </w:t>
      </w:r>
      <w:r w:rsidRPr="002E1999">
        <w:rPr>
          <w:rFonts w:ascii="Times New Roman" w:hAnsi="Times New Roman" w:cs="Times New Roman"/>
          <w:lang w:val="en-GB"/>
        </w:rPr>
        <w:t xml:space="preserve">Gentile, </w:t>
      </w:r>
      <w:r w:rsidRPr="002E1999">
        <w:rPr>
          <w:rFonts w:ascii="Times New Roman" w:hAnsi="Times New Roman" w:cs="Times New Roman"/>
          <w:i/>
          <w:lang w:val="en-GB"/>
        </w:rPr>
        <w:t>Genesis and Structure of Society</w:t>
      </w:r>
      <w:r w:rsidRPr="00175C58">
        <w:rPr>
          <w:rFonts w:ascii="Times New Roman" w:hAnsi="Times New Roman" w:cs="Times New Roman"/>
          <w:lang w:val="en-US"/>
        </w:rPr>
        <w:t>, 128.</w:t>
      </w:r>
    </w:p>
  </w:endnote>
  <w:endnote w:id="25">
    <w:p w14:paraId="55AF88AA" w14:textId="77777777" w:rsidR="008E5837" w:rsidRPr="00175C58" w:rsidRDefault="008E5837" w:rsidP="002E1999">
      <w:pPr>
        <w:pStyle w:val="Testonotadichiusura"/>
        <w:jc w:val="both"/>
        <w:rPr>
          <w:rFonts w:ascii="Times New Roman" w:hAnsi="Times New Roman" w:cs="Times New Roman"/>
          <w:lang w:val="en-US"/>
        </w:rPr>
      </w:pPr>
      <w:r w:rsidRPr="002E1999">
        <w:rPr>
          <w:rStyle w:val="Rimandonotadichiusura"/>
          <w:rFonts w:ascii="Times New Roman" w:hAnsi="Times New Roman" w:cs="Times New Roman"/>
        </w:rPr>
        <w:endnoteRef/>
      </w:r>
      <w:r w:rsidRPr="00175C58">
        <w:rPr>
          <w:rFonts w:ascii="Times New Roman" w:hAnsi="Times New Roman" w:cs="Times New Roman"/>
          <w:lang w:val="en-US"/>
        </w:rPr>
        <w:t xml:space="preserve"> G. </w:t>
      </w:r>
      <w:r w:rsidRPr="002E1999">
        <w:rPr>
          <w:rFonts w:ascii="Times New Roman" w:hAnsi="Times New Roman" w:cs="Times New Roman"/>
          <w:lang w:val="en-GB"/>
        </w:rPr>
        <w:t xml:space="preserve">Gentile, </w:t>
      </w:r>
      <w:r w:rsidRPr="002E1999">
        <w:rPr>
          <w:rFonts w:ascii="Times New Roman" w:hAnsi="Times New Roman" w:cs="Times New Roman"/>
          <w:i/>
          <w:lang w:val="en-GB"/>
        </w:rPr>
        <w:t>Genesis and Structure of Society</w:t>
      </w:r>
      <w:r w:rsidRPr="00175C58">
        <w:rPr>
          <w:rFonts w:ascii="Times New Roman" w:hAnsi="Times New Roman" w:cs="Times New Roman"/>
          <w:lang w:val="en-US"/>
        </w:rPr>
        <w:t>, 78.</w:t>
      </w:r>
    </w:p>
  </w:endnote>
  <w:endnote w:id="26">
    <w:p w14:paraId="4A1AC5B6" w14:textId="77777777" w:rsidR="008E5837" w:rsidRPr="002E1999" w:rsidRDefault="008E5837" w:rsidP="002E1999">
      <w:pPr>
        <w:pStyle w:val="Testonotadichiusura"/>
        <w:jc w:val="both"/>
        <w:rPr>
          <w:rFonts w:ascii="Times New Roman" w:hAnsi="Times New Roman" w:cs="Times New Roman"/>
        </w:rPr>
      </w:pPr>
      <w:r w:rsidRPr="002E1999">
        <w:rPr>
          <w:rStyle w:val="Rimandonotadichiusura"/>
          <w:rFonts w:ascii="Times New Roman" w:hAnsi="Times New Roman" w:cs="Times New Roman"/>
        </w:rPr>
        <w:endnoteRef/>
      </w:r>
      <w:r w:rsidRPr="002E1999">
        <w:rPr>
          <w:rFonts w:ascii="Times New Roman" w:hAnsi="Times New Roman" w:cs="Times New Roman"/>
        </w:rPr>
        <w:t xml:space="preserve"> G. Gentile, </w:t>
      </w:r>
      <w:r w:rsidRPr="002E1999">
        <w:rPr>
          <w:rStyle w:val="Enfasicorsivo"/>
          <w:rFonts w:ascii="Times New Roman" w:hAnsi="Times New Roman" w:cs="Times New Roman"/>
        </w:rPr>
        <w:t>I fondamenti della filosofia del diritto</w:t>
      </w:r>
      <w:r w:rsidRPr="002E1999">
        <w:rPr>
          <w:rFonts w:ascii="Times New Roman" w:hAnsi="Times New Roman" w:cs="Times New Roman"/>
        </w:rPr>
        <w:t xml:space="preserve">, </w:t>
      </w:r>
      <w:r w:rsidRPr="002E1999">
        <w:rPr>
          <w:rFonts w:ascii="Times New Roman" w:eastAsia="AGaramondPro-Regular" w:hAnsi="Times New Roman" w:cs="Times New Roman"/>
        </w:rPr>
        <w:t>71.</w:t>
      </w:r>
    </w:p>
  </w:endnote>
  <w:endnote w:id="27">
    <w:p w14:paraId="001FBCCD" w14:textId="77777777" w:rsidR="008E5837" w:rsidRPr="00175C58" w:rsidRDefault="008E5837" w:rsidP="002E1999">
      <w:pPr>
        <w:pStyle w:val="Testonotadichiusura"/>
        <w:jc w:val="both"/>
        <w:rPr>
          <w:rFonts w:ascii="Times New Roman" w:hAnsi="Times New Roman" w:cs="Times New Roman"/>
          <w:lang w:val="en-US"/>
        </w:rPr>
      </w:pPr>
      <w:r w:rsidRPr="002E1999">
        <w:rPr>
          <w:rStyle w:val="Rimandonotadichiusura"/>
          <w:rFonts w:ascii="Times New Roman" w:hAnsi="Times New Roman" w:cs="Times New Roman"/>
        </w:rPr>
        <w:endnoteRef/>
      </w:r>
      <w:r w:rsidRPr="002E1999">
        <w:rPr>
          <w:rFonts w:ascii="Times New Roman" w:hAnsi="Times New Roman" w:cs="Times New Roman"/>
          <w:lang w:val="en-US"/>
        </w:rPr>
        <w:t xml:space="preserve"> </w:t>
      </w:r>
      <w:r w:rsidRPr="00175C58">
        <w:rPr>
          <w:rFonts w:ascii="Times New Roman" w:hAnsi="Times New Roman" w:cs="Times New Roman"/>
          <w:lang w:val="en-US"/>
        </w:rPr>
        <w:t xml:space="preserve">G. </w:t>
      </w:r>
      <w:r w:rsidRPr="002E1999">
        <w:rPr>
          <w:rFonts w:ascii="Times New Roman" w:hAnsi="Times New Roman" w:cs="Times New Roman"/>
          <w:lang w:val="en-GB"/>
        </w:rPr>
        <w:t xml:space="preserve">Gentile, </w:t>
      </w:r>
      <w:r w:rsidRPr="002E1999">
        <w:rPr>
          <w:rFonts w:ascii="Times New Roman" w:hAnsi="Times New Roman" w:cs="Times New Roman"/>
          <w:i/>
          <w:lang w:val="en-GB"/>
        </w:rPr>
        <w:t>Genesis and Structure of Society</w:t>
      </w:r>
      <w:r w:rsidRPr="00175C58">
        <w:rPr>
          <w:rFonts w:ascii="Times New Roman" w:hAnsi="Times New Roman" w:cs="Times New Roman"/>
          <w:lang w:val="en-US"/>
        </w:rPr>
        <w:t>, 135.</w:t>
      </w:r>
    </w:p>
  </w:endnote>
  <w:endnote w:id="28">
    <w:p w14:paraId="5C9AA43E" w14:textId="77777777" w:rsidR="008E5837" w:rsidRPr="00175C58" w:rsidRDefault="008E5837" w:rsidP="002E1999">
      <w:pPr>
        <w:pStyle w:val="Testonotadichiusura"/>
        <w:jc w:val="both"/>
        <w:rPr>
          <w:rFonts w:ascii="Times New Roman" w:hAnsi="Times New Roman" w:cs="Times New Roman"/>
          <w:lang w:val="en-US"/>
        </w:rPr>
      </w:pPr>
      <w:r w:rsidRPr="002E1999">
        <w:rPr>
          <w:rStyle w:val="Rimandonotadichiusura"/>
          <w:rFonts w:ascii="Times New Roman" w:hAnsi="Times New Roman" w:cs="Times New Roman"/>
        </w:rPr>
        <w:endnoteRef/>
      </w:r>
      <w:r w:rsidRPr="00175C58">
        <w:rPr>
          <w:rFonts w:ascii="Times New Roman" w:hAnsi="Times New Roman" w:cs="Times New Roman"/>
          <w:lang w:val="en-US"/>
        </w:rPr>
        <w:t xml:space="preserve"> G. </w:t>
      </w:r>
      <w:r w:rsidRPr="002E1999">
        <w:rPr>
          <w:rFonts w:ascii="Times New Roman" w:hAnsi="Times New Roman" w:cs="Times New Roman"/>
          <w:lang w:val="en-GB"/>
        </w:rPr>
        <w:t xml:space="preserve">Gentile, </w:t>
      </w:r>
      <w:r w:rsidRPr="002E1999">
        <w:rPr>
          <w:rFonts w:ascii="Times New Roman" w:hAnsi="Times New Roman" w:cs="Times New Roman"/>
          <w:i/>
          <w:lang w:val="en-GB"/>
        </w:rPr>
        <w:t>Genesis and Structure of Society</w:t>
      </w:r>
      <w:r w:rsidRPr="00175C58">
        <w:rPr>
          <w:rFonts w:ascii="Times New Roman" w:hAnsi="Times New Roman" w:cs="Times New Roman"/>
          <w:lang w:val="en-US"/>
        </w:rPr>
        <w:t>, 135.</w:t>
      </w:r>
    </w:p>
  </w:endnote>
  <w:endnote w:id="29">
    <w:p w14:paraId="339BB8F7" w14:textId="77777777" w:rsidR="008E5837" w:rsidRPr="00175C58" w:rsidRDefault="008E5837" w:rsidP="002E1999">
      <w:pPr>
        <w:pStyle w:val="Testonotadichiusura"/>
        <w:jc w:val="both"/>
        <w:rPr>
          <w:rFonts w:ascii="Times New Roman" w:hAnsi="Times New Roman" w:cs="Times New Roman"/>
          <w:lang w:val="en-US"/>
        </w:rPr>
      </w:pPr>
      <w:r w:rsidRPr="002E1999">
        <w:rPr>
          <w:rStyle w:val="Rimandonotadichiusura"/>
          <w:rFonts w:ascii="Times New Roman" w:hAnsi="Times New Roman" w:cs="Times New Roman"/>
        </w:rPr>
        <w:endnoteRef/>
      </w:r>
      <w:r w:rsidRPr="00175C58">
        <w:rPr>
          <w:rFonts w:ascii="Times New Roman" w:hAnsi="Times New Roman" w:cs="Times New Roman"/>
          <w:lang w:val="en-US"/>
        </w:rPr>
        <w:t xml:space="preserve"> G. </w:t>
      </w:r>
      <w:r w:rsidRPr="002E1999">
        <w:rPr>
          <w:rFonts w:ascii="Times New Roman" w:hAnsi="Times New Roman" w:cs="Times New Roman"/>
          <w:lang w:val="en-GB"/>
        </w:rPr>
        <w:t xml:space="preserve">Gentile, </w:t>
      </w:r>
      <w:r w:rsidRPr="002E1999">
        <w:rPr>
          <w:rFonts w:ascii="Times New Roman" w:hAnsi="Times New Roman" w:cs="Times New Roman"/>
          <w:i/>
          <w:lang w:val="en-GB"/>
        </w:rPr>
        <w:t>Genesis and Structure of Society</w:t>
      </w:r>
      <w:r w:rsidRPr="00175C58">
        <w:rPr>
          <w:rFonts w:ascii="Times New Roman" w:hAnsi="Times New Roman" w:cs="Times New Roman"/>
          <w:lang w:val="en-US"/>
        </w:rPr>
        <w:t>, 51.</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GaramondPro-Regular">
    <w:altName w:val="Yu Gothic"/>
    <w:panose1 w:val="00000000000000000000"/>
    <w:charset w:val="80"/>
    <w:family w:val="roman"/>
    <w:notTrueType/>
    <w:pitch w:val="default"/>
    <w:sig w:usb0="00000001" w:usb1="08070000" w:usb2="00000010" w:usb3="00000000" w:csb0="0002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1A0F42" w14:textId="77777777" w:rsidR="00AB561F" w:rsidRDefault="00AB561F" w:rsidP="006A5634">
      <w:pPr>
        <w:spacing w:after="0" w:line="240" w:lineRule="auto"/>
      </w:pPr>
      <w:r>
        <w:separator/>
      </w:r>
    </w:p>
  </w:footnote>
  <w:footnote w:type="continuationSeparator" w:id="0">
    <w:p w14:paraId="5ED2016F" w14:textId="77777777" w:rsidR="00AB561F" w:rsidRDefault="00AB561F" w:rsidP="006A563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defaultTabStop w:val="708"/>
  <w:hyphenationZone w:val="283"/>
  <w:characterSpacingControl w:val="doNotCompres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1F25"/>
    <w:rsid w:val="00004063"/>
    <w:rsid w:val="000127E5"/>
    <w:rsid w:val="00026707"/>
    <w:rsid w:val="00084D1C"/>
    <w:rsid w:val="000C4CD9"/>
    <w:rsid w:val="000E0C11"/>
    <w:rsid w:val="000F1C58"/>
    <w:rsid w:val="000F5909"/>
    <w:rsid w:val="001151C6"/>
    <w:rsid w:val="00137309"/>
    <w:rsid w:val="00175C58"/>
    <w:rsid w:val="001C261A"/>
    <w:rsid w:val="001E5DE9"/>
    <w:rsid w:val="002018FD"/>
    <w:rsid w:val="00210AF7"/>
    <w:rsid w:val="002206AF"/>
    <w:rsid w:val="00274BB2"/>
    <w:rsid w:val="0027567C"/>
    <w:rsid w:val="002856D6"/>
    <w:rsid w:val="002A7148"/>
    <w:rsid w:val="002C419D"/>
    <w:rsid w:val="002E1999"/>
    <w:rsid w:val="002E4211"/>
    <w:rsid w:val="002F42D7"/>
    <w:rsid w:val="003061AE"/>
    <w:rsid w:val="00312A30"/>
    <w:rsid w:val="00321BC2"/>
    <w:rsid w:val="003315DE"/>
    <w:rsid w:val="00346267"/>
    <w:rsid w:val="00397224"/>
    <w:rsid w:val="003E4BB7"/>
    <w:rsid w:val="003E6D58"/>
    <w:rsid w:val="003F29F3"/>
    <w:rsid w:val="00454059"/>
    <w:rsid w:val="0045453A"/>
    <w:rsid w:val="004722D9"/>
    <w:rsid w:val="004814FF"/>
    <w:rsid w:val="004B55A2"/>
    <w:rsid w:val="004D0E9B"/>
    <w:rsid w:val="004E490C"/>
    <w:rsid w:val="004E7462"/>
    <w:rsid w:val="0051104E"/>
    <w:rsid w:val="0056386B"/>
    <w:rsid w:val="005C49C8"/>
    <w:rsid w:val="00657161"/>
    <w:rsid w:val="00671585"/>
    <w:rsid w:val="006735CA"/>
    <w:rsid w:val="006A5634"/>
    <w:rsid w:val="00714A2C"/>
    <w:rsid w:val="00717074"/>
    <w:rsid w:val="00726480"/>
    <w:rsid w:val="007634B6"/>
    <w:rsid w:val="00765BFD"/>
    <w:rsid w:val="007D0441"/>
    <w:rsid w:val="00815DD9"/>
    <w:rsid w:val="00846051"/>
    <w:rsid w:val="00851D93"/>
    <w:rsid w:val="00886944"/>
    <w:rsid w:val="008A35F4"/>
    <w:rsid w:val="008E4385"/>
    <w:rsid w:val="008E5837"/>
    <w:rsid w:val="00911A2E"/>
    <w:rsid w:val="0091738D"/>
    <w:rsid w:val="00942252"/>
    <w:rsid w:val="00944DA0"/>
    <w:rsid w:val="00947821"/>
    <w:rsid w:val="00951B99"/>
    <w:rsid w:val="00956AED"/>
    <w:rsid w:val="009804F1"/>
    <w:rsid w:val="00983A58"/>
    <w:rsid w:val="009B0571"/>
    <w:rsid w:val="009C1AA1"/>
    <w:rsid w:val="00A11C19"/>
    <w:rsid w:val="00A31221"/>
    <w:rsid w:val="00A4524E"/>
    <w:rsid w:val="00A610D4"/>
    <w:rsid w:val="00A76209"/>
    <w:rsid w:val="00A80364"/>
    <w:rsid w:val="00AB561F"/>
    <w:rsid w:val="00AC231D"/>
    <w:rsid w:val="00AE308E"/>
    <w:rsid w:val="00AF4D72"/>
    <w:rsid w:val="00B02E74"/>
    <w:rsid w:val="00B115D5"/>
    <w:rsid w:val="00B410C5"/>
    <w:rsid w:val="00B74D72"/>
    <w:rsid w:val="00BB52DD"/>
    <w:rsid w:val="00C109AD"/>
    <w:rsid w:val="00C129D8"/>
    <w:rsid w:val="00C20C5E"/>
    <w:rsid w:val="00C211DB"/>
    <w:rsid w:val="00C6466D"/>
    <w:rsid w:val="00C667D4"/>
    <w:rsid w:val="00C905C4"/>
    <w:rsid w:val="00C92684"/>
    <w:rsid w:val="00CB52D4"/>
    <w:rsid w:val="00CD00A1"/>
    <w:rsid w:val="00CD1F25"/>
    <w:rsid w:val="00CD2758"/>
    <w:rsid w:val="00D46C1B"/>
    <w:rsid w:val="00D80B22"/>
    <w:rsid w:val="00D86407"/>
    <w:rsid w:val="00D86AFC"/>
    <w:rsid w:val="00D905DB"/>
    <w:rsid w:val="00E2287E"/>
    <w:rsid w:val="00E40D3B"/>
    <w:rsid w:val="00E578CF"/>
    <w:rsid w:val="00E62BAB"/>
    <w:rsid w:val="00E7407F"/>
    <w:rsid w:val="00E77601"/>
    <w:rsid w:val="00E9623E"/>
    <w:rsid w:val="00EC080E"/>
    <w:rsid w:val="00EE6DF6"/>
    <w:rsid w:val="00F214BD"/>
    <w:rsid w:val="00F223BF"/>
    <w:rsid w:val="00F8049F"/>
    <w:rsid w:val="00FA2ECB"/>
    <w:rsid w:val="00FB61E7"/>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96A20"/>
  <w15:chartTrackingRefBased/>
  <w15:docId w15:val="{C4BABBB8-6798-4CBA-9DC0-04CF4F1BFE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2">
    <w:name w:val="heading 2"/>
    <w:basedOn w:val="Normale"/>
    <w:link w:val="Titolo2Carattere"/>
    <w:uiPriority w:val="9"/>
    <w:qFormat/>
    <w:rsid w:val="00CD1F25"/>
    <w:pPr>
      <w:spacing w:before="100" w:beforeAutospacing="1" w:after="100" w:afterAutospacing="1" w:line="240" w:lineRule="auto"/>
      <w:outlineLvl w:val="1"/>
    </w:pPr>
    <w:rPr>
      <w:rFonts w:ascii="Times New Roman" w:eastAsia="Times New Roman" w:hAnsi="Times New Roman" w:cs="Times New Roman"/>
      <w:b/>
      <w:bCs/>
      <w:sz w:val="36"/>
      <w:szCs w:val="36"/>
      <w:lang w:eastAsia="it-IT"/>
    </w:rPr>
  </w:style>
  <w:style w:type="paragraph" w:styleId="Titolo3">
    <w:name w:val="heading 3"/>
    <w:basedOn w:val="Normale"/>
    <w:link w:val="Titolo3Carattere"/>
    <w:uiPriority w:val="9"/>
    <w:qFormat/>
    <w:rsid w:val="00CD1F25"/>
    <w:pPr>
      <w:spacing w:before="100" w:beforeAutospacing="1" w:after="100" w:afterAutospacing="1" w:line="240" w:lineRule="auto"/>
      <w:outlineLvl w:val="2"/>
    </w:pPr>
    <w:rPr>
      <w:rFonts w:ascii="Times New Roman" w:eastAsia="Times New Roman" w:hAnsi="Times New Roman" w:cs="Times New Roman"/>
      <w:b/>
      <w:bCs/>
      <w:sz w:val="27"/>
      <w:szCs w:val="27"/>
      <w:lang w:eastAsia="it-IT"/>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2Carattere">
    <w:name w:val="Titolo 2 Carattere"/>
    <w:basedOn w:val="Carpredefinitoparagrafo"/>
    <w:link w:val="Titolo2"/>
    <w:uiPriority w:val="9"/>
    <w:rsid w:val="00CD1F25"/>
    <w:rPr>
      <w:rFonts w:ascii="Times New Roman" w:eastAsia="Times New Roman" w:hAnsi="Times New Roman" w:cs="Times New Roman"/>
      <w:b/>
      <w:bCs/>
      <w:sz w:val="36"/>
      <w:szCs w:val="36"/>
      <w:lang w:eastAsia="it-IT"/>
    </w:rPr>
  </w:style>
  <w:style w:type="character" w:customStyle="1" w:styleId="Titolo3Carattere">
    <w:name w:val="Titolo 3 Carattere"/>
    <w:basedOn w:val="Carpredefinitoparagrafo"/>
    <w:link w:val="Titolo3"/>
    <w:uiPriority w:val="9"/>
    <w:rsid w:val="00CD1F25"/>
    <w:rPr>
      <w:rFonts w:ascii="Times New Roman" w:eastAsia="Times New Roman" w:hAnsi="Times New Roman" w:cs="Times New Roman"/>
      <w:b/>
      <w:bCs/>
      <w:sz w:val="27"/>
      <w:szCs w:val="27"/>
      <w:lang w:eastAsia="it-IT"/>
    </w:rPr>
  </w:style>
  <w:style w:type="paragraph" w:styleId="NormaleWeb">
    <w:name w:val="Normal (Web)"/>
    <w:basedOn w:val="Normale"/>
    <w:uiPriority w:val="99"/>
    <w:unhideWhenUsed/>
    <w:rsid w:val="00CD1F25"/>
    <w:pPr>
      <w:spacing w:before="100" w:beforeAutospacing="1" w:after="100" w:afterAutospacing="1" w:line="240" w:lineRule="auto"/>
    </w:pPr>
    <w:rPr>
      <w:rFonts w:ascii="Times New Roman" w:eastAsia="Times New Roman" w:hAnsi="Times New Roman" w:cs="Times New Roman"/>
      <w:sz w:val="24"/>
      <w:szCs w:val="24"/>
      <w:lang w:eastAsia="it-IT"/>
    </w:rPr>
  </w:style>
  <w:style w:type="character" w:styleId="Enfasigrassetto">
    <w:name w:val="Strong"/>
    <w:basedOn w:val="Carpredefinitoparagrafo"/>
    <w:uiPriority w:val="22"/>
    <w:qFormat/>
    <w:rsid w:val="00CD1F25"/>
    <w:rPr>
      <w:b/>
      <w:bCs/>
    </w:rPr>
  </w:style>
  <w:style w:type="character" w:styleId="Enfasicorsivo">
    <w:name w:val="Emphasis"/>
    <w:basedOn w:val="Carpredefinitoparagrafo"/>
    <w:uiPriority w:val="20"/>
    <w:qFormat/>
    <w:rsid w:val="00CD1F25"/>
    <w:rPr>
      <w:i/>
      <w:iCs/>
    </w:rPr>
  </w:style>
  <w:style w:type="paragraph" w:styleId="Testonotaapidipagina">
    <w:name w:val="footnote text"/>
    <w:basedOn w:val="Normale"/>
    <w:link w:val="TestonotaapidipaginaCarattere"/>
    <w:uiPriority w:val="99"/>
    <w:semiHidden/>
    <w:unhideWhenUsed/>
    <w:rsid w:val="006A5634"/>
    <w:pPr>
      <w:spacing w:after="0" w:line="240" w:lineRule="auto"/>
    </w:pPr>
    <w:rPr>
      <w:sz w:val="20"/>
      <w:szCs w:val="20"/>
    </w:rPr>
  </w:style>
  <w:style w:type="character" w:customStyle="1" w:styleId="TestonotaapidipaginaCarattere">
    <w:name w:val="Testo nota a piè di pagina Carattere"/>
    <w:basedOn w:val="Carpredefinitoparagrafo"/>
    <w:link w:val="Testonotaapidipagina"/>
    <w:uiPriority w:val="99"/>
    <w:semiHidden/>
    <w:rsid w:val="006A5634"/>
    <w:rPr>
      <w:sz w:val="20"/>
      <w:szCs w:val="20"/>
    </w:rPr>
  </w:style>
  <w:style w:type="character" w:styleId="Rimandonotaapidipagina">
    <w:name w:val="footnote reference"/>
    <w:basedOn w:val="Carpredefinitoparagrafo"/>
    <w:uiPriority w:val="99"/>
    <w:semiHidden/>
    <w:unhideWhenUsed/>
    <w:rsid w:val="006A5634"/>
    <w:rPr>
      <w:vertAlign w:val="superscript"/>
    </w:rPr>
  </w:style>
  <w:style w:type="character" w:customStyle="1" w:styleId="Sottotitolo1">
    <w:name w:val="Sottotitolo1"/>
    <w:basedOn w:val="Carpredefinitoparagrafo"/>
    <w:rsid w:val="00B02E74"/>
  </w:style>
  <w:style w:type="paragraph" w:customStyle="1" w:styleId="Default">
    <w:name w:val="Default"/>
    <w:rsid w:val="004E7462"/>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Pa14">
    <w:name w:val="Pa14"/>
    <w:basedOn w:val="Default"/>
    <w:next w:val="Default"/>
    <w:uiPriority w:val="99"/>
    <w:rsid w:val="0027567C"/>
    <w:pPr>
      <w:spacing w:line="231" w:lineRule="atLeast"/>
    </w:pPr>
    <w:rPr>
      <w:color w:val="auto"/>
    </w:rPr>
  </w:style>
  <w:style w:type="paragraph" w:styleId="Testofumetto">
    <w:name w:val="Balloon Text"/>
    <w:basedOn w:val="Normale"/>
    <w:link w:val="TestofumettoCarattere"/>
    <w:uiPriority w:val="99"/>
    <w:semiHidden/>
    <w:unhideWhenUsed/>
    <w:rsid w:val="00D46C1B"/>
    <w:pPr>
      <w:spacing w:after="0" w:line="240" w:lineRule="auto"/>
    </w:pPr>
    <w:rPr>
      <w:rFonts w:ascii="Segoe UI" w:hAnsi="Segoe UI" w:cs="Segoe UI"/>
      <w:sz w:val="18"/>
      <w:szCs w:val="18"/>
    </w:rPr>
  </w:style>
  <w:style w:type="character" w:customStyle="1" w:styleId="TestofumettoCarattere">
    <w:name w:val="Testo fumetto Carattere"/>
    <w:basedOn w:val="Carpredefinitoparagrafo"/>
    <w:link w:val="Testofumetto"/>
    <w:uiPriority w:val="99"/>
    <w:semiHidden/>
    <w:rsid w:val="00D46C1B"/>
    <w:rPr>
      <w:rFonts w:ascii="Segoe UI" w:hAnsi="Segoe UI" w:cs="Segoe UI"/>
      <w:sz w:val="18"/>
      <w:szCs w:val="18"/>
    </w:rPr>
  </w:style>
  <w:style w:type="paragraph" w:styleId="Testonotadichiusura">
    <w:name w:val="endnote text"/>
    <w:basedOn w:val="Normale"/>
    <w:link w:val="TestonotadichiusuraCarattere"/>
    <w:uiPriority w:val="99"/>
    <w:semiHidden/>
    <w:unhideWhenUsed/>
    <w:rsid w:val="008E5837"/>
    <w:pPr>
      <w:spacing w:after="0" w:line="240" w:lineRule="auto"/>
    </w:pPr>
    <w:rPr>
      <w:sz w:val="20"/>
      <w:szCs w:val="20"/>
    </w:rPr>
  </w:style>
  <w:style w:type="character" w:customStyle="1" w:styleId="TestonotadichiusuraCarattere">
    <w:name w:val="Testo nota di chiusura Carattere"/>
    <w:basedOn w:val="Carpredefinitoparagrafo"/>
    <w:link w:val="Testonotadichiusura"/>
    <w:uiPriority w:val="99"/>
    <w:semiHidden/>
    <w:rsid w:val="008E5837"/>
    <w:rPr>
      <w:sz w:val="20"/>
      <w:szCs w:val="20"/>
    </w:rPr>
  </w:style>
  <w:style w:type="character" w:styleId="Rimandonotadichiusura">
    <w:name w:val="endnote reference"/>
    <w:basedOn w:val="Carpredefinitoparagrafo"/>
    <w:uiPriority w:val="99"/>
    <w:semiHidden/>
    <w:unhideWhenUsed/>
    <w:rsid w:val="008E583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6019">
      <w:bodyDiv w:val="1"/>
      <w:marLeft w:val="0"/>
      <w:marRight w:val="0"/>
      <w:marTop w:val="0"/>
      <w:marBottom w:val="0"/>
      <w:divBdr>
        <w:top w:val="none" w:sz="0" w:space="0" w:color="auto"/>
        <w:left w:val="none" w:sz="0" w:space="0" w:color="auto"/>
        <w:bottom w:val="none" w:sz="0" w:space="0" w:color="auto"/>
        <w:right w:val="none" w:sz="0" w:space="0" w:color="auto"/>
      </w:divBdr>
    </w:div>
    <w:div w:id="4132717">
      <w:bodyDiv w:val="1"/>
      <w:marLeft w:val="0"/>
      <w:marRight w:val="0"/>
      <w:marTop w:val="0"/>
      <w:marBottom w:val="0"/>
      <w:divBdr>
        <w:top w:val="none" w:sz="0" w:space="0" w:color="auto"/>
        <w:left w:val="none" w:sz="0" w:space="0" w:color="auto"/>
        <w:bottom w:val="none" w:sz="0" w:space="0" w:color="auto"/>
        <w:right w:val="none" w:sz="0" w:space="0" w:color="auto"/>
      </w:divBdr>
    </w:div>
    <w:div w:id="46880478">
      <w:bodyDiv w:val="1"/>
      <w:marLeft w:val="0"/>
      <w:marRight w:val="0"/>
      <w:marTop w:val="0"/>
      <w:marBottom w:val="0"/>
      <w:divBdr>
        <w:top w:val="none" w:sz="0" w:space="0" w:color="auto"/>
        <w:left w:val="none" w:sz="0" w:space="0" w:color="auto"/>
        <w:bottom w:val="none" w:sz="0" w:space="0" w:color="auto"/>
        <w:right w:val="none" w:sz="0" w:space="0" w:color="auto"/>
      </w:divBdr>
    </w:div>
    <w:div w:id="90323930">
      <w:bodyDiv w:val="1"/>
      <w:marLeft w:val="0"/>
      <w:marRight w:val="0"/>
      <w:marTop w:val="0"/>
      <w:marBottom w:val="0"/>
      <w:divBdr>
        <w:top w:val="none" w:sz="0" w:space="0" w:color="auto"/>
        <w:left w:val="none" w:sz="0" w:space="0" w:color="auto"/>
        <w:bottom w:val="none" w:sz="0" w:space="0" w:color="auto"/>
        <w:right w:val="none" w:sz="0" w:space="0" w:color="auto"/>
      </w:divBdr>
    </w:div>
    <w:div w:id="122043474">
      <w:bodyDiv w:val="1"/>
      <w:marLeft w:val="0"/>
      <w:marRight w:val="0"/>
      <w:marTop w:val="0"/>
      <w:marBottom w:val="0"/>
      <w:divBdr>
        <w:top w:val="none" w:sz="0" w:space="0" w:color="auto"/>
        <w:left w:val="none" w:sz="0" w:space="0" w:color="auto"/>
        <w:bottom w:val="none" w:sz="0" w:space="0" w:color="auto"/>
        <w:right w:val="none" w:sz="0" w:space="0" w:color="auto"/>
      </w:divBdr>
    </w:div>
    <w:div w:id="162623298">
      <w:bodyDiv w:val="1"/>
      <w:marLeft w:val="0"/>
      <w:marRight w:val="0"/>
      <w:marTop w:val="0"/>
      <w:marBottom w:val="0"/>
      <w:divBdr>
        <w:top w:val="none" w:sz="0" w:space="0" w:color="auto"/>
        <w:left w:val="none" w:sz="0" w:space="0" w:color="auto"/>
        <w:bottom w:val="none" w:sz="0" w:space="0" w:color="auto"/>
        <w:right w:val="none" w:sz="0" w:space="0" w:color="auto"/>
      </w:divBdr>
    </w:div>
    <w:div w:id="191960381">
      <w:bodyDiv w:val="1"/>
      <w:marLeft w:val="0"/>
      <w:marRight w:val="0"/>
      <w:marTop w:val="0"/>
      <w:marBottom w:val="0"/>
      <w:divBdr>
        <w:top w:val="none" w:sz="0" w:space="0" w:color="auto"/>
        <w:left w:val="none" w:sz="0" w:space="0" w:color="auto"/>
        <w:bottom w:val="none" w:sz="0" w:space="0" w:color="auto"/>
        <w:right w:val="none" w:sz="0" w:space="0" w:color="auto"/>
      </w:divBdr>
    </w:div>
    <w:div w:id="203442633">
      <w:bodyDiv w:val="1"/>
      <w:marLeft w:val="0"/>
      <w:marRight w:val="0"/>
      <w:marTop w:val="0"/>
      <w:marBottom w:val="0"/>
      <w:divBdr>
        <w:top w:val="none" w:sz="0" w:space="0" w:color="auto"/>
        <w:left w:val="none" w:sz="0" w:space="0" w:color="auto"/>
        <w:bottom w:val="none" w:sz="0" w:space="0" w:color="auto"/>
        <w:right w:val="none" w:sz="0" w:space="0" w:color="auto"/>
      </w:divBdr>
    </w:div>
    <w:div w:id="242185582">
      <w:bodyDiv w:val="1"/>
      <w:marLeft w:val="0"/>
      <w:marRight w:val="0"/>
      <w:marTop w:val="0"/>
      <w:marBottom w:val="0"/>
      <w:divBdr>
        <w:top w:val="none" w:sz="0" w:space="0" w:color="auto"/>
        <w:left w:val="none" w:sz="0" w:space="0" w:color="auto"/>
        <w:bottom w:val="none" w:sz="0" w:space="0" w:color="auto"/>
        <w:right w:val="none" w:sz="0" w:space="0" w:color="auto"/>
      </w:divBdr>
    </w:div>
    <w:div w:id="275917090">
      <w:bodyDiv w:val="1"/>
      <w:marLeft w:val="0"/>
      <w:marRight w:val="0"/>
      <w:marTop w:val="0"/>
      <w:marBottom w:val="0"/>
      <w:divBdr>
        <w:top w:val="none" w:sz="0" w:space="0" w:color="auto"/>
        <w:left w:val="none" w:sz="0" w:space="0" w:color="auto"/>
        <w:bottom w:val="none" w:sz="0" w:space="0" w:color="auto"/>
        <w:right w:val="none" w:sz="0" w:space="0" w:color="auto"/>
      </w:divBdr>
    </w:div>
    <w:div w:id="287056879">
      <w:bodyDiv w:val="1"/>
      <w:marLeft w:val="0"/>
      <w:marRight w:val="0"/>
      <w:marTop w:val="0"/>
      <w:marBottom w:val="0"/>
      <w:divBdr>
        <w:top w:val="none" w:sz="0" w:space="0" w:color="auto"/>
        <w:left w:val="none" w:sz="0" w:space="0" w:color="auto"/>
        <w:bottom w:val="none" w:sz="0" w:space="0" w:color="auto"/>
        <w:right w:val="none" w:sz="0" w:space="0" w:color="auto"/>
      </w:divBdr>
    </w:div>
    <w:div w:id="304048679">
      <w:bodyDiv w:val="1"/>
      <w:marLeft w:val="0"/>
      <w:marRight w:val="0"/>
      <w:marTop w:val="0"/>
      <w:marBottom w:val="0"/>
      <w:divBdr>
        <w:top w:val="none" w:sz="0" w:space="0" w:color="auto"/>
        <w:left w:val="none" w:sz="0" w:space="0" w:color="auto"/>
        <w:bottom w:val="none" w:sz="0" w:space="0" w:color="auto"/>
        <w:right w:val="none" w:sz="0" w:space="0" w:color="auto"/>
      </w:divBdr>
    </w:div>
    <w:div w:id="332494703">
      <w:bodyDiv w:val="1"/>
      <w:marLeft w:val="0"/>
      <w:marRight w:val="0"/>
      <w:marTop w:val="0"/>
      <w:marBottom w:val="0"/>
      <w:divBdr>
        <w:top w:val="none" w:sz="0" w:space="0" w:color="auto"/>
        <w:left w:val="none" w:sz="0" w:space="0" w:color="auto"/>
        <w:bottom w:val="none" w:sz="0" w:space="0" w:color="auto"/>
        <w:right w:val="none" w:sz="0" w:space="0" w:color="auto"/>
      </w:divBdr>
    </w:div>
    <w:div w:id="338386327">
      <w:bodyDiv w:val="1"/>
      <w:marLeft w:val="0"/>
      <w:marRight w:val="0"/>
      <w:marTop w:val="0"/>
      <w:marBottom w:val="0"/>
      <w:divBdr>
        <w:top w:val="none" w:sz="0" w:space="0" w:color="auto"/>
        <w:left w:val="none" w:sz="0" w:space="0" w:color="auto"/>
        <w:bottom w:val="none" w:sz="0" w:space="0" w:color="auto"/>
        <w:right w:val="none" w:sz="0" w:space="0" w:color="auto"/>
      </w:divBdr>
    </w:div>
    <w:div w:id="370880933">
      <w:bodyDiv w:val="1"/>
      <w:marLeft w:val="0"/>
      <w:marRight w:val="0"/>
      <w:marTop w:val="0"/>
      <w:marBottom w:val="0"/>
      <w:divBdr>
        <w:top w:val="none" w:sz="0" w:space="0" w:color="auto"/>
        <w:left w:val="none" w:sz="0" w:space="0" w:color="auto"/>
        <w:bottom w:val="none" w:sz="0" w:space="0" w:color="auto"/>
        <w:right w:val="none" w:sz="0" w:space="0" w:color="auto"/>
      </w:divBdr>
    </w:div>
    <w:div w:id="433212364">
      <w:bodyDiv w:val="1"/>
      <w:marLeft w:val="0"/>
      <w:marRight w:val="0"/>
      <w:marTop w:val="0"/>
      <w:marBottom w:val="0"/>
      <w:divBdr>
        <w:top w:val="none" w:sz="0" w:space="0" w:color="auto"/>
        <w:left w:val="none" w:sz="0" w:space="0" w:color="auto"/>
        <w:bottom w:val="none" w:sz="0" w:space="0" w:color="auto"/>
        <w:right w:val="none" w:sz="0" w:space="0" w:color="auto"/>
      </w:divBdr>
    </w:div>
    <w:div w:id="478612362">
      <w:bodyDiv w:val="1"/>
      <w:marLeft w:val="0"/>
      <w:marRight w:val="0"/>
      <w:marTop w:val="0"/>
      <w:marBottom w:val="0"/>
      <w:divBdr>
        <w:top w:val="none" w:sz="0" w:space="0" w:color="auto"/>
        <w:left w:val="none" w:sz="0" w:space="0" w:color="auto"/>
        <w:bottom w:val="none" w:sz="0" w:space="0" w:color="auto"/>
        <w:right w:val="none" w:sz="0" w:space="0" w:color="auto"/>
      </w:divBdr>
    </w:div>
    <w:div w:id="482741538">
      <w:bodyDiv w:val="1"/>
      <w:marLeft w:val="0"/>
      <w:marRight w:val="0"/>
      <w:marTop w:val="0"/>
      <w:marBottom w:val="0"/>
      <w:divBdr>
        <w:top w:val="none" w:sz="0" w:space="0" w:color="auto"/>
        <w:left w:val="none" w:sz="0" w:space="0" w:color="auto"/>
        <w:bottom w:val="none" w:sz="0" w:space="0" w:color="auto"/>
        <w:right w:val="none" w:sz="0" w:space="0" w:color="auto"/>
      </w:divBdr>
    </w:div>
    <w:div w:id="486823765">
      <w:bodyDiv w:val="1"/>
      <w:marLeft w:val="0"/>
      <w:marRight w:val="0"/>
      <w:marTop w:val="0"/>
      <w:marBottom w:val="0"/>
      <w:divBdr>
        <w:top w:val="none" w:sz="0" w:space="0" w:color="auto"/>
        <w:left w:val="none" w:sz="0" w:space="0" w:color="auto"/>
        <w:bottom w:val="none" w:sz="0" w:space="0" w:color="auto"/>
        <w:right w:val="none" w:sz="0" w:space="0" w:color="auto"/>
      </w:divBdr>
    </w:div>
    <w:div w:id="512038977">
      <w:bodyDiv w:val="1"/>
      <w:marLeft w:val="0"/>
      <w:marRight w:val="0"/>
      <w:marTop w:val="0"/>
      <w:marBottom w:val="0"/>
      <w:divBdr>
        <w:top w:val="none" w:sz="0" w:space="0" w:color="auto"/>
        <w:left w:val="none" w:sz="0" w:space="0" w:color="auto"/>
        <w:bottom w:val="none" w:sz="0" w:space="0" w:color="auto"/>
        <w:right w:val="none" w:sz="0" w:space="0" w:color="auto"/>
      </w:divBdr>
    </w:div>
    <w:div w:id="529875474">
      <w:bodyDiv w:val="1"/>
      <w:marLeft w:val="0"/>
      <w:marRight w:val="0"/>
      <w:marTop w:val="0"/>
      <w:marBottom w:val="0"/>
      <w:divBdr>
        <w:top w:val="none" w:sz="0" w:space="0" w:color="auto"/>
        <w:left w:val="none" w:sz="0" w:space="0" w:color="auto"/>
        <w:bottom w:val="none" w:sz="0" w:space="0" w:color="auto"/>
        <w:right w:val="none" w:sz="0" w:space="0" w:color="auto"/>
      </w:divBdr>
    </w:div>
    <w:div w:id="645816946">
      <w:bodyDiv w:val="1"/>
      <w:marLeft w:val="0"/>
      <w:marRight w:val="0"/>
      <w:marTop w:val="0"/>
      <w:marBottom w:val="0"/>
      <w:divBdr>
        <w:top w:val="none" w:sz="0" w:space="0" w:color="auto"/>
        <w:left w:val="none" w:sz="0" w:space="0" w:color="auto"/>
        <w:bottom w:val="none" w:sz="0" w:space="0" w:color="auto"/>
        <w:right w:val="none" w:sz="0" w:space="0" w:color="auto"/>
      </w:divBdr>
    </w:div>
    <w:div w:id="651523135">
      <w:bodyDiv w:val="1"/>
      <w:marLeft w:val="0"/>
      <w:marRight w:val="0"/>
      <w:marTop w:val="0"/>
      <w:marBottom w:val="0"/>
      <w:divBdr>
        <w:top w:val="none" w:sz="0" w:space="0" w:color="auto"/>
        <w:left w:val="none" w:sz="0" w:space="0" w:color="auto"/>
        <w:bottom w:val="none" w:sz="0" w:space="0" w:color="auto"/>
        <w:right w:val="none" w:sz="0" w:space="0" w:color="auto"/>
      </w:divBdr>
    </w:div>
    <w:div w:id="684525787">
      <w:bodyDiv w:val="1"/>
      <w:marLeft w:val="0"/>
      <w:marRight w:val="0"/>
      <w:marTop w:val="0"/>
      <w:marBottom w:val="0"/>
      <w:divBdr>
        <w:top w:val="none" w:sz="0" w:space="0" w:color="auto"/>
        <w:left w:val="none" w:sz="0" w:space="0" w:color="auto"/>
        <w:bottom w:val="none" w:sz="0" w:space="0" w:color="auto"/>
        <w:right w:val="none" w:sz="0" w:space="0" w:color="auto"/>
      </w:divBdr>
    </w:div>
    <w:div w:id="717975525">
      <w:bodyDiv w:val="1"/>
      <w:marLeft w:val="0"/>
      <w:marRight w:val="0"/>
      <w:marTop w:val="0"/>
      <w:marBottom w:val="0"/>
      <w:divBdr>
        <w:top w:val="none" w:sz="0" w:space="0" w:color="auto"/>
        <w:left w:val="none" w:sz="0" w:space="0" w:color="auto"/>
        <w:bottom w:val="none" w:sz="0" w:space="0" w:color="auto"/>
        <w:right w:val="none" w:sz="0" w:space="0" w:color="auto"/>
      </w:divBdr>
    </w:div>
    <w:div w:id="781918781">
      <w:bodyDiv w:val="1"/>
      <w:marLeft w:val="0"/>
      <w:marRight w:val="0"/>
      <w:marTop w:val="0"/>
      <w:marBottom w:val="0"/>
      <w:divBdr>
        <w:top w:val="none" w:sz="0" w:space="0" w:color="auto"/>
        <w:left w:val="none" w:sz="0" w:space="0" w:color="auto"/>
        <w:bottom w:val="none" w:sz="0" w:space="0" w:color="auto"/>
        <w:right w:val="none" w:sz="0" w:space="0" w:color="auto"/>
      </w:divBdr>
    </w:div>
    <w:div w:id="783381388">
      <w:bodyDiv w:val="1"/>
      <w:marLeft w:val="0"/>
      <w:marRight w:val="0"/>
      <w:marTop w:val="0"/>
      <w:marBottom w:val="0"/>
      <w:divBdr>
        <w:top w:val="none" w:sz="0" w:space="0" w:color="auto"/>
        <w:left w:val="none" w:sz="0" w:space="0" w:color="auto"/>
        <w:bottom w:val="none" w:sz="0" w:space="0" w:color="auto"/>
        <w:right w:val="none" w:sz="0" w:space="0" w:color="auto"/>
      </w:divBdr>
    </w:div>
    <w:div w:id="794956091">
      <w:bodyDiv w:val="1"/>
      <w:marLeft w:val="0"/>
      <w:marRight w:val="0"/>
      <w:marTop w:val="0"/>
      <w:marBottom w:val="0"/>
      <w:divBdr>
        <w:top w:val="none" w:sz="0" w:space="0" w:color="auto"/>
        <w:left w:val="none" w:sz="0" w:space="0" w:color="auto"/>
        <w:bottom w:val="none" w:sz="0" w:space="0" w:color="auto"/>
        <w:right w:val="none" w:sz="0" w:space="0" w:color="auto"/>
      </w:divBdr>
    </w:div>
    <w:div w:id="826212739">
      <w:bodyDiv w:val="1"/>
      <w:marLeft w:val="0"/>
      <w:marRight w:val="0"/>
      <w:marTop w:val="0"/>
      <w:marBottom w:val="0"/>
      <w:divBdr>
        <w:top w:val="none" w:sz="0" w:space="0" w:color="auto"/>
        <w:left w:val="none" w:sz="0" w:space="0" w:color="auto"/>
        <w:bottom w:val="none" w:sz="0" w:space="0" w:color="auto"/>
        <w:right w:val="none" w:sz="0" w:space="0" w:color="auto"/>
      </w:divBdr>
    </w:div>
    <w:div w:id="848177680">
      <w:bodyDiv w:val="1"/>
      <w:marLeft w:val="0"/>
      <w:marRight w:val="0"/>
      <w:marTop w:val="0"/>
      <w:marBottom w:val="0"/>
      <w:divBdr>
        <w:top w:val="none" w:sz="0" w:space="0" w:color="auto"/>
        <w:left w:val="none" w:sz="0" w:space="0" w:color="auto"/>
        <w:bottom w:val="none" w:sz="0" w:space="0" w:color="auto"/>
        <w:right w:val="none" w:sz="0" w:space="0" w:color="auto"/>
      </w:divBdr>
    </w:div>
    <w:div w:id="900989299">
      <w:bodyDiv w:val="1"/>
      <w:marLeft w:val="0"/>
      <w:marRight w:val="0"/>
      <w:marTop w:val="0"/>
      <w:marBottom w:val="0"/>
      <w:divBdr>
        <w:top w:val="none" w:sz="0" w:space="0" w:color="auto"/>
        <w:left w:val="none" w:sz="0" w:space="0" w:color="auto"/>
        <w:bottom w:val="none" w:sz="0" w:space="0" w:color="auto"/>
        <w:right w:val="none" w:sz="0" w:space="0" w:color="auto"/>
      </w:divBdr>
    </w:div>
    <w:div w:id="1026784514">
      <w:bodyDiv w:val="1"/>
      <w:marLeft w:val="0"/>
      <w:marRight w:val="0"/>
      <w:marTop w:val="0"/>
      <w:marBottom w:val="0"/>
      <w:divBdr>
        <w:top w:val="none" w:sz="0" w:space="0" w:color="auto"/>
        <w:left w:val="none" w:sz="0" w:space="0" w:color="auto"/>
        <w:bottom w:val="none" w:sz="0" w:space="0" w:color="auto"/>
        <w:right w:val="none" w:sz="0" w:space="0" w:color="auto"/>
      </w:divBdr>
    </w:div>
    <w:div w:id="1101878815">
      <w:bodyDiv w:val="1"/>
      <w:marLeft w:val="0"/>
      <w:marRight w:val="0"/>
      <w:marTop w:val="0"/>
      <w:marBottom w:val="0"/>
      <w:divBdr>
        <w:top w:val="none" w:sz="0" w:space="0" w:color="auto"/>
        <w:left w:val="none" w:sz="0" w:space="0" w:color="auto"/>
        <w:bottom w:val="none" w:sz="0" w:space="0" w:color="auto"/>
        <w:right w:val="none" w:sz="0" w:space="0" w:color="auto"/>
      </w:divBdr>
    </w:div>
    <w:div w:id="1128815317">
      <w:bodyDiv w:val="1"/>
      <w:marLeft w:val="0"/>
      <w:marRight w:val="0"/>
      <w:marTop w:val="0"/>
      <w:marBottom w:val="0"/>
      <w:divBdr>
        <w:top w:val="none" w:sz="0" w:space="0" w:color="auto"/>
        <w:left w:val="none" w:sz="0" w:space="0" w:color="auto"/>
        <w:bottom w:val="none" w:sz="0" w:space="0" w:color="auto"/>
        <w:right w:val="none" w:sz="0" w:space="0" w:color="auto"/>
      </w:divBdr>
    </w:div>
    <w:div w:id="1158809496">
      <w:bodyDiv w:val="1"/>
      <w:marLeft w:val="0"/>
      <w:marRight w:val="0"/>
      <w:marTop w:val="0"/>
      <w:marBottom w:val="0"/>
      <w:divBdr>
        <w:top w:val="none" w:sz="0" w:space="0" w:color="auto"/>
        <w:left w:val="none" w:sz="0" w:space="0" w:color="auto"/>
        <w:bottom w:val="none" w:sz="0" w:space="0" w:color="auto"/>
        <w:right w:val="none" w:sz="0" w:space="0" w:color="auto"/>
      </w:divBdr>
    </w:div>
    <w:div w:id="1177036680">
      <w:bodyDiv w:val="1"/>
      <w:marLeft w:val="0"/>
      <w:marRight w:val="0"/>
      <w:marTop w:val="0"/>
      <w:marBottom w:val="0"/>
      <w:divBdr>
        <w:top w:val="none" w:sz="0" w:space="0" w:color="auto"/>
        <w:left w:val="none" w:sz="0" w:space="0" w:color="auto"/>
        <w:bottom w:val="none" w:sz="0" w:space="0" w:color="auto"/>
        <w:right w:val="none" w:sz="0" w:space="0" w:color="auto"/>
      </w:divBdr>
    </w:div>
    <w:div w:id="1183399057">
      <w:bodyDiv w:val="1"/>
      <w:marLeft w:val="0"/>
      <w:marRight w:val="0"/>
      <w:marTop w:val="0"/>
      <w:marBottom w:val="0"/>
      <w:divBdr>
        <w:top w:val="none" w:sz="0" w:space="0" w:color="auto"/>
        <w:left w:val="none" w:sz="0" w:space="0" w:color="auto"/>
        <w:bottom w:val="none" w:sz="0" w:space="0" w:color="auto"/>
        <w:right w:val="none" w:sz="0" w:space="0" w:color="auto"/>
      </w:divBdr>
    </w:div>
    <w:div w:id="1198738554">
      <w:bodyDiv w:val="1"/>
      <w:marLeft w:val="0"/>
      <w:marRight w:val="0"/>
      <w:marTop w:val="0"/>
      <w:marBottom w:val="0"/>
      <w:divBdr>
        <w:top w:val="none" w:sz="0" w:space="0" w:color="auto"/>
        <w:left w:val="none" w:sz="0" w:space="0" w:color="auto"/>
        <w:bottom w:val="none" w:sz="0" w:space="0" w:color="auto"/>
        <w:right w:val="none" w:sz="0" w:space="0" w:color="auto"/>
      </w:divBdr>
    </w:div>
    <w:div w:id="1211648750">
      <w:bodyDiv w:val="1"/>
      <w:marLeft w:val="0"/>
      <w:marRight w:val="0"/>
      <w:marTop w:val="0"/>
      <w:marBottom w:val="0"/>
      <w:divBdr>
        <w:top w:val="none" w:sz="0" w:space="0" w:color="auto"/>
        <w:left w:val="none" w:sz="0" w:space="0" w:color="auto"/>
        <w:bottom w:val="none" w:sz="0" w:space="0" w:color="auto"/>
        <w:right w:val="none" w:sz="0" w:space="0" w:color="auto"/>
      </w:divBdr>
    </w:div>
    <w:div w:id="1213731848">
      <w:bodyDiv w:val="1"/>
      <w:marLeft w:val="0"/>
      <w:marRight w:val="0"/>
      <w:marTop w:val="0"/>
      <w:marBottom w:val="0"/>
      <w:divBdr>
        <w:top w:val="none" w:sz="0" w:space="0" w:color="auto"/>
        <w:left w:val="none" w:sz="0" w:space="0" w:color="auto"/>
        <w:bottom w:val="none" w:sz="0" w:space="0" w:color="auto"/>
        <w:right w:val="none" w:sz="0" w:space="0" w:color="auto"/>
      </w:divBdr>
    </w:div>
    <w:div w:id="1215390478">
      <w:bodyDiv w:val="1"/>
      <w:marLeft w:val="0"/>
      <w:marRight w:val="0"/>
      <w:marTop w:val="0"/>
      <w:marBottom w:val="0"/>
      <w:divBdr>
        <w:top w:val="none" w:sz="0" w:space="0" w:color="auto"/>
        <w:left w:val="none" w:sz="0" w:space="0" w:color="auto"/>
        <w:bottom w:val="none" w:sz="0" w:space="0" w:color="auto"/>
        <w:right w:val="none" w:sz="0" w:space="0" w:color="auto"/>
      </w:divBdr>
    </w:div>
    <w:div w:id="1239710351">
      <w:bodyDiv w:val="1"/>
      <w:marLeft w:val="0"/>
      <w:marRight w:val="0"/>
      <w:marTop w:val="0"/>
      <w:marBottom w:val="0"/>
      <w:divBdr>
        <w:top w:val="none" w:sz="0" w:space="0" w:color="auto"/>
        <w:left w:val="none" w:sz="0" w:space="0" w:color="auto"/>
        <w:bottom w:val="none" w:sz="0" w:space="0" w:color="auto"/>
        <w:right w:val="none" w:sz="0" w:space="0" w:color="auto"/>
      </w:divBdr>
    </w:div>
    <w:div w:id="1253974973">
      <w:bodyDiv w:val="1"/>
      <w:marLeft w:val="0"/>
      <w:marRight w:val="0"/>
      <w:marTop w:val="0"/>
      <w:marBottom w:val="0"/>
      <w:divBdr>
        <w:top w:val="none" w:sz="0" w:space="0" w:color="auto"/>
        <w:left w:val="none" w:sz="0" w:space="0" w:color="auto"/>
        <w:bottom w:val="none" w:sz="0" w:space="0" w:color="auto"/>
        <w:right w:val="none" w:sz="0" w:space="0" w:color="auto"/>
      </w:divBdr>
    </w:div>
    <w:div w:id="1272008552">
      <w:bodyDiv w:val="1"/>
      <w:marLeft w:val="0"/>
      <w:marRight w:val="0"/>
      <w:marTop w:val="0"/>
      <w:marBottom w:val="0"/>
      <w:divBdr>
        <w:top w:val="none" w:sz="0" w:space="0" w:color="auto"/>
        <w:left w:val="none" w:sz="0" w:space="0" w:color="auto"/>
        <w:bottom w:val="none" w:sz="0" w:space="0" w:color="auto"/>
        <w:right w:val="none" w:sz="0" w:space="0" w:color="auto"/>
      </w:divBdr>
    </w:div>
    <w:div w:id="1277758719">
      <w:bodyDiv w:val="1"/>
      <w:marLeft w:val="0"/>
      <w:marRight w:val="0"/>
      <w:marTop w:val="0"/>
      <w:marBottom w:val="0"/>
      <w:divBdr>
        <w:top w:val="none" w:sz="0" w:space="0" w:color="auto"/>
        <w:left w:val="none" w:sz="0" w:space="0" w:color="auto"/>
        <w:bottom w:val="none" w:sz="0" w:space="0" w:color="auto"/>
        <w:right w:val="none" w:sz="0" w:space="0" w:color="auto"/>
      </w:divBdr>
    </w:div>
    <w:div w:id="1345523102">
      <w:bodyDiv w:val="1"/>
      <w:marLeft w:val="0"/>
      <w:marRight w:val="0"/>
      <w:marTop w:val="0"/>
      <w:marBottom w:val="0"/>
      <w:divBdr>
        <w:top w:val="none" w:sz="0" w:space="0" w:color="auto"/>
        <w:left w:val="none" w:sz="0" w:space="0" w:color="auto"/>
        <w:bottom w:val="none" w:sz="0" w:space="0" w:color="auto"/>
        <w:right w:val="none" w:sz="0" w:space="0" w:color="auto"/>
      </w:divBdr>
    </w:div>
    <w:div w:id="1356540670">
      <w:bodyDiv w:val="1"/>
      <w:marLeft w:val="0"/>
      <w:marRight w:val="0"/>
      <w:marTop w:val="0"/>
      <w:marBottom w:val="0"/>
      <w:divBdr>
        <w:top w:val="none" w:sz="0" w:space="0" w:color="auto"/>
        <w:left w:val="none" w:sz="0" w:space="0" w:color="auto"/>
        <w:bottom w:val="none" w:sz="0" w:space="0" w:color="auto"/>
        <w:right w:val="none" w:sz="0" w:space="0" w:color="auto"/>
      </w:divBdr>
    </w:div>
    <w:div w:id="1390805567">
      <w:bodyDiv w:val="1"/>
      <w:marLeft w:val="0"/>
      <w:marRight w:val="0"/>
      <w:marTop w:val="0"/>
      <w:marBottom w:val="0"/>
      <w:divBdr>
        <w:top w:val="none" w:sz="0" w:space="0" w:color="auto"/>
        <w:left w:val="none" w:sz="0" w:space="0" w:color="auto"/>
        <w:bottom w:val="none" w:sz="0" w:space="0" w:color="auto"/>
        <w:right w:val="none" w:sz="0" w:space="0" w:color="auto"/>
      </w:divBdr>
    </w:div>
    <w:div w:id="1532381524">
      <w:bodyDiv w:val="1"/>
      <w:marLeft w:val="0"/>
      <w:marRight w:val="0"/>
      <w:marTop w:val="0"/>
      <w:marBottom w:val="0"/>
      <w:divBdr>
        <w:top w:val="none" w:sz="0" w:space="0" w:color="auto"/>
        <w:left w:val="none" w:sz="0" w:space="0" w:color="auto"/>
        <w:bottom w:val="none" w:sz="0" w:space="0" w:color="auto"/>
        <w:right w:val="none" w:sz="0" w:space="0" w:color="auto"/>
      </w:divBdr>
    </w:div>
    <w:div w:id="1542667673">
      <w:bodyDiv w:val="1"/>
      <w:marLeft w:val="0"/>
      <w:marRight w:val="0"/>
      <w:marTop w:val="0"/>
      <w:marBottom w:val="0"/>
      <w:divBdr>
        <w:top w:val="none" w:sz="0" w:space="0" w:color="auto"/>
        <w:left w:val="none" w:sz="0" w:space="0" w:color="auto"/>
        <w:bottom w:val="none" w:sz="0" w:space="0" w:color="auto"/>
        <w:right w:val="none" w:sz="0" w:space="0" w:color="auto"/>
      </w:divBdr>
    </w:div>
    <w:div w:id="1545286096">
      <w:bodyDiv w:val="1"/>
      <w:marLeft w:val="0"/>
      <w:marRight w:val="0"/>
      <w:marTop w:val="0"/>
      <w:marBottom w:val="0"/>
      <w:divBdr>
        <w:top w:val="none" w:sz="0" w:space="0" w:color="auto"/>
        <w:left w:val="none" w:sz="0" w:space="0" w:color="auto"/>
        <w:bottom w:val="none" w:sz="0" w:space="0" w:color="auto"/>
        <w:right w:val="none" w:sz="0" w:space="0" w:color="auto"/>
      </w:divBdr>
    </w:div>
    <w:div w:id="1553156013">
      <w:bodyDiv w:val="1"/>
      <w:marLeft w:val="0"/>
      <w:marRight w:val="0"/>
      <w:marTop w:val="0"/>
      <w:marBottom w:val="0"/>
      <w:divBdr>
        <w:top w:val="none" w:sz="0" w:space="0" w:color="auto"/>
        <w:left w:val="none" w:sz="0" w:space="0" w:color="auto"/>
        <w:bottom w:val="none" w:sz="0" w:space="0" w:color="auto"/>
        <w:right w:val="none" w:sz="0" w:space="0" w:color="auto"/>
      </w:divBdr>
    </w:div>
    <w:div w:id="1569880366">
      <w:bodyDiv w:val="1"/>
      <w:marLeft w:val="0"/>
      <w:marRight w:val="0"/>
      <w:marTop w:val="0"/>
      <w:marBottom w:val="0"/>
      <w:divBdr>
        <w:top w:val="none" w:sz="0" w:space="0" w:color="auto"/>
        <w:left w:val="none" w:sz="0" w:space="0" w:color="auto"/>
        <w:bottom w:val="none" w:sz="0" w:space="0" w:color="auto"/>
        <w:right w:val="none" w:sz="0" w:space="0" w:color="auto"/>
      </w:divBdr>
    </w:div>
    <w:div w:id="1602180745">
      <w:bodyDiv w:val="1"/>
      <w:marLeft w:val="0"/>
      <w:marRight w:val="0"/>
      <w:marTop w:val="0"/>
      <w:marBottom w:val="0"/>
      <w:divBdr>
        <w:top w:val="none" w:sz="0" w:space="0" w:color="auto"/>
        <w:left w:val="none" w:sz="0" w:space="0" w:color="auto"/>
        <w:bottom w:val="none" w:sz="0" w:space="0" w:color="auto"/>
        <w:right w:val="none" w:sz="0" w:space="0" w:color="auto"/>
      </w:divBdr>
    </w:div>
    <w:div w:id="1605916881">
      <w:bodyDiv w:val="1"/>
      <w:marLeft w:val="0"/>
      <w:marRight w:val="0"/>
      <w:marTop w:val="0"/>
      <w:marBottom w:val="0"/>
      <w:divBdr>
        <w:top w:val="none" w:sz="0" w:space="0" w:color="auto"/>
        <w:left w:val="none" w:sz="0" w:space="0" w:color="auto"/>
        <w:bottom w:val="none" w:sz="0" w:space="0" w:color="auto"/>
        <w:right w:val="none" w:sz="0" w:space="0" w:color="auto"/>
      </w:divBdr>
    </w:div>
    <w:div w:id="1700888572">
      <w:bodyDiv w:val="1"/>
      <w:marLeft w:val="0"/>
      <w:marRight w:val="0"/>
      <w:marTop w:val="0"/>
      <w:marBottom w:val="0"/>
      <w:divBdr>
        <w:top w:val="none" w:sz="0" w:space="0" w:color="auto"/>
        <w:left w:val="none" w:sz="0" w:space="0" w:color="auto"/>
        <w:bottom w:val="none" w:sz="0" w:space="0" w:color="auto"/>
        <w:right w:val="none" w:sz="0" w:space="0" w:color="auto"/>
      </w:divBdr>
    </w:div>
    <w:div w:id="1746105254">
      <w:bodyDiv w:val="1"/>
      <w:marLeft w:val="0"/>
      <w:marRight w:val="0"/>
      <w:marTop w:val="0"/>
      <w:marBottom w:val="0"/>
      <w:divBdr>
        <w:top w:val="none" w:sz="0" w:space="0" w:color="auto"/>
        <w:left w:val="none" w:sz="0" w:space="0" w:color="auto"/>
        <w:bottom w:val="none" w:sz="0" w:space="0" w:color="auto"/>
        <w:right w:val="none" w:sz="0" w:space="0" w:color="auto"/>
      </w:divBdr>
    </w:div>
    <w:div w:id="1753116947">
      <w:bodyDiv w:val="1"/>
      <w:marLeft w:val="0"/>
      <w:marRight w:val="0"/>
      <w:marTop w:val="0"/>
      <w:marBottom w:val="0"/>
      <w:divBdr>
        <w:top w:val="none" w:sz="0" w:space="0" w:color="auto"/>
        <w:left w:val="none" w:sz="0" w:space="0" w:color="auto"/>
        <w:bottom w:val="none" w:sz="0" w:space="0" w:color="auto"/>
        <w:right w:val="none" w:sz="0" w:space="0" w:color="auto"/>
      </w:divBdr>
    </w:div>
    <w:div w:id="1823084189">
      <w:bodyDiv w:val="1"/>
      <w:marLeft w:val="0"/>
      <w:marRight w:val="0"/>
      <w:marTop w:val="0"/>
      <w:marBottom w:val="0"/>
      <w:divBdr>
        <w:top w:val="none" w:sz="0" w:space="0" w:color="auto"/>
        <w:left w:val="none" w:sz="0" w:space="0" w:color="auto"/>
        <w:bottom w:val="none" w:sz="0" w:space="0" w:color="auto"/>
        <w:right w:val="none" w:sz="0" w:space="0" w:color="auto"/>
      </w:divBdr>
    </w:div>
    <w:div w:id="1910188753">
      <w:bodyDiv w:val="1"/>
      <w:marLeft w:val="0"/>
      <w:marRight w:val="0"/>
      <w:marTop w:val="0"/>
      <w:marBottom w:val="0"/>
      <w:divBdr>
        <w:top w:val="none" w:sz="0" w:space="0" w:color="auto"/>
        <w:left w:val="none" w:sz="0" w:space="0" w:color="auto"/>
        <w:bottom w:val="none" w:sz="0" w:space="0" w:color="auto"/>
        <w:right w:val="none" w:sz="0" w:space="0" w:color="auto"/>
      </w:divBdr>
    </w:div>
    <w:div w:id="1919516141">
      <w:bodyDiv w:val="1"/>
      <w:marLeft w:val="0"/>
      <w:marRight w:val="0"/>
      <w:marTop w:val="0"/>
      <w:marBottom w:val="0"/>
      <w:divBdr>
        <w:top w:val="none" w:sz="0" w:space="0" w:color="auto"/>
        <w:left w:val="none" w:sz="0" w:space="0" w:color="auto"/>
        <w:bottom w:val="none" w:sz="0" w:space="0" w:color="auto"/>
        <w:right w:val="none" w:sz="0" w:space="0" w:color="auto"/>
      </w:divBdr>
    </w:div>
    <w:div w:id="1925215608">
      <w:bodyDiv w:val="1"/>
      <w:marLeft w:val="0"/>
      <w:marRight w:val="0"/>
      <w:marTop w:val="0"/>
      <w:marBottom w:val="0"/>
      <w:divBdr>
        <w:top w:val="none" w:sz="0" w:space="0" w:color="auto"/>
        <w:left w:val="none" w:sz="0" w:space="0" w:color="auto"/>
        <w:bottom w:val="none" w:sz="0" w:space="0" w:color="auto"/>
        <w:right w:val="none" w:sz="0" w:space="0" w:color="auto"/>
      </w:divBdr>
    </w:div>
    <w:div w:id="1962955228">
      <w:bodyDiv w:val="1"/>
      <w:marLeft w:val="0"/>
      <w:marRight w:val="0"/>
      <w:marTop w:val="0"/>
      <w:marBottom w:val="0"/>
      <w:divBdr>
        <w:top w:val="none" w:sz="0" w:space="0" w:color="auto"/>
        <w:left w:val="none" w:sz="0" w:space="0" w:color="auto"/>
        <w:bottom w:val="none" w:sz="0" w:space="0" w:color="auto"/>
        <w:right w:val="none" w:sz="0" w:space="0" w:color="auto"/>
      </w:divBdr>
    </w:div>
    <w:div w:id="1967273476">
      <w:bodyDiv w:val="1"/>
      <w:marLeft w:val="0"/>
      <w:marRight w:val="0"/>
      <w:marTop w:val="0"/>
      <w:marBottom w:val="0"/>
      <w:divBdr>
        <w:top w:val="none" w:sz="0" w:space="0" w:color="auto"/>
        <w:left w:val="none" w:sz="0" w:space="0" w:color="auto"/>
        <w:bottom w:val="none" w:sz="0" w:space="0" w:color="auto"/>
        <w:right w:val="none" w:sz="0" w:space="0" w:color="auto"/>
      </w:divBdr>
    </w:div>
    <w:div w:id="1997223913">
      <w:bodyDiv w:val="1"/>
      <w:marLeft w:val="0"/>
      <w:marRight w:val="0"/>
      <w:marTop w:val="0"/>
      <w:marBottom w:val="0"/>
      <w:divBdr>
        <w:top w:val="none" w:sz="0" w:space="0" w:color="auto"/>
        <w:left w:val="none" w:sz="0" w:space="0" w:color="auto"/>
        <w:bottom w:val="none" w:sz="0" w:space="0" w:color="auto"/>
        <w:right w:val="none" w:sz="0" w:space="0" w:color="auto"/>
      </w:divBdr>
    </w:div>
    <w:div w:id="2030792794">
      <w:bodyDiv w:val="1"/>
      <w:marLeft w:val="0"/>
      <w:marRight w:val="0"/>
      <w:marTop w:val="0"/>
      <w:marBottom w:val="0"/>
      <w:divBdr>
        <w:top w:val="none" w:sz="0" w:space="0" w:color="auto"/>
        <w:left w:val="none" w:sz="0" w:space="0" w:color="auto"/>
        <w:bottom w:val="none" w:sz="0" w:space="0" w:color="auto"/>
        <w:right w:val="none" w:sz="0" w:space="0" w:color="auto"/>
      </w:divBdr>
    </w:div>
    <w:div w:id="2035686270">
      <w:bodyDiv w:val="1"/>
      <w:marLeft w:val="0"/>
      <w:marRight w:val="0"/>
      <w:marTop w:val="0"/>
      <w:marBottom w:val="0"/>
      <w:divBdr>
        <w:top w:val="none" w:sz="0" w:space="0" w:color="auto"/>
        <w:left w:val="none" w:sz="0" w:space="0" w:color="auto"/>
        <w:bottom w:val="none" w:sz="0" w:space="0" w:color="auto"/>
        <w:right w:val="none" w:sz="0" w:space="0" w:color="auto"/>
      </w:divBdr>
    </w:div>
    <w:div w:id="2042432060">
      <w:bodyDiv w:val="1"/>
      <w:marLeft w:val="0"/>
      <w:marRight w:val="0"/>
      <w:marTop w:val="0"/>
      <w:marBottom w:val="0"/>
      <w:divBdr>
        <w:top w:val="none" w:sz="0" w:space="0" w:color="auto"/>
        <w:left w:val="none" w:sz="0" w:space="0" w:color="auto"/>
        <w:bottom w:val="none" w:sz="0" w:space="0" w:color="auto"/>
        <w:right w:val="none" w:sz="0" w:space="0" w:color="auto"/>
      </w:divBdr>
    </w:div>
    <w:div w:id="2046443953">
      <w:bodyDiv w:val="1"/>
      <w:marLeft w:val="0"/>
      <w:marRight w:val="0"/>
      <w:marTop w:val="0"/>
      <w:marBottom w:val="0"/>
      <w:divBdr>
        <w:top w:val="none" w:sz="0" w:space="0" w:color="auto"/>
        <w:left w:val="none" w:sz="0" w:space="0" w:color="auto"/>
        <w:bottom w:val="none" w:sz="0" w:space="0" w:color="auto"/>
        <w:right w:val="none" w:sz="0" w:space="0" w:color="auto"/>
      </w:divBdr>
    </w:div>
    <w:div w:id="2072463539">
      <w:bodyDiv w:val="1"/>
      <w:marLeft w:val="0"/>
      <w:marRight w:val="0"/>
      <w:marTop w:val="0"/>
      <w:marBottom w:val="0"/>
      <w:divBdr>
        <w:top w:val="none" w:sz="0" w:space="0" w:color="auto"/>
        <w:left w:val="none" w:sz="0" w:space="0" w:color="auto"/>
        <w:bottom w:val="none" w:sz="0" w:space="0" w:color="auto"/>
        <w:right w:val="none" w:sz="0" w:space="0" w:color="auto"/>
      </w:divBdr>
    </w:div>
    <w:div w:id="2076665311">
      <w:bodyDiv w:val="1"/>
      <w:marLeft w:val="0"/>
      <w:marRight w:val="0"/>
      <w:marTop w:val="0"/>
      <w:marBottom w:val="0"/>
      <w:divBdr>
        <w:top w:val="none" w:sz="0" w:space="0" w:color="auto"/>
        <w:left w:val="none" w:sz="0" w:space="0" w:color="auto"/>
        <w:bottom w:val="none" w:sz="0" w:space="0" w:color="auto"/>
        <w:right w:val="none" w:sz="0" w:space="0" w:color="auto"/>
      </w:divBdr>
    </w:div>
    <w:div w:id="20988229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2B211D-21A6-4BAA-8DBD-75789D603C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8</Pages>
  <Words>4602</Words>
  <Characters>26233</Characters>
  <Application>Microsoft Office Word</Application>
  <DocSecurity>0</DocSecurity>
  <Lines>218</Lines>
  <Paragraphs>61</Paragraphs>
  <ScaleCrop>false</ScaleCrop>
  <HeadingPairs>
    <vt:vector size="2" baseType="variant">
      <vt:variant>
        <vt:lpstr>Titolo</vt:lpstr>
      </vt:variant>
      <vt:variant>
        <vt:i4>1</vt:i4>
      </vt:variant>
    </vt:vector>
  </HeadingPairs>
  <TitlesOfParts>
    <vt:vector size="1" baseType="lpstr">
      <vt:lpstr/>
    </vt:vector>
  </TitlesOfParts>
  <Company>Università della Calabria</Company>
  <LinksUpToDate>false</LinksUpToDate>
  <CharactersWithSpaces>30774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spartaco pupo</dc:creator>
  <cp:keywords/>
  <dc:description/>
  <cp:lastModifiedBy>Benedetta Pupo</cp:lastModifiedBy>
  <cp:revision>2</cp:revision>
  <cp:lastPrinted>2026-01-20T15:45:00Z</cp:lastPrinted>
  <dcterms:created xsi:type="dcterms:W3CDTF">2026-02-06T08:56:00Z</dcterms:created>
  <dcterms:modified xsi:type="dcterms:W3CDTF">2026-02-06T08:56:00Z</dcterms:modified>
</cp:coreProperties>
</file>