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0EA8F" w14:textId="61F3FE8B" w:rsidR="009F3EBB" w:rsidRDefault="00491EEF" w:rsidP="005F0E3F">
      <w:pPr>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Jonathan Wolff’s Pluralistic Theory of Political Obligation</w:t>
      </w:r>
    </w:p>
    <w:p w14:paraId="037336B8" w14:textId="4D797880" w:rsidR="00491EEF" w:rsidRPr="005F0E3F" w:rsidRDefault="00491EEF" w:rsidP="005F0E3F">
      <w:pPr>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Leye Komolafe</w:t>
      </w:r>
    </w:p>
    <w:p w14:paraId="6CFFE8B2" w14:textId="6AB89686" w:rsidR="00D342A1" w:rsidRPr="005F0E3F" w:rsidRDefault="00D342A1" w:rsidP="005F0E3F">
      <w:pPr>
        <w:spacing w:line="360" w:lineRule="auto"/>
        <w:jc w:val="both"/>
        <w:rPr>
          <w:rFonts w:ascii="Times New Roman" w:hAnsi="Times New Roman" w:cs="Times New Roman"/>
          <w:b/>
          <w:bCs/>
          <w:color w:val="000000" w:themeColor="text1"/>
        </w:rPr>
      </w:pPr>
      <w:r w:rsidRPr="005F0E3F">
        <w:rPr>
          <w:rFonts w:ascii="Times New Roman" w:hAnsi="Times New Roman" w:cs="Times New Roman"/>
          <w:b/>
          <w:bCs/>
          <w:color w:val="000000" w:themeColor="text1"/>
        </w:rPr>
        <w:t>Introduction</w:t>
      </w:r>
    </w:p>
    <w:p w14:paraId="54E99D11" w14:textId="77777777" w:rsidR="007154B1" w:rsidRPr="005F0E3F" w:rsidRDefault="009238F6" w:rsidP="005F0E3F">
      <w:pPr>
        <w:pStyle w:val="NormalWeb"/>
        <w:spacing w:line="360" w:lineRule="auto"/>
        <w:jc w:val="both"/>
        <w:rPr>
          <w:color w:val="000000" w:themeColor="text1"/>
        </w:rPr>
      </w:pPr>
      <w:r w:rsidRPr="005F0E3F">
        <w:rPr>
          <w:color w:val="000000" w:themeColor="text1"/>
        </w:rPr>
        <w:t xml:space="preserve">In a series of articles and </w:t>
      </w:r>
      <w:r w:rsidR="0080746E" w:rsidRPr="005F0E3F">
        <w:rPr>
          <w:color w:val="000000" w:themeColor="text1"/>
        </w:rPr>
        <w:t xml:space="preserve">a </w:t>
      </w:r>
      <w:r w:rsidRPr="005F0E3F">
        <w:rPr>
          <w:color w:val="000000" w:themeColor="text1"/>
        </w:rPr>
        <w:t>book, Jonathan Wolff engages the subject of political obligations and subsequently provides a pluralist account for justifying state actions and political obligations.</w:t>
      </w:r>
      <w:r w:rsidR="007154B1" w:rsidRPr="005F0E3F">
        <w:rPr>
          <w:color w:val="000000" w:themeColor="text1"/>
        </w:rPr>
        <w:t xml:space="preserve"> In proposing this account as a viable alternative to earlier attempts to provide a moral justification for why individuals ought to obey the state, Wolff begins by interrogating existing theories of political obligation and concludes that they are unsatisfactory. In particular, he criticizes monist accounts of political obligation, for reasons I will explicate fully in this chapter.</w:t>
      </w:r>
    </w:p>
    <w:p w14:paraId="50400762" w14:textId="1186EDCB" w:rsidR="00144871" w:rsidRPr="005F0E3F" w:rsidRDefault="00144871" w:rsidP="005F0E3F">
      <w:pPr>
        <w:pStyle w:val="NormalWeb"/>
        <w:spacing w:line="360" w:lineRule="auto"/>
        <w:jc w:val="both"/>
        <w:rPr>
          <w:color w:val="000000" w:themeColor="text1"/>
        </w:rPr>
      </w:pPr>
      <w:r w:rsidRPr="005F0E3F">
        <w:rPr>
          <w:color w:val="000000" w:themeColor="text1"/>
        </w:rPr>
        <w:t>The underlying assumption of monist theories, which Wolff challenges</w:t>
      </w:r>
      <w:r w:rsidR="007154B1" w:rsidRPr="005F0E3F">
        <w:rPr>
          <w:color w:val="000000" w:themeColor="text1"/>
        </w:rPr>
        <w:t>, is</w:t>
      </w:r>
      <w:r w:rsidRPr="005F0E3F">
        <w:rPr>
          <w:color w:val="000000" w:themeColor="text1"/>
        </w:rPr>
        <w:t xml:space="preserve"> that political obligation must be grounded in a single, universal principle, such as consent, social contract, fairness, and rationality, among others. Instead, Wolff argues that different moral considerations, such as rationality, reciprocity, and reasonableness, may generate obligations in different contexts. By rejecting the assumptions of singularity, uniformity, and universality, he develops a pluralistic framework that accommodates the diversity of reasons individuals may have to comply with the state.</w:t>
      </w:r>
      <w:r w:rsidR="007154B1" w:rsidRPr="005F0E3F">
        <w:rPr>
          <w:color w:val="000000" w:themeColor="text1"/>
        </w:rPr>
        <w:t xml:space="preserve"> The question that arises, however, is how such reasons relate to the authority the state claims to exercise.</w:t>
      </w:r>
    </w:p>
    <w:p w14:paraId="5DA3062C" w14:textId="5E0E813C" w:rsidR="009238F6" w:rsidRPr="005F0E3F" w:rsidRDefault="00DE141F" w:rsidP="005F0E3F">
      <w:pPr>
        <w:pStyle w:val="NormalWeb"/>
        <w:spacing w:line="360" w:lineRule="auto"/>
        <w:jc w:val="both"/>
        <w:rPr>
          <w:color w:val="000000" w:themeColor="text1"/>
        </w:rPr>
      </w:pPr>
      <w:r w:rsidRPr="005F0E3F">
        <w:rPr>
          <w:color w:val="000000" w:themeColor="text1"/>
        </w:rPr>
        <w:t>Wol</w:t>
      </w:r>
      <w:r w:rsidR="00B839A5" w:rsidRPr="005F0E3F">
        <w:rPr>
          <w:color w:val="000000" w:themeColor="text1"/>
        </w:rPr>
        <w:t>f</w:t>
      </w:r>
      <w:r w:rsidRPr="005F0E3F">
        <w:rPr>
          <w:color w:val="000000" w:themeColor="text1"/>
        </w:rPr>
        <w:t xml:space="preserve">f’s </w:t>
      </w:r>
      <w:r w:rsidR="00DB350A" w:rsidRPr="005F0E3F">
        <w:rPr>
          <w:color w:val="000000" w:themeColor="text1"/>
        </w:rPr>
        <w:t xml:space="preserve">contribution to </w:t>
      </w:r>
      <w:r w:rsidRPr="005F0E3F">
        <w:rPr>
          <w:color w:val="000000" w:themeColor="text1"/>
        </w:rPr>
        <w:t>the discourse o</w:t>
      </w:r>
      <w:r w:rsidR="00E811E9" w:rsidRPr="005F0E3F">
        <w:rPr>
          <w:color w:val="000000" w:themeColor="text1"/>
        </w:rPr>
        <w:t>f</w:t>
      </w:r>
      <w:r w:rsidRPr="005F0E3F">
        <w:rPr>
          <w:color w:val="000000" w:themeColor="text1"/>
        </w:rPr>
        <w:t xml:space="preserve"> political obligations is </w:t>
      </w:r>
      <w:r w:rsidR="00FD0BCC" w:rsidRPr="005F0E3F">
        <w:rPr>
          <w:color w:val="000000" w:themeColor="text1"/>
        </w:rPr>
        <w:t xml:space="preserve">significant </w:t>
      </w:r>
      <w:r w:rsidR="000B03F6" w:rsidRPr="005F0E3F">
        <w:rPr>
          <w:color w:val="000000" w:themeColor="text1"/>
        </w:rPr>
        <w:t xml:space="preserve">in several ways. </w:t>
      </w:r>
      <w:r w:rsidRPr="005F0E3F">
        <w:rPr>
          <w:color w:val="000000" w:themeColor="text1"/>
        </w:rPr>
        <w:t>First,</w:t>
      </w:r>
      <w:r w:rsidR="00AC21B7" w:rsidRPr="005F0E3F">
        <w:rPr>
          <w:color w:val="000000" w:themeColor="text1"/>
        </w:rPr>
        <w:t xml:space="preserve"> contrary to the anarchist objection,</w:t>
      </w:r>
      <w:r w:rsidRPr="005F0E3F">
        <w:rPr>
          <w:color w:val="000000" w:themeColor="text1"/>
        </w:rPr>
        <w:t xml:space="preserve"> he advances </w:t>
      </w:r>
      <w:r w:rsidR="0084269D">
        <w:rPr>
          <w:color w:val="000000" w:themeColor="text1"/>
        </w:rPr>
        <w:t xml:space="preserve">some plausible </w:t>
      </w:r>
      <w:r w:rsidRPr="005F0E3F">
        <w:rPr>
          <w:color w:val="000000" w:themeColor="text1"/>
        </w:rPr>
        <w:t xml:space="preserve">arguments in </w:t>
      </w:r>
      <w:r w:rsidR="0000687D" w:rsidRPr="005F0E3F">
        <w:rPr>
          <w:color w:val="000000" w:themeColor="text1"/>
        </w:rPr>
        <w:t>favor</w:t>
      </w:r>
      <w:r w:rsidRPr="005F0E3F">
        <w:rPr>
          <w:color w:val="000000" w:themeColor="text1"/>
        </w:rPr>
        <w:t xml:space="preserve"> of the justification of state action</w:t>
      </w:r>
      <w:r w:rsidR="00AC21B7" w:rsidRPr="005F0E3F">
        <w:rPr>
          <w:color w:val="000000" w:themeColor="text1"/>
        </w:rPr>
        <w:t>s</w:t>
      </w:r>
      <w:r w:rsidRPr="005F0E3F">
        <w:rPr>
          <w:color w:val="000000" w:themeColor="text1"/>
        </w:rPr>
        <w:t xml:space="preserve">. Second, he identifies the centrality of </w:t>
      </w:r>
      <w:r w:rsidR="00C65FA5" w:rsidRPr="005F0E3F">
        <w:rPr>
          <w:color w:val="000000" w:themeColor="text1"/>
        </w:rPr>
        <w:t>individual autonomy to the liberal account of justifying the state</w:t>
      </w:r>
      <w:r w:rsidR="0000687D">
        <w:rPr>
          <w:color w:val="000000" w:themeColor="text1"/>
        </w:rPr>
        <w:t>,</w:t>
      </w:r>
      <w:r w:rsidR="00C65FA5" w:rsidRPr="005F0E3F">
        <w:rPr>
          <w:color w:val="000000" w:themeColor="text1"/>
        </w:rPr>
        <w:t xml:space="preserve"> or state actions</w:t>
      </w:r>
      <w:r w:rsidR="0000687D">
        <w:rPr>
          <w:color w:val="000000" w:themeColor="text1"/>
        </w:rPr>
        <w:t>,</w:t>
      </w:r>
      <w:r w:rsidR="00C65FA5" w:rsidRPr="005F0E3F">
        <w:rPr>
          <w:color w:val="000000" w:themeColor="text1"/>
        </w:rPr>
        <w:t xml:space="preserve"> and build</w:t>
      </w:r>
      <w:r w:rsidR="002824A7" w:rsidRPr="005F0E3F">
        <w:rPr>
          <w:color w:val="000000" w:themeColor="text1"/>
        </w:rPr>
        <w:t>s</w:t>
      </w:r>
      <w:r w:rsidR="00C65FA5" w:rsidRPr="005F0E3F">
        <w:rPr>
          <w:color w:val="000000" w:themeColor="text1"/>
        </w:rPr>
        <w:t xml:space="preserve"> his theory with the conviction that some moral arguments could be supplied for why an autonomous individual might </w:t>
      </w:r>
      <w:r w:rsidR="002824A7" w:rsidRPr="005F0E3F">
        <w:rPr>
          <w:color w:val="000000" w:themeColor="text1"/>
        </w:rPr>
        <w:t xml:space="preserve">indeed </w:t>
      </w:r>
      <w:r w:rsidR="00C65FA5" w:rsidRPr="005F0E3F">
        <w:rPr>
          <w:color w:val="000000" w:themeColor="text1"/>
        </w:rPr>
        <w:t xml:space="preserve">have political obligations. Third, </w:t>
      </w:r>
      <w:r w:rsidR="00540B7C" w:rsidRPr="005F0E3F">
        <w:rPr>
          <w:color w:val="000000" w:themeColor="text1"/>
        </w:rPr>
        <w:t xml:space="preserve">he </w:t>
      </w:r>
      <w:r w:rsidR="00C65FA5" w:rsidRPr="005F0E3F">
        <w:rPr>
          <w:color w:val="000000" w:themeColor="text1"/>
        </w:rPr>
        <w:t>interrogates existing pluralist accounts</w:t>
      </w:r>
      <w:r w:rsidR="00540B7C" w:rsidRPr="005F0E3F">
        <w:rPr>
          <w:color w:val="000000" w:themeColor="text1"/>
        </w:rPr>
        <w:t xml:space="preserve">, </w:t>
      </w:r>
      <w:r w:rsidR="0084269D">
        <w:rPr>
          <w:color w:val="000000" w:themeColor="text1"/>
        </w:rPr>
        <w:t xml:space="preserve">deepening </w:t>
      </w:r>
      <w:r w:rsidR="00C65FA5" w:rsidRPr="005F0E3F">
        <w:rPr>
          <w:color w:val="000000" w:themeColor="text1"/>
        </w:rPr>
        <w:t xml:space="preserve">their </w:t>
      </w:r>
      <w:r w:rsidR="0084269D">
        <w:rPr>
          <w:color w:val="000000" w:themeColor="text1"/>
        </w:rPr>
        <w:t xml:space="preserve">conviction </w:t>
      </w:r>
      <w:r w:rsidR="00C65FA5" w:rsidRPr="005F0E3F">
        <w:rPr>
          <w:color w:val="000000" w:themeColor="text1"/>
        </w:rPr>
        <w:t xml:space="preserve">while </w:t>
      </w:r>
      <w:r w:rsidR="00540B7C" w:rsidRPr="005F0E3F">
        <w:rPr>
          <w:color w:val="000000" w:themeColor="text1"/>
        </w:rPr>
        <w:t>also subjecting them to critical scrutiny.</w:t>
      </w:r>
    </w:p>
    <w:p w14:paraId="205EC2E1" w14:textId="50626BA3" w:rsidR="00DD21F7" w:rsidRPr="005F0E3F" w:rsidRDefault="00F04A58" w:rsidP="005F0E3F">
      <w:pPr>
        <w:spacing w:line="360" w:lineRule="auto"/>
        <w:jc w:val="both"/>
        <w:rPr>
          <w:rFonts w:ascii="Times New Roman" w:hAnsi="Times New Roman" w:cs="Times New Roman"/>
          <w:color w:val="000000" w:themeColor="text1"/>
        </w:rPr>
      </w:pPr>
      <w:r w:rsidRPr="005F0E3F">
        <w:rPr>
          <w:rFonts w:ascii="Times New Roman" w:hAnsi="Times New Roman" w:cs="Times New Roman"/>
          <w:color w:val="000000" w:themeColor="text1"/>
        </w:rPr>
        <w:t>In this chapter, I offer a reconstruction of Wolff’s pluralist account</w:t>
      </w:r>
      <w:r w:rsidR="0053592E" w:rsidRPr="005F0E3F">
        <w:rPr>
          <w:rFonts w:ascii="Times New Roman" w:hAnsi="Times New Roman" w:cs="Times New Roman"/>
          <w:color w:val="000000" w:themeColor="text1"/>
        </w:rPr>
        <w:t xml:space="preserve"> and</w:t>
      </w:r>
      <w:r w:rsidRPr="005F0E3F">
        <w:rPr>
          <w:rFonts w:ascii="Times New Roman" w:hAnsi="Times New Roman" w:cs="Times New Roman"/>
          <w:color w:val="000000" w:themeColor="text1"/>
        </w:rPr>
        <w:t xml:space="preserve"> examine its implications for the justification of the state. </w:t>
      </w:r>
      <w:r w:rsidR="00144871" w:rsidRPr="005F0E3F">
        <w:rPr>
          <w:rFonts w:ascii="Times New Roman" w:hAnsi="Times New Roman" w:cs="Times New Roman"/>
          <w:color w:val="000000" w:themeColor="text1"/>
        </w:rPr>
        <w:t xml:space="preserve">I argue that while </w:t>
      </w:r>
      <w:r w:rsidR="00D866A5">
        <w:rPr>
          <w:rFonts w:ascii="Times New Roman" w:hAnsi="Times New Roman" w:cs="Times New Roman"/>
          <w:color w:val="000000" w:themeColor="text1"/>
        </w:rPr>
        <w:t xml:space="preserve">he </w:t>
      </w:r>
      <w:r w:rsidR="00144871" w:rsidRPr="005F0E3F">
        <w:rPr>
          <w:rFonts w:ascii="Times New Roman" w:hAnsi="Times New Roman" w:cs="Times New Roman"/>
          <w:color w:val="000000" w:themeColor="text1"/>
        </w:rPr>
        <w:t xml:space="preserve">successfully exposes the limitations of monistic theories and offers a more flexible account of political obligation, his pluralism does not appear to provide a sufficiently unified or general basis for justifying the state as a general authority </w:t>
      </w:r>
      <w:r w:rsidR="001E5B8C" w:rsidRPr="005F0E3F">
        <w:rPr>
          <w:rFonts w:ascii="Times New Roman" w:hAnsi="Times New Roman" w:cs="Times New Roman"/>
          <w:color w:val="000000" w:themeColor="text1"/>
        </w:rPr>
        <w:lastRenderedPageBreak/>
        <w:t xml:space="preserve">that applies to all. </w:t>
      </w:r>
      <w:r w:rsidR="00DD21F7" w:rsidRPr="005F0E3F">
        <w:rPr>
          <w:rFonts w:ascii="Times New Roman" w:hAnsi="Times New Roman" w:cs="Times New Roman"/>
          <w:color w:val="000000" w:themeColor="text1"/>
        </w:rPr>
        <w:t xml:space="preserve">My claim is that even if </w:t>
      </w:r>
      <w:r w:rsidR="0033642A" w:rsidRPr="005F0E3F">
        <w:rPr>
          <w:rFonts w:ascii="Times New Roman" w:hAnsi="Times New Roman" w:cs="Times New Roman"/>
          <w:color w:val="000000" w:themeColor="text1"/>
        </w:rPr>
        <w:t xml:space="preserve">Wolff is right that </w:t>
      </w:r>
      <w:r w:rsidR="00DD21F7" w:rsidRPr="005F0E3F">
        <w:rPr>
          <w:rFonts w:ascii="Times New Roman" w:hAnsi="Times New Roman" w:cs="Times New Roman"/>
          <w:color w:val="000000" w:themeColor="text1"/>
        </w:rPr>
        <w:t xml:space="preserve">political obligation is plural, variable, and in some cases absent, the state continues to claim authority over all those subject to it. The </w:t>
      </w:r>
      <w:r w:rsidR="003D0B64" w:rsidRPr="005F0E3F">
        <w:rPr>
          <w:rFonts w:ascii="Times New Roman" w:hAnsi="Times New Roman" w:cs="Times New Roman"/>
          <w:color w:val="000000" w:themeColor="text1"/>
        </w:rPr>
        <w:t xml:space="preserve">central issue, </w:t>
      </w:r>
      <w:r w:rsidR="00DD21F7" w:rsidRPr="005F0E3F">
        <w:rPr>
          <w:rFonts w:ascii="Times New Roman" w:hAnsi="Times New Roman" w:cs="Times New Roman"/>
          <w:color w:val="000000" w:themeColor="text1"/>
        </w:rPr>
        <w:t>therefore, is whether a pluralistic account of political obligation can adequately justify this general claim to authority.</w:t>
      </w:r>
    </w:p>
    <w:p w14:paraId="08DD587C" w14:textId="4EF2B8C4" w:rsidR="00312C88" w:rsidRPr="005F0E3F" w:rsidRDefault="00DD21F7" w:rsidP="005F0E3F">
      <w:pPr>
        <w:pStyle w:val="NormalWeb"/>
        <w:spacing w:line="360" w:lineRule="auto"/>
        <w:jc w:val="both"/>
        <w:rPr>
          <w:b/>
          <w:bCs/>
          <w:color w:val="000000" w:themeColor="text1"/>
        </w:rPr>
      </w:pPr>
      <w:r w:rsidRPr="005F0E3F">
        <w:rPr>
          <w:color w:val="000000" w:themeColor="text1"/>
        </w:rPr>
        <w:t xml:space="preserve">A caveat is necessary here. </w:t>
      </w:r>
      <w:r w:rsidR="0021023D" w:rsidRPr="005F0E3F">
        <w:rPr>
          <w:color w:val="000000" w:themeColor="text1"/>
        </w:rPr>
        <w:t>This</w:t>
      </w:r>
      <w:r w:rsidR="00144871" w:rsidRPr="005F0E3F">
        <w:rPr>
          <w:color w:val="000000" w:themeColor="text1"/>
        </w:rPr>
        <w:t xml:space="preserve"> chapter</w:t>
      </w:r>
      <w:r w:rsidR="007127A3" w:rsidRPr="005F0E3F">
        <w:rPr>
          <w:color w:val="000000" w:themeColor="text1"/>
        </w:rPr>
        <w:t xml:space="preserve"> </w:t>
      </w:r>
      <w:r w:rsidR="00144871" w:rsidRPr="005F0E3F">
        <w:rPr>
          <w:color w:val="000000" w:themeColor="text1"/>
        </w:rPr>
        <w:t>proceeds on the assumption that an account of political obligation plays a central role in justifying the state’s claim to authority, while leaving open the question of whether it is sufficient for that purpose.</w:t>
      </w:r>
      <w:r w:rsidR="00312C88" w:rsidRPr="005F0E3F">
        <w:rPr>
          <w:rStyle w:val="EndnoteReference"/>
          <w:color w:val="000000" w:themeColor="text1"/>
        </w:rPr>
        <w:endnoteReference w:id="1"/>
      </w:r>
      <w:r w:rsidR="00312C88" w:rsidRPr="005F0E3F">
        <w:rPr>
          <w:color w:val="000000" w:themeColor="text1"/>
        </w:rPr>
        <w:t xml:space="preserve"> My concern is not solely that Wolff rejects a unified account, but that his framework may be insufficient to support the kind of general and enforceable authority that the state claims to exercise.</w:t>
      </w:r>
    </w:p>
    <w:p w14:paraId="2E9848B2" w14:textId="11CDE475" w:rsidR="00312C88" w:rsidRPr="005F0E3F" w:rsidRDefault="00312C88" w:rsidP="005F0E3F">
      <w:pPr>
        <w:pStyle w:val="NormalWeb"/>
        <w:spacing w:line="360" w:lineRule="auto"/>
        <w:jc w:val="both"/>
        <w:rPr>
          <w:color w:val="000000" w:themeColor="text1"/>
        </w:rPr>
      </w:pPr>
      <w:r w:rsidRPr="005F0E3F">
        <w:rPr>
          <w:color w:val="000000" w:themeColor="text1"/>
        </w:rPr>
        <w:t>The exposition and evaluation of Wolff w</w:t>
      </w:r>
      <w:r w:rsidR="0084269D">
        <w:rPr>
          <w:color w:val="000000" w:themeColor="text1"/>
        </w:rPr>
        <w:t xml:space="preserve">ill </w:t>
      </w:r>
      <w:r w:rsidRPr="005F0E3F">
        <w:rPr>
          <w:color w:val="000000" w:themeColor="text1"/>
        </w:rPr>
        <w:t xml:space="preserve">be limited to the liberal account of political obligation for two reasons. First, Wolff takes seriously the demands of individual autonomy without presupposing that the state is justified and thereby engages directly with the anarchist challenge. Second, although he offers internal criticisms of liberal theories, his account operates largely within the same broadly liberal, </w:t>
      </w:r>
      <w:proofErr w:type="gramStart"/>
      <w:r w:rsidRPr="005F0E3F">
        <w:rPr>
          <w:color w:val="000000" w:themeColor="text1"/>
        </w:rPr>
        <w:t>and in particular</w:t>
      </w:r>
      <w:r w:rsidR="001E1A9A">
        <w:rPr>
          <w:color w:val="000000" w:themeColor="text1"/>
        </w:rPr>
        <w:t>,</w:t>
      </w:r>
      <w:r w:rsidRPr="005F0E3F">
        <w:rPr>
          <w:color w:val="000000" w:themeColor="text1"/>
        </w:rPr>
        <w:t xml:space="preserve"> neo-</w:t>
      </w:r>
      <w:proofErr w:type="gramEnd"/>
      <w:r w:rsidRPr="005F0E3F">
        <w:rPr>
          <w:color w:val="000000" w:themeColor="text1"/>
        </w:rPr>
        <w:t>Rawlsian framework. In what follows, the chapter (</w:t>
      </w:r>
      <w:proofErr w:type="spellStart"/>
      <w:r w:rsidRPr="005F0E3F">
        <w:rPr>
          <w:color w:val="000000" w:themeColor="text1"/>
        </w:rPr>
        <w:t>i</w:t>
      </w:r>
      <w:proofErr w:type="spellEnd"/>
      <w:r w:rsidRPr="005F0E3F">
        <w:rPr>
          <w:color w:val="000000" w:themeColor="text1"/>
        </w:rPr>
        <w:t>) examines Wolff’s critique of monistic liberal theories of political obligation, (ii) considers his response to the anarchist challenge, (iii) reconstructs his pluralist alternative, and (iv) assesses its implications for the justification of the state.</w:t>
      </w:r>
    </w:p>
    <w:p w14:paraId="5B53785E" w14:textId="77777777" w:rsidR="00312C88" w:rsidRPr="005F0E3F" w:rsidRDefault="00312C88" w:rsidP="005F0E3F">
      <w:pPr>
        <w:spacing w:before="100" w:beforeAutospacing="1" w:after="100" w:afterAutospacing="1" w:line="360" w:lineRule="auto"/>
        <w:jc w:val="both"/>
        <w:outlineLvl w:val="1"/>
        <w:rPr>
          <w:rFonts w:ascii="Times New Roman" w:eastAsia="Times New Roman" w:hAnsi="Times New Roman" w:cs="Times New Roman"/>
          <w:b/>
          <w:bCs/>
          <w:color w:val="000000" w:themeColor="text1"/>
          <w:kern w:val="0"/>
          <w14:ligatures w14:val="none"/>
        </w:rPr>
      </w:pPr>
      <w:r w:rsidRPr="005F0E3F">
        <w:rPr>
          <w:rFonts w:ascii="Times New Roman" w:eastAsia="Times New Roman" w:hAnsi="Times New Roman" w:cs="Times New Roman"/>
          <w:b/>
          <w:bCs/>
          <w:color w:val="000000" w:themeColor="text1"/>
          <w:kern w:val="0"/>
          <w14:ligatures w14:val="none"/>
        </w:rPr>
        <w:t>On the Limits of Monistic Theories of Political Obligation</w:t>
      </w:r>
    </w:p>
    <w:p w14:paraId="7ED4DDAF" w14:textId="0C952335" w:rsidR="00312C88" w:rsidRPr="005F0E3F" w:rsidRDefault="00312C88" w:rsidP="005F0E3F">
      <w:pPr>
        <w:pStyle w:val="NormalWeb"/>
        <w:spacing w:line="360" w:lineRule="auto"/>
        <w:jc w:val="both"/>
        <w:rPr>
          <w:color w:val="000000" w:themeColor="text1"/>
        </w:rPr>
      </w:pPr>
      <w:r w:rsidRPr="005F0E3F">
        <w:rPr>
          <w:color w:val="000000" w:themeColor="text1"/>
        </w:rPr>
        <w:t>Wolff’s approach can be understood in two respects. First, he offers a critical diagnostic of monist theories and shows their limitations. Wolff analy</w:t>
      </w:r>
      <w:r w:rsidR="0084269D">
        <w:rPr>
          <w:color w:val="000000" w:themeColor="text1"/>
        </w:rPr>
        <w:t>z</w:t>
      </w:r>
      <w:r w:rsidRPr="005F0E3F">
        <w:rPr>
          <w:color w:val="000000" w:themeColor="text1"/>
        </w:rPr>
        <w:t>es the content and context of monist theories and identifies their underlying assumptions as well as the sources of their failure in grounding political obligation. Second, he acknowledges the need to move beyond monism and builds his account on a reconstruction of a pluralist alternative.</w:t>
      </w:r>
    </w:p>
    <w:p w14:paraId="474977B0" w14:textId="27F73F18" w:rsidR="00312C88" w:rsidRPr="005F0E3F" w:rsidRDefault="00312C88" w:rsidP="005F0E3F">
      <w:pPr>
        <w:pStyle w:val="NormalWeb"/>
        <w:spacing w:line="360" w:lineRule="auto"/>
        <w:jc w:val="both"/>
        <w:rPr>
          <w:color w:val="000000" w:themeColor="text1"/>
        </w:rPr>
      </w:pPr>
      <w:r w:rsidRPr="005F0E3F">
        <w:rPr>
          <w:color w:val="000000" w:themeColor="text1"/>
        </w:rPr>
        <w:t xml:space="preserve">In </w:t>
      </w:r>
      <w:r w:rsidRPr="005F0E3F">
        <w:rPr>
          <w:rStyle w:val="Emphasis"/>
          <w:rFonts w:eastAsiaTheme="majorEastAsia"/>
          <w:color w:val="000000" w:themeColor="text1"/>
        </w:rPr>
        <w:t>Introduction to Political Philosophy</w:t>
      </w:r>
      <w:r w:rsidRPr="005F0E3F">
        <w:rPr>
          <w:color w:val="000000" w:themeColor="text1"/>
        </w:rPr>
        <w:t xml:space="preserve">, Wolff begins his diagnosis by examining a familiar line of justification for the state, which I will refer to as the necessity-based argument. On this view, the state is justified not because it can be supported by an independent moral principle, but because there is no viable alternative to it. The absence of political authority is taken to result in the disorder </w:t>
      </w:r>
      <w:r w:rsidRPr="005F0E3F">
        <w:rPr>
          <w:color w:val="000000" w:themeColor="text1"/>
        </w:rPr>
        <w:lastRenderedPageBreak/>
        <w:t>associated with the state of nature, and the state is therefore defended as a necessary condition for social order.</w:t>
      </w:r>
      <w:r>
        <w:rPr>
          <w:rStyle w:val="EndnoteReference"/>
          <w:color w:val="000000" w:themeColor="text1"/>
        </w:rPr>
        <w:endnoteReference w:id="2"/>
      </w:r>
    </w:p>
    <w:p w14:paraId="6881712E" w14:textId="14513D12" w:rsidR="00312C88" w:rsidRPr="005F0E3F" w:rsidRDefault="00312C88" w:rsidP="005F0E3F">
      <w:pPr>
        <w:pStyle w:val="NormalWeb"/>
        <w:spacing w:line="360" w:lineRule="auto"/>
        <w:jc w:val="both"/>
        <w:rPr>
          <w:color w:val="000000" w:themeColor="text1"/>
        </w:rPr>
      </w:pPr>
      <w:r w:rsidRPr="005F0E3F">
        <w:rPr>
          <w:color w:val="000000" w:themeColor="text1"/>
        </w:rPr>
        <w:t xml:space="preserve">On a critical note, a necessity-based argument presupposes the state: it proceeds from the inevitability of the state and thereafter affirms its existence. While it explains how and why a state exists, it does not </w:t>
      </w:r>
      <w:r w:rsidRPr="005F0E3F">
        <w:rPr>
          <w:i/>
          <w:iCs/>
          <w:color w:val="000000" w:themeColor="text1"/>
        </w:rPr>
        <w:t>necessarily</w:t>
      </w:r>
      <w:r w:rsidRPr="005F0E3F">
        <w:rPr>
          <w:color w:val="000000" w:themeColor="text1"/>
        </w:rPr>
        <w:t xml:space="preserve"> account for the moral reasons individuals may have to obey it. Moreover, it does not fully dispel the anarchist objection. As Robert Paul Wolff argues, the mere existence of political institutions, or the historical fact of widespread compliance with authority, does not provide a justificatory basis for political obligation.</w:t>
      </w:r>
      <w:r>
        <w:rPr>
          <w:rStyle w:val="EndnoteReference"/>
          <w:color w:val="000000" w:themeColor="text1"/>
        </w:rPr>
        <w:endnoteReference w:id="3"/>
      </w:r>
      <w:r w:rsidRPr="005F0E3F">
        <w:rPr>
          <w:color w:val="000000" w:themeColor="text1"/>
        </w:rPr>
        <w:t xml:space="preserve"> The claim that the state is necessary to prevent disorder may support prudential reasons individuals have to obey it, but it does not establish that they are morally bound to obey.</w:t>
      </w:r>
    </w:p>
    <w:p w14:paraId="48DFCE2C" w14:textId="12E4BA8C" w:rsidR="00312C88" w:rsidRPr="005F0E3F" w:rsidRDefault="00312C88" w:rsidP="005F0E3F">
      <w:pPr>
        <w:pStyle w:val="NormalWeb"/>
        <w:spacing w:line="360" w:lineRule="auto"/>
        <w:jc w:val="both"/>
        <w:rPr>
          <w:color w:val="000000" w:themeColor="text1"/>
        </w:rPr>
      </w:pPr>
      <w:r w:rsidRPr="005F0E3F">
        <w:rPr>
          <w:color w:val="000000" w:themeColor="text1"/>
        </w:rPr>
        <w:t>Wolff identifies a second approach, which seeks to justify political obligation by appealing to moral duties to obey political authority. Unlike necessity-based arguments, this approach attempts to provide a genuinely normative account of why individuals are bound by the state</w:t>
      </w:r>
      <w:r w:rsidR="0084269D">
        <w:rPr>
          <w:color w:val="000000" w:themeColor="text1"/>
        </w:rPr>
        <w:t>’s directives</w:t>
      </w:r>
      <w:r w:rsidRPr="005F0E3F">
        <w:rPr>
          <w:color w:val="000000" w:themeColor="text1"/>
        </w:rPr>
        <w:t>.</w:t>
      </w:r>
      <w:r w:rsidRPr="000E7FBE">
        <w:rPr>
          <w:rStyle w:val="EndnoteReference"/>
          <w:color w:val="000000" w:themeColor="text1"/>
        </w:rPr>
        <w:endnoteReference w:id="4"/>
      </w:r>
      <w:r w:rsidRPr="005F0E3F">
        <w:rPr>
          <w:color w:val="000000" w:themeColor="text1"/>
        </w:rPr>
        <w:t xml:space="preserve"> </w:t>
      </w:r>
      <w:r>
        <w:rPr>
          <w:color w:val="000000" w:themeColor="text1"/>
        </w:rPr>
        <w:t>Here a moral argument is provided for why individuals have a duty to obey the state.</w:t>
      </w:r>
      <w:r>
        <w:rPr>
          <w:rStyle w:val="EndnoteReference"/>
          <w:color w:val="000000" w:themeColor="text1"/>
        </w:rPr>
        <w:endnoteReference w:id="5"/>
      </w:r>
      <w:r>
        <w:rPr>
          <w:color w:val="000000" w:themeColor="text1"/>
        </w:rPr>
        <w:t xml:space="preserve"> </w:t>
      </w:r>
      <w:r w:rsidRPr="005F0E3F">
        <w:rPr>
          <w:color w:val="000000" w:themeColor="text1"/>
        </w:rPr>
        <w:t>The liberal tradition develops along these lines, attempting to reconcile the authority of the state with the autonomy of the individual by appealing to foundational, individualistic, and non-teleological moral considerations.</w:t>
      </w:r>
      <w:r w:rsidRPr="000E7FBE">
        <w:rPr>
          <w:rStyle w:val="EndnoteReference"/>
          <w:color w:val="000000" w:themeColor="text1"/>
        </w:rPr>
        <w:endnoteReference w:id="6"/>
      </w:r>
    </w:p>
    <w:p w14:paraId="4CF54D5E" w14:textId="4208123A" w:rsidR="00312C88" w:rsidRPr="005F0E3F" w:rsidRDefault="00312C88" w:rsidP="005F0E3F">
      <w:pPr>
        <w:pStyle w:val="NormalWeb"/>
        <w:spacing w:line="360" w:lineRule="auto"/>
        <w:jc w:val="both"/>
        <w:rPr>
          <w:color w:val="000000" w:themeColor="text1"/>
        </w:rPr>
      </w:pPr>
      <w:r w:rsidRPr="005F0E3F">
        <w:rPr>
          <w:color w:val="000000" w:themeColor="text1"/>
        </w:rPr>
        <w:t>Wolff emphasizes the advantages of this approach over others, treating it as a more developed framework of the debate, since it takes seriously the moral problem of political obligation while preserving the value of individual autonomy. In doing so, it places demanding conditions on any account that seeks to justify a general obligation to obey the state. In contrast, other approaches such as communitarian, utilitarian, and organicist accounts may justify political arrangements without giving the same central place to individual autonomy, and so do not face the same justificatory burden.</w:t>
      </w:r>
      <w:r w:rsidRPr="000E7FBE">
        <w:rPr>
          <w:rStyle w:val="EndnoteReference"/>
          <w:color w:val="000000" w:themeColor="text1"/>
        </w:rPr>
        <w:endnoteReference w:id="7"/>
      </w:r>
    </w:p>
    <w:p w14:paraId="79A5F1C0" w14:textId="6129CF85" w:rsidR="00312C88" w:rsidRPr="005F0E3F" w:rsidRDefault="00312C88" w:rsidP="005F0E3F">
      <w:pPr>
        <w:pStyle w:val="NormalWeb"/>
        <w:spacing w:line="360" w:lineRule="auto"/>
        <w:jc w:val="both"/>
        <w:rPr>
          <w:color w:val="000000" w:themeColor="text1"/>
        </w:rPr>
      </w:pPr>
      <w:r w:rsidRPr="005F0E3F">
        <w:rPr>
          <w:color w:val="000000" w:themeColor="text1"/>
        </w:rPr>
        <w:t xml:space="preserve">The first point of call for the liberal tradition is </w:t>
      </w:r>
      <w:proofErr w:type="gramStart"/>
      <w:r w:rsidRPr="005F0E3F">
        <w:rPr>
          <w:color w:val="000000" w:themeColor="text1"/>
        </w:rPr>
        <w:t>consent</w:t>
      </w:r>
      <w:proofErr w:type="gramEnd"/>
      <w:r w:rsidRPr="005F0E3F">
        <w:rPr>
          <w:color w:val="000000" w:themeColor="text1"/>
        </w:rPr>
        <w:t xml:space="preserve"> theory. Here, the justification of the state is grounded in the consent of the governed. If those subject to political authority have agreed to it, then their obligation to obey is based on that agreement. The challenge, as Wolff argues, is that such a theory must account not only for those who consent, but also for those who do not. While </w:t>
      </w:r>
      <w:r w:rsidRPr="005F0E3F">
        <w:rPr>
          <w:color w:val="000000" w:themeColor="text1"/>
        </w:rPr>
        <w:lastRenderedPageBreak/>
        <w:t xml:space="preserve">consent may explain the obligations of those who have agreed, it does not provide a satisfactory account of why non-consenters should be morally bound by the state. This leads to what Wolff describes as a two-stage justificatory problem: first, it must be shown that </w:t>
      </w:r>
      <w:proofErr w:type="gramStart"/>
      <w:r w:rsidRPr="005F0E3F">
        <w:rPr>
          <w:color w:val="000000" w:themeColor="text1"/>
        </w:rPr>
        <w:t>a sufficient number of</w:t>
      </w:r>
      <w:proofErr w:type="gramEnd"/>
      <w:r w:rsidRPr="005F0E3F">
        <w:rPr>
          <w:color w:val="000000" w:themeColor="text1"/>
        </w:rPr>
        <w:t xml:space="preserve"> individuals have consented, and second, it must be explained how political obligation extends to those who have not. It is this second stage that voluntarist theories generally struggle to satisfy.</w:t>
      </w:r>
      <w:r w:rsidRPr="000E7FBE">
        <w:rPr>
          <w:rStyle w:val="EndnoteReference"/>
          <w:color w:val="000000" w:themeColor="text1"/>
        </w:rPr>
        <w:endnoteReference w:id="8"/>
      </w:r>
      <w:r w:rsidRPr="005F0E3F">
        <w:rPr>
          <w:color w:val="000000" w:themeColor="text1"/>
        </w:rPr>
        <w:t xml:space="preserve"> Consent theory, therefore, fails; its monistic structure is insufficient to support a general account of political obligation.</w:t>
      </w:r>
    </w:p>
    <w:p w14:paraId="6E385473" w14:textId="70382DBF" w:rsidR="00312C88" w:rsidRPr="005F0E3F" w:rsidRDefault="00312C88" w:rsidP="005F0E3F">
      <w:pPr>
        <w:pStyle w:val="NormalWeb"/>
        <w:spacing w:line="360" w:lineRule="auto"/>
        <w:jc w:val="both"/>
        <w:rPr>
          <w:color w:val="000000" w:themeColor="text1"/>
        </w:rPr>
      </w:pPr>
      <w:r w:rsidRPr="005F0E3F">
        <w:rPr>
          <w:color w:val="000000" w:themeColor="text1"/>
        </w:rPr>
        <w:t>Wolff turns to fairness theory next. In one of its most influential formulations, developed by H. L. A. Hart, political obligation is based on the principle of fairness. According to this view, where individuals participate in a cooperative scheme that restricts their natural liberty for mutual benefit, those who benefit from the scheme incur an obligation to do their fair share in sustaining it.</w:t>
      </w:r>
      <w:r w:rsidRPr="000E7FBE">
        <w:rPr>
          <w:rStyle w:val="EndnoteReference"/>
          <w:color w:val="000000" w:themeColor="text1"/>
        </w:rPr>
        <w:endnoteReference w:id="9"/>
      </w:r>
      <w:r w:rsidRPr="008977B8">
        <w:rPr>
          <w:color w:val="000000" w:themeColor="text1"/>
        </w:rPr>
        <w:t xml:space="preserve"> </w:t>
      </w:r>
      <w:r w:rsidRPr="005F0E3F">
        <w:rPr>
          <w:color w:val="000000" w:themeColor="text1"/>
        </w:rPr>
        <w:t>Rawls develops a related account, grounding political obligation in the idea of fair cooperation under just institutions. In this way, fairness theory seeks to provide a non-voluntary basis for political obligation that does not depend on explicit agreement.</w:t>
      </w:r>
    </w:p>
    <w:p w14:paraId="020CA9CE" w14:textId="77BF6E6A" w:rsidR="00312C88" w:rsidRPr="005F0E3F" w:rsidRDefault="00312C88" w:rsidP="005F0E3F">
      <w:pPr>
        <w:pStyle w:val="NormalWeb"/>
        <w:spacing w:line="360" w:lineRule="auto"/>
        <w:jc w:val="both"/>
        <w:rPr>
          <w:color w:val="000000" w:themeColor="text1"/>
        </w:rPr>
      </w:pPr>
      <w:r w:rsidRPr="005F0E3F">
        <w:rPr>
          <w:color w:val="000000" w:themeColor="text1"/>
        </w:rPr>
        <w:t xml:space="preserve">As Wolff notes, fairness theory faces a significant difficulty. If it is to justify political obligation, it must be shown that the mere receipt of benefits is sufficient to generate a binding obligation. </w:t>
      </w:r>
      <w:r w:rsidR="00826F8A">
        <w:rPr>
          <w:color w:val="000000" w:themeColor="text1"/>
        </w:rPr>
        <w:t>F</w:t>
      </w:r>
      <w:r w:rsidRPr="005F0E3F">
        <w:rPr>
          <w:color w:val="000000" w:themeColor="text1"/>
        </w:rPr>
        <w:t xml:space="preserve">ollowing A. John Simmons, </w:t>
      </w:r>
      <w:r w:rsidR="00826F8A">
        <w:rPr>
          <w:color w:val="000000" w:themeColor="text1"/>
        </w:rPr>
        <w:t xml:space="preserve">he </w:t>
      </w:r>
      <w:r w:rsidRPr="005F0E3F">
        <w:rPr>
          <w:color w:val="000000" w:themeColor="text1"/>
        </w:rPr>
        <w:t>argues that this condition is not clearly satisfied, particularly where the benefits in question are non-voluntary or unavoidable, and where it is not evident that all individuals genuinely benefit from the scheme.</w:t>
      </w:r>
      <w:r w:rsidRPr="000E7FBE">
        <w:rPr>
          <w:rStyle w:val="EndnoteReference"/>
          <w:color w:val="000000" w:themeColor="text1"/>
        </w:rPr>
        <w:endnoteReference w:id="10"/>
      </w:r>
      <w:r w:rsidRPr="005F0E3F">
        <w:rPr>
          <w:color w:val="000000" w:themeColor="text1"/>
        </w:rPr>
        <w:t xml:space="preserve"> </w:t>
      </w:r>
      <w:r w:rsidR="00233B08">
        <w:rPr>
          <w:color w:val="000000" w:themeColor="text1"/>
        </w:rPr>
        <w:t>At least, f</w:t>
      </w:r>
      <w:r w:rsidRPr="005F0E3F">
        <w:rPr>
          <w:color w:val="000000" w:themeColor="text1"/>
        </w:rPr>
        <w:t>rom the standpoint of an anarchist, even those who benefit may object to being bound by a scheme they have not voluntarily accepted. The fairness argument therefore depends on showing that those subject to the scheme not only receive but also accept its benefits. Where this condition is not met, it becomes difficult to defend how political obligation can extend to all those within the state’s jurisdiction, and thus how it can support a general claim to authority, particularly where such authority is exercised coercively.</w:t>
      </w:r>
    </w:p>
    <w:p w14:paraId="3ADAF836" w14:textId="4B9C3018" w:rsidR="00312C88" w:rsidRPr="005F0E3F" w:rsidRDefault="00312C88" w:rsidP="005F0E3F">
      <w:pPr>
        <w:pStyle w:val="NormalWeb"/>
        <w:spacing w:line="360" w:lineRule="auto"/>
        <w:jc w:val="both"/>
        <w:rPr>
          <w:color w:val="000000" w:themeColor="text1"/>
        </w:rPr>
      </w:pPr>
      <w:r w:rsidRPr="005F0E3F">
        <w:rPr>
          <w:color w:val="000000" w:themeColor="text1"/>
        </w:rPr>
        <w:t>Wolff also considers the Rawlsian conception of a natural duty of justice as a non-voluntary moral obligation binding on individuals independently of their agreement. On this view, individuals are required to support just institutions as a matter of moral duty rather than consent. Rawls defends this position by appealing to a general moral requirement to promote and sustain just social arrangements, thereby grounding compliance in moral duty rather than agreement.</w:t>
      </w:r>
      <w:r w:rsidRPr="000E7FBE">
        <w:rPr>
          <w:rStyle w:val="EndnoteReference"/>
          <w:color w:val="000000" w:themeColor="text1"/>
        </w:rPr>
        <w:endnoteReference w:id="11"/>
      </w:r>
    </w:p>
    <w:p w14:paraId="7D71082E" w14:textId="035E1B83" w:rsidR="00312C88" w:rsidRPr="005F0E3F" w:rsidRDefault="00312C88" w:rsidP="005F0E3F">
      <w:pPr>
        <w:pStyle w:val="NormalWeb"/>
        <w:spacing w:line="360" w:lineRule="auto"/>
        <w:jc w:val="both"/>
        <w:rPr>
          <w:color w:val="000000" w:themeColor="text1"/>
        </w:rPr>
      </w:pPr>
      <w:r w:rsidRPr="005F0E3F">
        <w:rPr>
          <w:color w:val="000000" w:themeColor="text1"/>
        </w:rPr>
        <w:lastRenderedPageBreak/>
        <w:t xml:space="preserve">Wolff argues, however, that this account </w:t>
      </w:r>
      <w:r w:rsidR="00233B08">
        <w:rPr>
          <w:color w:val="000000" w:themeColor="text1"/>
        </w:rPr>
        <w:t xml:space="preserve">also </w:t>
      </w:r>
      <w:r w:rsidRPr="005F0E3F">
        <w:rPr>
          <w:color w:val="000000" w:themeColor="text1"/>
        </w:rPr>
        <w:t xml:space="preserve">encounters a difficulty, which </w:t>
      </w:r>
      <w:r w:rsidR="00233B08">
        <w:rPr>
          <w:color w:val="000000" w:themeColor="text1"/>
        </w:rPr>
        <w:t xml:space="preserve">I think is best </w:t>
      </w:r>
      <w:r w:rsidRPr="005F0E3F">
        <w:rPr>
          <w:color w:val="000000" w:themeColor="text1"/>
        </w:rPr>
        <w:t>described as the particularity problem. Suppose we grant that individuals have a natural duty of justice, it does not follow that this duty is owed to the state as such, but rather to other persons or to just institutions more generally. For this reason, natural duty theory does not adequately explain why a general duty to support just institutions should take the form of an obligation to obey the directives of particular political institutions.</w:t>
      </w:r>
      <w:r w:rsidRPr="000E7FBE">
        <w:rPr>
          <w:rStyle w:val="EndnoteReference"/>
          <w:color w:val="000000" w:themeColor="text1"/>
        </w:rPr>
        <w:endnoteReference w:id="12"/>
      </w:r>
      <w:r w:rsidRPr="000E7FBE">
        <w:rPr>
          <w:color w:val="000000" w:themeColor="text1"/>
        </w:rPr>
        <w:t xml:space="preserve"> </w:t>
      </w:r>
      <w:r w:rsidRPr="005F0E3F">
        <w:rPr>
          <w:color w:val="000000" w:themeColor="text1"/>
        </w:rPr>
        <w:t>As A. John Simmons similarly argues, the existence of a general duty of justice does not, by itself, entail compliance with any given state, nor does it explain why individuals are bound to support existing institutions rather than alternative, or potentially more just, arrangements.</w:t>
      </w:r>
      <w:r w:rsidRPr="000E7FBE">
        <w:rPr>
          <w:rStyle w:val="EndnoteReference"/>
          <w:color w:val="000000" w:themeColor="text1"/>
        </w:rPr>
        <w:endnoteReference w:id="13"/>
      </w:r>
    </w:p>
    <w:p w14:paraId="7453D860" w14:textId="2C3E13C4" w:rsidR="00312C88" w:rsidRPr="005F0E3F" w:rsidRDefault="00312C88" w:rsidP="005F0E3F">
      <w:pPr>
        <w:pStyle w:val="NormalWeb"/>
        <w:spacing w:line="360" w:lineRule="auto"/>
        <w:jc w:val="both"/>
        <w:rPr>
          <w:color w:val="000000" w:themeColor="text1"/>
        </w:rPr>
      </w:pPr>
      <w:r w:rsidRPr="005F0E3F">
        <w:rPr>
          <w:color w:val="000000" w:themeColor="text1"/>
        </w:rPr>
        <w:t>In other words, it cannot be ascertained why individuals should direct their duty of justice to the state rather than to other persons or institutions. This leaves unresolved whether the state is the appropriate agent to enforce individuals’ natural duty of justice, and whether its claim to enforce such duties can be adequately justified. Furthermore, it calls into question the justification of state actions geared towards such enforcement.</w:t>
      </w:r>
    </w:p>
    <w:p w14:paraId="4FA0CAE4" w14:textId="49579CB6" w:rsidR="00312C88" w:rsidRPr="005F0E3F" w:rsidRDefault="00312C88" w:rsidP="005F0E3F">
      <w:pPr>
        <w:pStyle w:val="NormalWeb"/>
        <w:spacing w:line="360" w:lineRule="auto"/>
        <w:jc w:val="both"/>
        <w:rPr>
          <w:color w:val="000000" w:themeColor="text1"/>
        </w:rPr>
      </w:pPr>
      <w:r w:rsidRPr="005F0E3F">
        <w:rPr>
          <w:color w:val="000000" w:themeColor="text1"/>
        </w:rPr>
        <w:t>What Wolff reiterates in the foregoing theories is that the liberal response, though ambitious in its attempt to ground political obligation, encounters consistent problems. Incidentally, each liberal theory identifies a plausible basis for political obligation, but none appears capable of offering a sufficiently general and unified account.</w:t>
      </w:r>
      <w:r w:rsidRPr="000E7FBE">
        <w:rPr>
          <w:rStyle w:val="EndnoteReference"/>
          <w:color w:val="000000" w:themeColor="text1"/>
        </w:rPr>
        <w:endnoteReference w:id="14"/>
      </w:r>
      <w:r w:rsidRPr="005F0E3F">
        <w:rPr>
          <w:color w:val="000000" w:themeColor="text1"/>
        </w:rPr>
        <w:t xml:space="preserve"> This suggests that the problem is not limited to the inadequacy of particular </w:t>
      </w:r>
      <w:proofErr w:type="gramStart"/>
      <w:r w:rsidRPr="005F0E3F">
        <w:rPr>
          <w:color w:val="000000" w:themeColor="text1"/>
        </w:rPr>
        <w:t>theories, but</w:t>
      </w:r>
      <w:proofErr w:type="gramEnd"/>
      <w:r w:rsidRPr="005F0E3F">
        <w:rPr>
          <w:color w:val="000000" w:themeColor="text1"/>
        </w:rPr>
        <w:t xml:space="preserve"> </w:t>
      </w:r>
      <w:r w:rsidR="0084269D">
        <w:rPr>
          <w:color w:val="000000" w:themeColor="text1"/>
        </w:rPr>
        <w:t xml:space="preserve">extends </w:t>
      </w:r>
      <w:r w:rsidRPr="005F0E3F">
        <w:rPr>
          <w:color w:val="000000" w:themeColor="text1"/>
        </w:rPr>
        <w:t>to the assumption that political obligation must be based on a single principle applicable in all cases. For Wolff, this assumption is misguided. It is this insight that motivates Wolff’s rejection of monistic accounts and his turn to a pluralistic framework, in which different considerations may ground obligations in different contexts.</w:t>
      </w:r>
    </w:p>
    <w:p w14:paraId="51CE275A" w14:textId="76A75CED" w:rsidR="00312C88" w:rsidRPr="005F0E3F" w:rsidRDefault="00312C88" w:rsidP="005F0E3F">
      <w:pPr>
        <w:pStyle w:val="NormalWeb"/>
        <w:spacing w:line="360" w:lineRule="auto"/>
        <w:jc w:val="both"/>
        <w:rPr>
          <w:color w:val="000000" w:themeColor="text1"/>
        </w:rPr>
      </w:pPr>
      <w:r w:rsidRPr="005F0E3F">
        <w:rPr>
          <w:color w:val="000000" w:themeColor="text1"/>
        </w:rPr>
        <w:t>This shift, however, also raises a preliminary question. Even if political obligation is plural, variable, and in some cases absent, it remains to be considered whether such an account can sustain the kind of general authority the state claims over all those subject to it.</w:t>
      </w:r>
    </w:p>
    <w:p w14:paraId="422A7659" w14:textId="77777777" w:rsidR="00312C88" w:rsidRPr="005F0E3F" w:rsidRDefault="00312C88" w:rsidP="005F0E3F">
      <w:pPr>
        <w:spacing w:before="100" w:beforeAutospacing="1" w:after="100" w:afterAutospacing="1" w:line="360" w:lineRule="auto"/>
        <w:jc w:val="both"/>
        <w:outlineLvl w:val="1"/>
        <w:rPr>
          <w:rFonts w:ascii="Times New Roman" w:eastAsia="Times New Roman" w:hAnsi="Times New Roman" w:cs="Times New Roman"/>
          <w:b/>
          <w:bCs/>
          <w:color w:val="000000" w:themeColor="text1"/>
          <w:kern w:val="0"/>
          <w14:ligatures w14:val="none"/>
        </w:rPr>
      </w:pPr>
      <w:r w:rsidRPr="005F0E3F">
        <w:rPr>
          <w:rFonts w:ascii="Times New Roman" w:eastAsia="Times New Roman" w:hAnsi="Times New Roman" w:cs="Times New Roman"/>
          <w:b/>
          <w:bCs/>
          <w:color w:val="000000" w:themeColor="text1"/>
          <w:kern w:val="0"/>
          <w14:ligatures w14:val="none"/>
        </w:rPr>
        <w:t>Wolff’s Pluralist Turn</w:t>
      </w:r>
    </w:p>
    <w:p w14:paraId="0646F48F" w14:textId="5C4129BC" w:rsidR="00312C88" w:rsidRPr="005F0E3F" w:rsidRDefault="00312C88" w:rsidP="005F0E3F">
      <w:pPr>
        <w:pStyle w:val="NormalWeb"/>
        <w:spacing w:line="360" w:lineRule="auto"/>
        <w:jc w:val="both"/>
        <w:rPr>
          <w:color w:val="000000" w:themeColor="text1"/>
        </w:rPr>
      </w:pPr>
      <w:r w:rsidRPr="005F0E3F">
        <w:rPr>
          <w:color w:val="000000" w:themeColor="text1"/>
        </w:rPr>
        <w:t xml:space="preserve">From the preceding discussion, one might expect that the failure of monistic liberal theories would lead to the abandonment of the project of </w:t>
      </w:r>
      <w:r w:rsidR="0084269D">
        <w:rPr>
          <w:color w:val="000000" w:themeColor="text1"/>
        </w:rPr>
        <w:t xml:space="preserve">grounding </w:t>
      </w:r>
      <w:r w:rsidRPr="005F0E3F">
        <w:rPr>
          <w:color w:val="000000" w:themeColor="text1"/>
        </w:rPr>
        <w:t xml:space="preserve">political obligation altogether. Wolff resists </w:t>
      </w:r>
      <w:r w:rsidRPr="005F0E3F">
        <w:rPr>
          <w:color w:val="000000" w:themeColor="text1"/>
        </w:rPr>
        <w:lastRenderedPageBreak/>
        <w:t>this conclusion. Instead, he argues that the shortcomings of individual theories do not show that political obligation cannot be justified, but rather that it cannot be derived from a single, unified principle. As he suggests, each of the traditional theories captures something important, even if none is sufficient in isolation.</w:t>
      </w:r>
    </w:p>
    <w:p w14:paraId="6B20C99E" w14:textId="30986356" w:rsidR="00312C88" w:rsidRPr="005F0E3F" w:rsidRDefault="00312C88" w:rsidP="005F0E3F">
      <w:pPr>
        <w:pStyle w:val="NormalWeb"/>
        <w:spacing w:line="360" w:lineRule="auto"/>
        <w:jc w:val="both"/>
        <w:rPr>
          <w:color w:val="000000" w:themeColor="text1"/>
        </w:rPr>
      </w:pPr>
      <w:r w:rsidRPr="005F0E3F">
        <w:rPr>
          <w:color w:val="000000" w:themeColor="text1"/>
        </w:rPr>
        <w:t>Wolff must cross one more hurdle. Any philosophical theory that purports to justify the state and political obligation must confront the anarchist objection. This objection takes two principal forms. The first is the a priori challenge to political authority. On this view, no rational argument can justify the authority of the state, since authority and individual autonomy are fundamentally incompatible. This position is most prominently associated with R. P. Wolff, who argues that the obligation to obey political authority cannot be reconciled with the autonomy of the individual. If this is correct, then the very project of justifying political authority, and by extension the state, would be incoherent.</w:t>
      </w:r>
      <w:r>
        <w:rPr>
          <w:rStyle w:val="EndnoteReference"/>
          <w:color w:val="000000" w:themeColor="text1"/>
        </w:rPr>
        <w:endnoteReference w:id="15"/>
      </w:r>
    </w:p>
    <w:p w14:paraId="63E3B106" w14:textId="77777777" w:rsidR="00312C88" w:rsidRPr="005F0E3F" w:rsidRDefault="00312C88" w:rsidP="005F0E3F">
      <w:pPr>
        <w:pStyle w:val="NormalWeb"/>
        <w:spacing w:line="360" w:lineRule="auto"/>
        <w:jc w:val="both"/>
        <w:rPr>
          <w:color w:val="000000" w:themeColor="text1"/>
        </w:rPr>
      </w:pPr>
      <w:r w:rsidRPr="005F0E3F">
        <w:rPr>
          <w:color w:val="000000" w:themeColor="text1"/>
        </w:rPr>
        <w:t>The second objection proceeds on a posteriori grounds. In contrast to the a priori objection, the claim here is that even if political authority is conceptually possible, existing states fail to meet the conditions required for legitimacy. Thus, while the a priori objection challenges the coherence of political authority, the a posteriori objection challenges its realization.</w:t>
      </w:r>
    </w:p>
    <w:p w14:paraId="310B3256" w14:textId="77777777" w:rsidR="00312C88" w:rsidRPr="005F0E3F" w:rsidRDefault="00312C88" w:rsidP="005F0E3F">
      <w:pPr>
        <w:pStyle w:val="NormalWeb"/>
        <w:spacing w:line="360" w:lineRule="auto"/>
        <w:jc w:val="both"/>
        <w:rPr>
          <w:color w:val="000000" w:themeColor="text1"/>
        </w:rPr>
      </w:pPr>
      <w:r w:rsidRPr="005F0E3F">
        <w:rPr>
          <w:color w:val="000000" w:themeColor="text1"/>
        </w:rPr>
        <w:t>These challenges have shaped the way the problem of political obligation has been framed, with theorists typically expected to provide a unified account capable of responding to them. As Wolff notes, this framing places an asymmetrical burden on the theorist of political obligation, since it assumes that the theorist must respond to the anarchist challenge, while the anarchist is not required to justify the rejection of political authority on comparable terms. This is evident in the monistic theories Wolff discusses earlier.</w:t>
      </w:r>
    </w:p>
    <w:p w14:paraId="1596CA16" w14:textId="518DBFD4" w:rsidR="00312C88" w:rsidRPr="005F0E3F" w:rsidRDefault="00312C88" w:rsidP="005F0E3F">
      <w:pPr>
        <w:pStyle w:val="NormalWeb"/>
        <w:spacing w:line="360" w:lineRule="auto"/>
        <w:jc w:val="both"/>
        <w:rPr>
          <w:color w:val="000000" w:themeColor="text1"/>
        </w:rPr>
      </w:pPr>
      <w:r w:rsidRPr="005F0E3F">
        <w:rPr>
          <w:color w:val="000000" w:themeColor="text1"/>
        </w:rPr>
        <w:t xml:space="preserve">In </w:t>
      </w:r>
      <w:r w:rsidRPr="005F0E3F">
        <w:rPr>
          <w:rStyle w:val="Emphasis"/>
          <w:rFonts w:eastAsiaTheme="majorEastAsia"/>
          <w:color w:val="000000" w:themeColor="text1"/>
        </w:rPr>
        <w:t>Pluralistic Models of Political Obligation</w:t>
      </w:r>
      <w:r w:rsidRPr="005F0E3F">
        <w:rPr>
          <w:color w:val="000000" w:themeColor="text1"/>
        </w:rPr>
        <w:t xml:space="preserve">, Wolff develops his response to this challenge by identifying a set of assumptions that, in his view, have obstructed progress in theorizing political obligation. The first is the burden of proof: the view that a theorist of political obligation must refute the anarchist, even though the anarchist is not held to a corresponding burden. Wolff argues that this asymmetry is misplaced. Rather than granting the anarchist this advantage, theorizing </w:t>
      </w:r>
      <w:r w:rsidRPr="005F0E3F">
        <w:rPr>
          <w:color w:val="000000" w:themeColor="text1"/>
        </w:rPr>
        <w:lastRenderedPageBreak/>
        <w:t>should proceed from a neutral standpoint in which neither the state nor anarchism is afforded a privileged position.</w:t>
      </w:r>
      <w:r w:rsidRPr="000E7FBE">
        <w:rPr>
          <w:rStyle w:val="EndnoteReference"/>
          <w:color w:val="000000" w:themeColor="text1"/>
        </w:rPr>
        <w:endnoteReference w:id="16"/>
      </w:r>
    </w:p>
    <w:p w14:paraId="54D37459" w14:textId="2A393BD0" w:rsidR="00312C88" w:rsidRPr="005F0E3F" w:rsidRDefault="00312C88" w:rsidP="005F0E3F">
      <w:pPr>
        <w:pStyle w:val="NormalWeb"/>
        <w:spacing w:line="360" w:lineRule="auto"/>
        <w:jc w:val="both"/>
        <w:rPr>
          <w:color w:val="000000" w:themeColor="text1"/>
        </w:rPr>
      </w:pPr>
      <w:r w:rsidRPr="005F0E3F">
        <w:rPr>
          <w:color w:val="000000" w:themeColor="text1"/>
        </w:rPr>
        <w:t>The second assumption is the singularity of ground, the view that every citizen’s political obligation must be justified in the same way. The third is the assumption that responding to the anarchist requires demonstrating the existence of universal political obligations extending to all those under its authority. The fourth is uniformity, the view that all citizens possess the same type or degree of political obligation.</w:t>
      </w:r>
      <w:r>
        <w:rPr>
          <w:rStyle w:val="EndnoteReference"/>
          <w:color w:val="000000" w:themeColor="text1"/>
        </w:rPr>
        <w:endnoteReference w:id="17"/>
      </w:r>
    </w:p>
    <w:p w14:paraId="4F2369AD" w14:textId="2224D2F2" w:rsidR="00312C88" w:rsidRPr="005F0E3F" w:rsidRDefault="00312C88" w:rsidP="005F0E3F">
      <w:pPr>
        <w:pStyle w:val="NormalWeb"/>
        <w:spacing w:line="360" w:lineRule="auto"/>
        <w:jc w:val="both"/>
        <w:rPr>
          <w:color w:val="000000" w:themeColor="text1"/>
        </w:rPr>
      </w:pPr>
      <w:r w:rsidRPr="005F0E3F">
        <w:rPr>
          <w:color w:val="000000" w:themeColor="text1"/>
        </w:rPr>
        <w:t xml:space="preserve">The rejection of these assumptions allows Wolff to reconceive the structure of political obligation. Rather than seeking a single, decisive response to anarchism, theorizing may proceed from a neutral standpoint and allow for multiple grounds of obligation. Abandoning the assumptions of singularity and uniformity makes it possible to accept that political obligations may arise from different moral considerations and may vary in kind and degree across individuals. Rejecting the requirement of universality further opens the possibility that political obligation need not extend to all those subject to the state in the same way, or at all. </w:t>
      </w:r>
      <w:r w:rsidR="0084269D">
        <w:rPr>
          <w:color w:val="000000" w:themeColor="text1"/>
        </w:rPr>
        <w:t xml:space="preserve">In other words, </w:t>
      </w:r>
      <w:r w:rsidRPr="005F0E3F">
        <w:rPr>
          <w:color w:val="000000" w:themeColor="text1"/>
        </w:rPr>
        <w:t>we must be prepared to accept that political obligation does not extend to all.</w:t>
      </w:r>
      <w:r w:rsidRPr="000E7FBE">
        <w:rPr>
          <w:rStyle w:val="EndnoteReference"/>
          <w:color w:val="000000" w:themeColor="text1"/>
        </w:rPr>
        <w:endnoteReference w:id="18"/>
      </w:r>
    </w:p>
    <w:p w14:paraId="1C99E88B" w14:textId="77777777" w:rsidR="00312C88" w:rsidRPr="005F0E3F" w:rsidRDefault="00312C88" w:rsidP="005F0E3F">
      <w:pPr>
        <w:pStyle w:val="NormalWeb"/>
        <w:spacing w:line="360" w:lineRule="auto"/>
        <w:jc w:val="both"/>
        <w:rPr>
          <w:color w:val="000000" w:themeColor="text1"/>
        </w:rPr>
      </w:pPr>
      <w:r w:rsidRPr="005F0E3F">
        <w:rPr>
          <w:color w:val="000000" w:themeColor="text1"/>
        </w:rPr>
        <w:t>Wolff further develops his pluralist framework by organizing the different considerations relevant to political obligation into a threefold scheme of rationality, reciprocity, and reasonableness. Considerations of rationality refer to prudential reasons individuals may have for complying with the state, such as securing personal safety and stability. Reciprocity captures fairness-based reasons, where individuals who benefit from cooperative schemes incur obligations to contribute their fair share. Reasonableness, by contrast, appeals to moral considerations that can be justified to others, including duties to support just institutions. These considerations do not function as independent foundations of political obligation, but rather as different types of reasons that may apply in different combinations across individuals and contexts.</w:t>
      </w:r>
    </w:p>
    <w:p w14:paraId="577AD60A" w14:textId="75E7FB08" w:rsidR="00312C88" w:rsidRPr="005F0E3F" w:rsidRDefault="00312C88" w:rsidP="005F0E3F">
      <w:pPr>
        <w:pStyle w:val="NormalWeb"/>
        <w:spacing w:line="360" w:lineRule="auto"/>
        <w:jc w:val="both"/>
        <w:rPr>
          <w:color w:val="000000" w:themeColor="text1"/>
        </w:rPr>
      </w:pPr>
      <w:r w:rsidRPr="005F0E3F">
        <w:rPr>
          <w:color w:val="000000" w:themeColor="text1"/>
        </w:rPr>
        <w:t xml:space="preserve">What follows from this framework is that, in some cases, compliance with the state may arise primarily from prudential reasoning; in others, from fairness or justice; and in more complex cases, from overlapping combinations of these considerations. Wolff’s models thus show that political obligation may vary both in its basis and its strength across individuals, depending on the </w:t>
      </w:r>
      <w:r w:rsidRPr="005F0E3F">
        <w:rPr>
          <w:color w:val="000000" w:themeColor="text1"/>
        </w:rPr>
        <w:lastRenderedPageBreak/>
        <w:t xml:space="preserve">circumstances and the agents involved. </w:t>
      </w:r>
      <w:proofErr w:type="gramStart"/>
      <w:r w:rsidRPr="005F0E3F">
        <w:rPr>
          <w:color w:val="000000" w:themeColor="text1"/>
        </w:rPr>
        <w:t>Particular government</w:t>
      </w:r>
      <w:proofErr w:type="gramEnd"/>
      <w:r w:rsidRPr="005F0E3F">
        <w:rPr>
          <w:color w:val="000000" w:themeColor="text1"/>
        </w:rPr>
        <w:t xml:space="preserve"> actions are therefore justified on different moral grounds. Because these reasons do not apply uniformly across all individuals, they do not straightforwardly establish a general obligation binding on all those subject to the state. The query here, then, is whether such an account can sustain a general claim to authority.</w:t>
      </w:r>
    </w:p>
    <w:p w14:paraId="54505717" w14:textId="77777777" w:rsidR="00312C88" w:rsidRPr="005F0E3F" w:rsidRDefault="00312C88" w:rsidP="005F0E3F">
      <w:pPr>
        <w:pStyle w:val="NormalWeb"/>
        <w:spacing w:line="360" w:lineRule="auto"/>
        <w:jc w:val="both"/>
        <w:rPr>
          <w:color w:val="000000" w:themeColor="text1"/>
        </w:rPr>
      </w:pPr>
      <w:r w:rsidRPr="005F0E3F">
        <w:rPr>
          <w:rStyle w:val="Strong"/>
          <w:rFonts w:eastAsiaTheme="majorEastAsia"/>
          <w:color w:val="000000" w:themeColor="text1"/>
        </w:rPr>
        <w:t>Wolff’s Models of Political Obligation and Their Limits</w:t>
      </w:r>
    </w:p>
    <w:p w14:paraId="3D4ADD51" w14:textId="2C0B6938" w:rsidR="00312C88" w:rsidRPr="005F0E3F" w:rsidRDefault="00312C88" w:rsidP="005F0E3F">
      <w:pPr>
        <w:pStyle w:val="NormalWeb"/>
        <w:spacing w:line="360" w:lineRule="auto"/>
        <w:jc w:val="both"/>
        <w:rPr>
          <w:color w:val="000000" w:themeColor="text1"/>
        </w:rPr>
      </w:pPr>
      <w:r w:rsidRPr="005F0E3F">
        <w:rPr>
          <w:color w:val="000000" w:themeColor="text1"/>
        </w:rPr>
        <w:t>In the first model, Wolff considers political compliance as arising from rationality alone. Here, individuals comply with the state for prudential reasons, such as avoiding punishment or securing personal safety. For example, a person may obey traffic laws simply to avoid fines or accidents, without regarding such compliance as a moral obligation. Similarly, the state’s role in protecting citizens from external threats and from one another may provide a rational basis for compliance grounded in mutual self-interest. In Wolff’s example, the branches of government that offer the protection of citizens from external threats, and threats from each other, demonstrate this mutual self-interest, which is rational justification.</w:t>
      </w:r>
      <w:r w:rsidRPr="000E7FBE">
        <w:rPr>
          <w:rStyle w:val="EndnoteReference"/>
          <w:color w:val="000000" w:themeColor="text1"/>
        </w:rPr>
        <w:endnoteReference w:id="19"/>
      </w:r>
    </w:p>
    <w:p w14:paraId="7C192ECF" w14:textId="468D9F2B" w:rsidR="00312C88" w:rsidRPr="005F0E3F" w:rsidRDefault="00312C88" w:rsidP="005F0E3F">
      <w:pPr>
        <w:pStyle w:val="NormalWeb"/>
        <w:spacing w:line="360" w:lineRule="auto"/>
        <w:jc w:val="both"/>
        <w:rPr>
          <w:color w:val="000000" w:themeColor="text1"/>
        </w:rPr>
      </w:pPr>
      <w:r w:rsidRPr="005F0E3F">
        <w:rPr>
          <w:color w:val="000000" w:themeColor="text1"/>
        </w:rPr>
        <w:t xml:space="preserve">Wolff concedes, however, that rationality alone does not generate political obligation for all individuals. The fact that a law serves one’s interests does not establish a moral obligation to obey it. If disobedience better serves one’s interests, there may be no prudential reason to comply with the state’s directives. This opens the possibility of free-riding, including cases in which individuals benefit from the system while avoiding its burdens. Wolff refers </w:t>
      </w:r>
      <w:proofErr w:type="gramStart"/>
      <w:r w:rsidRPr="005F0E3F">
        <w:rPr>
          <w:color w:val="000000" w:themeColor="text1"/>
        </w:rPr>
        <w:t>in particular to</w:t>
      </w:r>
      <w:proofErr w:type="gramEnd"/>
      <w:r w:rsidRPr="005F0E3F">
        <w:rPr>
          <w:color w:val="000000" w:themeColor="text1"/>
        </w:rPr>
        <w:t xml:space="preserve"> “expert” </w:t>
      </w:r>
      <w:proofErr w:type="gramStart"/>
      <w:r w:rsidRPr="005F0E3F">
        <w:rPr>
          <w:color w:val="000000" w:themeColor="text1"/>
        </w:rPr>
        <w:t>free-riders</w:t>
      </w:r>
      <w:proofErr w:type="gramEnd"/>
      <w:r w:rsidRPr="005F0E3F">
        <w:rPr>
          <w:color w:val="000000" w:themeColor="text1"/>
        </w:rPr>
        <w:t xml:space="preserve">, that is, individuals who </w:t>
      </w:r>
      <w:proofErr w:type="gramStart"/>
      <w:r w:rsidRPr="005F0E3F">
        <w:rPr>
          <w:color w:val="000000" w:themeColor="text1"/>
        </w:rPr>
        <w:t>are able to</w:t>
      </w:r>
      <w:proofErr w:type="gramEnd"/>
      <w:r w:rsidRPr="005F0E3F">
        <w:rPr>
          <w:color w:val="000000" w:themeColor="text1"/>
        </w:rPr>
        <w:t xml:space="preserve"> enjoy the benefits of social cooperation while </w:t>
      </w:r>
      <w:proofErr w:type="gramStart"/>
      <w:r w:rsidRPr="005F0E3F">
        <w:rPr>
          <w:color w:val="000000" w:themeColor="text1"/>
        </w:rPr>
        <w:t>successfully avoiding</w:t>
      </w:r>
      <w:proofErr w:type="gramEnd"/>
      <w:r w:rsidRPr="005F0E3F">
        <w:rPr>
          <w:color w:val="000000" w:themeColor="text1"/>
        </w:rPr>
        <w:t xml:space="preserve"> its costs, and for whom compliance does not serve their self-interest. Such individuals, lacking a prudential reason to comply, are not bound by the rationality scheme.</w:t>
      </w:r>
      <w:r w:rsidRPr="000E7FBE">
        <w:rPr>
          <w:rStyle w:val="EndnoteReference"/>
          <w:color w:val="000000" w:themeColor="text1"/>
        </w:rPr>
        <w:endnoteReference w:id="20"/>
      </w:r>
      <w:r w:rsidRPr="005F0E3F">
        <w:rPr>
          <w:color w:val="000000" w:themeColor="text1"/>
        </w:rPr>
        <w:t xml:space="preserve"> Nevertheless, this does not entail that they are free from political obligation altogether. Wolff’s pluralist framework allows that they may still be subject to obligations under other considerations, particularly reciprocity, insofar as they continue to benefit from the cooperative arrangements in question.</w:t>
      </w:r>
    </w:p>
    <w:p w14:paraId="6D25B8DA" w14:textId="781D0832" w:rsidR="00312C88" w:rsidRPr="005F0E3F" w:rsidRDefault="00312C88" w:rsidP="005F0E3F">
      <w:pPr>
        <w:pStyle w:val="NormalWeb"/>
        <w:spacing w:line="360" w:lineRule="auto"/>
        <w:jc w:val="both"/>
        <w:rPr>
          <w:color w:val="000000" w:themeColor="text1"/>
        </w:rPr>
      </w:pPr>
      <w:r w:rsidRPr="005F0E3F">
        <w:rPr>
          <w:color w:val="000000" w:themeColor="text1"/>
        </w:rPr>
        <w:t xml:space="preserve">The second model appeals to reciprocity. On this view, individuals who benefit from cooperative schemes incur duties to contribute their fair share. For instance, those who benefit from public infrastructure or shared social goods may be expected to contribute through taxation, on the basis </w:t>
      </w:r>
      <w:r w:rsidRPr="005F0E3F">
        <w:rPr>
          <w:color w:val="000000" w:themeColor="text1"/>
        </w:rPr>
        <w:lastRenderedPageBreak/>
        <w:t>that others also contribute to sustaining these goods. This form of obligation appeals to fairness rather than self-interest alone. It is precisely the belief that others will contribute their quota that makes this model reciprocal.</w:t>
      </w:r>
      <w:r w:rsidRPr="000E7FBE">
        <w:rPr>
          <w:rStyle w:val="EndnoteReference"/>
          <w:color w:val="000000" w:themeColor="text1"/>
        </w:rPr>
        <w:endnoteReference w:id="21"/>
      </w:r>
    </w:p>
    <w:p w14:paraId="5B31748F" w14:textId="579763D7" w:rsidR="00312C88" w:rsidRPr="005F0E3F" w:rsidRDefault="00312C88" w:rsidP="005F0E3F">
      <w:pPr>
        <w:pStyle w:val="NormalWeb"/>
        <w:spacing w:line="360" w:lineRule="auto"/>
        <w:jc w:val="both"/>
        <w:rPr>
          <w:color w:val="000000" w:themeColor="text1"/>
        </w:rPr>
      </w:pPr>
      <w:r w:rsidRPr="005F0E3F">
        <w:rPr>
          <w:color w:val="000000" w:themeColor="text1"/>
        </w:rPr>
        <w:t xml:space="preserve">The reciprocity argument has some practical strength. It is more inclusive than rationality and provides a moral rather than purely prudential reason to obey. However, as with rationality, Wolff acknowledges that the reciprocal scheme does not extend to all individuals. It applies only to those who receive and accept the relevant benefits. Individuals who do not receive a net benefit, or who do not regard themselves as participants in the cooperative scheme, may fall outside its scope. In such cases, they may not consider themselves bound by reciprocal obligations, either because they do not see themselves as beneficiaries in the relevant sense or because they reject the scheme from which the obligations are supposed to arise. In Wolff’s examples, this includes individuals who do not identify with the scheme or who seek to preserve alternative ways of life. Although reciprocity does not guarantee that all those subject to the state are bound, “expert” </w:t>
      </w:r>
      <w:proofErr w:type="gramStart"/>
      <w:r w:rsidRPr="005F0E3F">
        <w:rPr>
          <w:color w:val="000000" w:themeColor="text1"/>
        </w:rPr>
        <w:t>free-riders</w:t>
      </w:r>
      <w:proofErr w:type="gramEnd"/>
      <w:r w:rsidRPr="005F0E3F">
        <w:rPr>
          <w:color w:val="000000" w:themeColor="text1"/>
        </w:rPr>
        <w:t xml:space="preserve"> will not escape political obligations here, since they continue to benefit from public goods even while avoiding the associated costs.</w:t>
      </w:r>
      <w:r w:rsidRPr="000E7FBE">
        <w:rPr>
          <w:rStyle w:val="EndnoteReference"/>
          <w:color w:val="000000" w:themeColor="text1"/>
        </w:rPr>
        <w:endnoteReference w:id="22"/>
      </w:r>
    </w:p>
    <w:p w14:paraId="13518B69" w14:textId="1822DAE7" w:rsidR="00312C88" w:rsidRPr="005F0E3F" w:rsidRDefault="00312C88" w:rsidP="005F0E3F">
      <w:pPr>
        <w:pStyle w:val="NormalWeb"/>
        <w:spacing w:line="360" w:lineRule="auto"/>
        <w:jc w:val="both"/>
        <w:rPr>
          <w:color w:val="000000" w:themeColor="text1"/>
        </w:rPr>
      </w:pPr>
      <w:r w:rsidRPr="005F0E3F">
        <w:rPr>
          <w:color w:val="000000" w:themeColor="text1"/>
        </w:rPr>
        <w:t>The limitations of rationality and reciprocity lead Wolff to consider a third model, which appeals to reasonableness. On this view, political obligation arises from moral duties to support just institutions. Individuals comply with laws because they recognize them as part of a just system, such as laws protecting basic rights or ensuring fair treatment. For example, individuals may support redistributive taxation on the grounds that it contributes to a more just social order. As Wolff suggests, this includes obligations to support measures that are reasonably appropriate to bring society closer to justice.</w:t>
      </w:r>
      <w:r w:rsidRPr="000E7FBE">
        <w:rPr>
          <w:rStyle w:val="EndnoteReference"/>
          <w:color w:val="000000" w:themeColor="text1"/>
        </w:rPr>
        <w:endnoteReference w:id="23"/>
      </w:r>
    </w:p>
    <w:p w14:paraId="431EDE56" w14:textId="3496DFB1" w:rsidR="00312C88" w:rsidRPr="005F0E3F" w:rsidRDefault="00312C88" w:rsidP="005F0E3F">
      <w:pPr>
        <w:pStyle w:val="NormalWeb"/>
        <w:spacing w:line="360" w:lineRule="auto"/>
        <w:jc w:val="both"/>
        <w:rPr>
          <w:color w:val="000000" w:themeColor="text1"/>
        </w:rPr>
      </w:pPr>
      <w:r w:rsidRPr="005F0E3F">
        <w:rPr>
          <w:color w:val="000000" w:themeColor="text1"/>
        </w:rPr>
        <w:t xml:space="preserve">This is the point at which Wolff’s account takes a more significant turn. In developing the role of reasonableness, he draws on a broadly Rawlsian idea of a duty of justice, according to which individuals have moral obligations to support just institutions. In this context, Wolff considers the possibility that the state may function as an appropriate agent for coordinating and enforcing such duties, though it is not immediately clear under what conditions this role can justify the state’s authority to enforce them. As a result, individuals may, through considerations of reasonableness, </w:t>
      </w:r>
      <w:r w:rsidRPr="005F0E3F">
        <w:rPr>
          <w:color w:val="000000" w:themeColor="text1"/>
        </w:rPr>
        <w:lastRenderedPageBreak/>
        <w:t xml:space="preserve">support the legitimacy of </w:t>
      </w:r>
      <w:proofErr w:type="gramStart"/>
      <w:r w:rsidRPr="005F0E3F">
        <w:rPr>
          <w:color w:val="000000" w:themeColor="text1"/>
        </w:rPr>
        <w:t>particular government</w:t>
      </w:r>
      <w:proofErr w:type="gramEnd"/>
      <w:r w:rsidRPr="005F0E3F">
        <w:rPr>
          <w:color w:val="000000" w:themeColor="text1"/>
        </w:rPr>
        <w:t xml:space="preserve"> actions, especially where collective coordination is required to realize just outcomes.</w:t>
      </w:r>
      <w:r>
        <w:rPr>
          <w:rStyle w:val="EndnoteReference"/>
          <w:color w:val="000000" w:themeColor="text1"/>
        </w:rPr>
        <w:endnoteReference w:id="24"/>
      </w:r>
    </w:p>
    <w:p w14:paraId="12445C1E" w14:textId="77777777" w:rsidR="00834A1D" w:rsidRPr="005F0E3F" w:rsidRDefault="00834A1D" w:rsidP="005F0E3F">
      <w:pPr>
        <w:pStyle w:val="NormalWeb"/>
        <w:spacing w:line="360" w:lineRule="auto"/>
        <w:jc w:val="both"/>
        <w:rPr>
          <w:color w:val="000000" w:themeColor="text1"/>
        </w:rPr>
      </w:pPr>
      <w:r w:rsidRPr="005F0E3F">
        <w:rPr>
          <w:color w:val="000000" w:themeColor="text1"/>
        </w:rPr>
        <w:t>Wolff also considers more complex cases in which different considerations are combined. In such cases, an individual may be obligated both because they benefit from cooperative arrangements and because the institutions in question are just. In its most developed form, this allows different combinations of rationality, reciprocity, and reasonableness to operate across individuals and contexts. In exploring such cases, Wolff suggests that, under certain assumptions, the scope of political obligation may be significantly extended. These assumptions include that individuals have duties of justice to assist others, that such duties may be enforced, and that their effective realization may require institutional coordination, which the state can, and indeed, provides.</w:t>
      </w:r>
    </w:p>
    <w:p w14:paraId="638E9A54" w14:textId="77777777" w:rsidR="00834A1D" w:rsidRPr="005F0E3F" w:rsidRDefault="00834A1D" w:rsidP="005F0E3F">
      <w:pPr>
        <w:pStyle w:val="NormalWeb"/>
        <w:spacing w:line="360" w:lineRule="auto"/>
        <w:jc w:val="both"/>
        <w:rPr>
          <w:color w:val="000000" w:themeColor="text1"/>
        </w:rPr>
      </w:pPr>
      <w:r w:rsidRPr="005F0E3F">
        <w:rPr>
          <w:color w:val="000000" w:themeColor="text1"/>
        </w:rPr>
        <w:t>What follows from the foregoing is that Wolff’s argument remains largely conditional, in the sense that its success depends on whether the assumptions underlying each of these models can be sustained, and on whether the state can be justified as an appropriate agent for enforcing such duties. While the combination of his schemes may indeed broaden the scope of political obligation, it does not establish that all individuals are bound in the same way, nor that the state is entitled to enforce such obligations universally. This suggests that, although Wolff’s pluralism captures the diversity of considerations that bear on political obligation, it becomes difficult to see how it can sustain the kind of general and enforceable authority the state claims over all those subject to it.</w:t>
      </w:r>
    </w:p>
    <w:p w14:paraId="65578DA8" w14:textId="04B05F48" w:rsidR="009A1B81" w:rsidRPr="005F0E3F" w:rsidRDefault="008D0D05" w:rsidP="005F0E3F">
      <w:pPr>
        <w:pStyle w:val="NormalWeb"/>
        <w:spacing w:line="360" w:lineRule="auto"/>
        <w:jc w:val="both"/>
        <w:rPr>
          <w:b/>
          <w:bCs/>
          <w:color w:val="000000" w:themeColor="text1"/>
        </w:rPr>
      </w:pPr>
      <w:r w:rsidRPr="005F0E3F">
        <w:rPr>
          <w:b/>
          <w:bCs/>
          <w:color w:val="000000" w:themeColor="text1"/>
        </w:rPr>
        <w:t>Evaluation and Criticism of Wolff’s Pluralist Account</w:t>
      </w:r>
    </w:p>
    <w:p w14:paraId="02BC3365" w14:textId="77777777" w:rsidR="004C6723" w:rsidRPr="005F0E3F" w:rsidRDefault="004C6723" w:rsidP="005F0E3F">
      <w:pPr>
        <w:pStyle w:val="NormalWeb"/>
        <w:spacing w:line="360" w:lineRule="auto"/>
        <w:jc w:val="both"/>
        <w:rPr>
          <w:color w:val="000000" w:themeColor="text1"/>
        </w:rPr>
      </w:pPr>
      <w:r w:rsidRPr="005F0E3F">
        <w:rPr>
          <w:color w:val="000000" w:themeColor="text1"/>
        </w:rPr>
        <w:t xml:space="preserve">It is important to acknowledge that Wolff’s pluralist account succeeds in </w:t>
      </w:r>
      <w:proofErr w:type="gramStart"/>
      <w:r w:rsidRPr="005F0E3F">
        <w:rPr>
          <w:color w:val="000000" w:themeColor="text1"/>
        </w:rPr>
        <w:t>a number of</w:t>
      </w:r>
      <w:proofErr w:type="gramEnd"/>
      <w:r w:rsidRPr="005F0E3F">
        <w:rPr>
          <w:color w:val="000000" w:themeColor="text1"/>
        </w:rPr>
        <w:t xml:space="preserve"> ways. By demonstrating the limitations of monistic theories and rejecting the assumptions of universality, uniformity, and a single ground, he offers a more plausible account of the different reasons individuals may have for complying with the state.</w:t>
      </w:r>
    </w:p>
    <w:p w14:paraId="3D82365E" w14:textId="2FA9140B" w:rsidR="00CB3B3D" w:rsidRPr="005F0E3F" w:rsidRDefault="00CB3B3D" w:rsidP="005F0E3F">
      <w:pPr>
        <w:pStyle w:val="NormalWeb"/>
        <w:spacing w:line="360" w:lineRule="auto"/>
        <w:jc w:val="both"/>
        <w:rPr>
          <w:b/>
          <w:bCs/>
          <w:color w:val="000000" w:themeColor="text1"/>
        </w:rPr>
      </w:pPr>
      <w:r w:rsidRPr="005F0E3F">
        <w:rPr>
          <w:rStyle w:val="Strong"/>
          <w:rFonts w:eastAsiaTheme="majorEastAsia"/>
          <w:b w:val="0"/>
          <w:bCs w:val="0"/>
          <w:color w:val="000000" w:themeColor="text1"/>
        </w:rPr>
        <w:t xml:space="preserve">Nevertheless, this pluralism also gives rise to a more fundamental difficulty. If political obligation arises from a plurality of considerations that do not apply uniformly across individuals, it is not immediately clear how such an account can support the </w:t>
      </w:r>
      <w:r w:rsidR="00673728">
        <w:rPr>
          <w:rStyle w:val="Strong"/>
          <w:rFonts w:eastAsiaTheme="majorEastAsia"/>
          <w:b w:val="0"/>
          <w:bCs w:val="0"/>
          <w:color w:val="000000" w:themeColor="text1"/>
        </w:rPr>
        <w:t xml:space="preserve">sort </w:t>
      </w:r>
      <w:r w:rsidRPr="005F0E3F">
        <w:rPr>
          <w:rStyle w:val="Strong"/>
          <w:rFonts w:eastAsiaTheme="majorEastAsia"/>
          <w:b w:val="0"/>
          <w:bCs w:val="0"/>
          <w:color w:val="000000" w:themeColor="text1"/>
        </w:rPr>
        <w:t>of general and enforceable authority the state claims to exercise. In this sense, Wolff’s framework appears to shift the problem rather than resolve it.</w:t>
      </w:r>
    </w:p>
    <w:p w14:paraId="1C45D5AE" w14:textId="7C2D9356" w:rsidR="00F75D60" w:rsidRPr="005F0E3F" w:rsidRDefault="00CB3B3D" w:rsidP="005F0E3F">
      <w:pPr>
        <w:pStyle w:val="NormalWeb"/>
        <w:spacing w:line="360" w:lineRule="auto"/>
        <w:jc w:val="both"/>
        <w:rPr>
          <w:color w:val="000000" w:themeColor="text1"/>
        </w:rPr>
      </w:pPr>
      <w:r w:rsidRPr="005F0E3F">
        <w:rPr>
          <w:color w:val="000000" w:themeColor="text1"/>
        </w:rPr>
        <w:lastRenderedPageBreak/>
        <w:t xml:space="preserve">Let me state the issue </w:t>
      </w:r>
      <w:r w:rsidR="002D20F6" w:rsidRPr="005F0E3F">
        <w:rPr>
          <w:color w:val="000000" w:themeColor="text1"/>
        </w:rPr>
        <w:t>more precisely</w:t>
      </w:r>
      <w:r w:rsidR="00E23823">
        <w:rPr>
          <w:color w:val="000000" w:themeColor="text1"/>
        </w:rPr>
        <w:t xml:space="preserve">: </w:t>
      </w:r>
      <w:r w:rsidR="002D20F6" w:rsidRPr="005F0E3F">
        <w:rPr>
          <w:color w:val="000000" w:themeColor="text1"/>
        </w:rPr>
        <w:t xml:space="preserve">Wolff’s account allows that political obligation may vary in its grounds, its strength, and even its existence. Some individuals may be bound by considerations of fairness or justice, others may comply for prudential reasons, while some may not be bound at all. Political authority, by contrast, </w:t>
      </w:r>
      <w:r w:rsidR="004329EF" w:rsidRPr="005F0E3F">
        <w:rPr>
          <w:color w:val="000000" w:themeColor="text1"/>
        </w:rPr>
        <w:t xml:space="preserve">does not admit of such </w:t>
      </w:r>
      <w:r w:rsidR="002D20F6" w:rsidRPr="005F0E3F">
        <w:rPr>
          <w:color w:val="000000" w:themeColor="text1"/>
        </w:rPr>
        <w:t>varia</w:t>
      </w:r>
      <w:r w:rsidR="004477DB" w:rsidRPr="005F0E3F">
        <w:rPr>
          <w:color w:val="000000" w:themeColor="text1"/>
        </w:rPr>
        <w:t>tion</w:t>
      </w:r>
      <w:r w:rsidR="002D20F6" w:rsidRPr="005F0E3F">
        <w:rPr>
          <w:color w:val="000000" w:themeColor="text1"/>
        </w:rPr>
        <w:t xml:space="preserve">. The state claims the right to impose and enforce its directives over all those within its jurisdiction, irrespective of whether the relevant conditions for obligation are satisfied in each case. The question, therefore, is whether a structure of variable and sometimes absent obligation can sustain a claim of authority that is asserted in general terms. </w:t>
      </w:r>
      <w:r w:rsidR="00BE2EC3" w:rsidRPr="005F0E3F">
        <w:rPr>
          <w:color w:val="000000" w:themeColor="text1"/>
        </w:rPr>
        <w:t xml:space="preserve">We should see this difficulty not as only </w:t>
      </w:r>
      <w:r w:rsidR="002D20F6" w:rsidRPr="005F0E3F">
        <w:rPr>
          <w:color w:val="000000" w:themeColor="text1"/>
        </w:rPr>
        <w:t xml:space="preserve">practical but </w:t>
      </w:r>
      <w:r w:rsidR="00BE2EC3" w:rsidRPr="005F0E3F">
        <w:rPr>
          <w:color w:val="000000" w:themeColor="text1"/>
        </w:rPr>
        <w:t xml:space="preserve">also </w:t>
      </w:r>
      <w:r w:rsidR="002D20F6" w:rsidRPr="005F0E3F">
        <w:rPr>
          <w:color w:val="000000" w:themeColor="text1"/>
        </w:rPr>
        <w:t xml:space="preserve">structural: a framework that allows obligation to vary in this way does not straightforwardly support a claim to authority that is asserted uniformly </w:t>
      </w:r>
      <w:proofErr w:type="gramStart"/>
      <w:r w:rsidR="002D20F6" w:rsidRPr="005F0E3F">
        <w:rPr>
          <w:color w:val="000000" w:themeColor="text1"/>
        </w:rPr>
        <w:t>over all</w:t>
      </w:r>
      <w:proofErr w:type="gramEnd"/>
      <w:r w:rsidR="002D20F6" w:rsidRPr="005F0E3F">
        <w:rPr>
          <w:color w:val="000000" w:themeColor="text1"/>
        </w:rPr>
        <w:t>.</w:t>
      </w:r>
      <w:r w:rsidR="00BE2EC3" w:rsidRPr="005F0E3F">
        <w:rPr>
          <w:color w:val="000000" w:themeColor="text1"/>
        </w:rPr>
        <w:t xml:space="preserve"> </w:t>
      </w:r>
      <w:r w:rsidR="00F75D60" w:rsidRPr="005F0E3F">
        <w:rPr>
          <w:color w:val="000000" w:themeColor="text1"/>
        </w:rPr>
        <w:t>It may be added that it makes little difference that Wolff seeks to reject the requirement of uniformity if his framework still presupposes political authority as a condition for the justification of state actions.</w:t>
      </w:r>
    </w:p>
    <w:p w14:paraId="54F17BF2" w14:textId="1A92CB1A" w:rsidR="002D20F6" w:rsidRPr="005F0E3F" w:rsidRDefault="002D20F6" w:rsidP="005F0E3F">
      <w:pPr>
        <w:pStyle w:val="NormalWeb"/>
        <w:spacing w:line="360" w:lineRule="auto"/>
        <w:jc w:val="both"/>
        <w:rPr>
          <w:color w:val="000000" w:themeColor="text1"/>
        </w:rPr>
      </w:pPr>
      <w:r w:rsidRPr="005F0E3F">
        <w:rPr>
          <w:color w:val="000000" w:themeColor="text1"/>
        </w:rPr>
        <w:t>Th</w:t>
      </w:r>
      <w:r w:rsidR="00F75D60" w:rsidRPr="005F0E3F">
        <w:rPr>
          <w:color w:val="000000" w:themeColor="text1"/>
        </w:rPr>
        <w:t>e</w:t>
      </w:r>
      <w:r w:rsidRPr="005F0E3F">
        <w:rPr>
          <w:color w:val="000000" w:themeColor="text1"/>
        </w:rPr>
        <w:t xml:space="preserve"> </w:t>
      </w:r>
      <w:r w:rsidR="00F75D60" w:rsidRPr="005F0E3F">
        <w:rPr>
          <w:color w:val="000000" w:themeColor="text1"/>
        </w:rPr>
        <w:t xml:space="preserve">issue can be brought into sharper focus by framing it as a dilemma. </w:t>
      </w:r>
      <w:r w:rsidRPr="005F0E3F">
        <w:rPr>
          <w:color w:val="000000" w:themeColor="text1"/>
        </w:rPr>
        <w:t xml:space="preserve">On one interpretation, Wolff’s pluralism identifies a range of considerations that explain why individuals comply with the state, without </w:t>
      </w:r>
      <w:r w:rsidR="00F75D60" w:rsidRPr="005F0E3F">
        <w:rPr>
          <w:color w:val="000000" w:themeColor="text1"/>
        </w:rPr>
        <w:t xml:space="preserve">clearly establishing that such considerations generate obligations in the relevant normative sense. On this reading, the account would remain at the level of explanation rather than providing a thoroughly convincing normative justification of political obligation. </w:t>
      </w:r>
      <w:r w:rsidRPr="005F0E3F">
        <w:rPr>
          <w:color w:val="000000" w:themeColor="text1"/>
        </w:rPr>
        <w:t xml:space="preserve">On another interpretation, these considerations are taken to generate genuine obligations. However, if this stronger reading is adopted, how </w:t>
      </w:r>
      <w:r w:rsidR="00F75D60" w:rsidRPr="005F0E3F">
        <w:rPr>
          <w:color w:val="000000" w:themeColor="text1"/>
        </w:rPr>
        <w:t xml:space="preserve">can </w:t>
      </w:r>
      <w:r w:rsidRPr="005F0E3F">
        <w:rPr>
          <w:color w:val="000000" w:themeColor="text1"/>
        </w:rPr>
        <w:t>such heterogeneous and context-dependent reasons ground a general right of the state to enforce compliance</w:t>
      </w:r>
      <w:r w:rsidR="00E23823">
        <w:rPr>
          <w:color w:val="000000" w:themeColor="text1"/>
        </w:rPr>
        <w:t>?</w:t>
      </w:r>
    </w:p>
    <w:p w14:paraId="4F2CC7BB" w14:textId="4711969D" w:rsidR="002D20F6" w:rsidRPr="005F0E3F" w:rsidRDefault="002D20F6" w:rsidP="005F0E3F">
      <w:pPr>
        <w:pStyle w:val="NormalWeb"/>
        <w:spacing w:line="360" w:lineRule="auto"/>
        <w:jc w:val="both"/>
        <w:rPr>
          <w:color w:val="000000" w:themeColor="text1"/>
        </w:rPr>
      </w:pPr>
      <w:r w:rsidRPr="005F0E3F">
        <w:rPr>
          <w:color w:val="000000" w:themeColor="text1"/>
        </w:rPr>
        <w:t xml:space="preserve">Wolff might respond that this objection presupposes precisely the assumptions his pluralism is intended to reject. He may argue that it is a mistake to require that political obligation be grounded in a single principle or apply uniformly to all individuals, and that the variation reflects the moral complexity of political </w:t>
      </w:r>
      <w:r w:rsidR="00B547E7" w:rsidRPr="005F0E3F">
        <w:rPr>
          <w:color w:val="000000" w:themeColor="text1"/>
        </w:rPr>
        <w:t>obligation. Granted, t</w:t>
      </w:r>
      <w:r w:rsidRPr="005F0E3F">
        <w:rPr>
          <w:color w:val="000000" w:themeColor="text1"/>
        </w:rPr>
        <w:t xml:space="preserve">his response has some force. It correctly challenges the expectation that political obligation must be universal </w:t>
      </w:r>
      <w:proofErr w:type="gramStart"/>
      <w:r w:rsidRPr="005F0E3F">
        <w:rPr>
          <w:color w:val="000000" w:themeColor="text1"/>
        </w:rPr>
        <w:t>in order to</w:t>
      </w:r>
      <w:proofErr w:type="gramEnd"/>
      <w:r w:rsidRPr="005F0E3F">
        <w:rPr>
          <w:color w:val="000000" w:themeColor="text1"/>
        </w:rPr>
        <w:t xml:space="preserve"> be justified.</w:t>
      </w:r>
    </w:p>
    <w:p w14:paraId="03F74274" w14:textId="338DC337" w:rsidR="002D20F6" w:rsidRPr="005F0E3F" w:rsidRDefault="00B547E7" w:rsidP="005F0E3F">
      <w:pPr>
        <w:pStyle w:val="NormalWeb"/>
        <w:spacing w:line="360" w:lineRule="auto"/>
        <w:jc w:val="both"/>
        <w:rPr>
          <w:color w:val="000000" w:themeColor="text1"/>
        </w:rPr>
      </w:pPr>
      <w:r w:rsidRPr="005F0E3F">
        <w:rPr>
          <w:color w:val="000000" w:themeColor="text1"/>
        </w:rPr>
        <w:t xml:space="preserve">One thing the response does not do is </w:t>
      </w:r>
      <w:r w:rsidR="002D20F6" w:rsidRPr="005F0E3F">
        <w:rPr>
          <w:color w:val="000000" w:themeColor="text1"/>
        </w:rPr>
        <w:t xml:space="preserve">fully address the problem. </w:t>
      </w:r>
      <w:r w:rsidRPr="005F0E3F">
        <w:rPr>
          <w:color w:val="000000" w:themeColor="text1"/>
        </w:rPr>
        <w:t xml:space="preserve">My </w:t>
      </w:r>
      <w:r w:rsidR="002D20F6" w:rsidRPr="005F0E3F">
        <w:rPr>
          <w:color w:val="000000" w:themeColor="text1"/>
        </w:rPr>
        <w:t xml:space="preserve">objection is not that political obligation must be uniform, but that political authority is. Even if the grounds of obligation are plural and variable, the state’s claim to authority is not. </w:t>
      </w:r>
      <w:r w:rsidRPr="005F0E3F">
        <w:rPr>
          <w:color w:val="000000" w:themeColor="text1"/>
        </w:rPr>
        <w:t xml:space="preserve">The state </w:t>
      </w:r>
      <w:r w:rsidR="002D20F6" w:rsidRPr="005F0E3F">
        <w:rPr>
          <w:color w:val="000000" w:themeColor="text1"/>
        </w:rPr>
        <w:t xml:space="preserve">continues to assert a general right to rule, and to enforce its directives, over all those within its jurisdiction. Where some individuals </w:t>
      </w:r>
      <w:r w:rsidR="002D20F6" w:rsidRPr="005F0E3F">
        <w:rPr>
          <w:color w:val="000000" w:themeColor="text1"/>
        </w:rPr>
        <w:lastRenderedPageBreak/>
        <w:t xml:space="preserve">are not bound at all, or are bound only under limited conditions, it becomes difficult to see how such a general claim </w:t>
      </w:r>
      <w:r w:rsidRPr="005F0E3F">
        <w:rPr>
          <w:color w:val="000000" w:themeColor="text1"/>
        </w:rPr>
        <w:t xml:space="preserve">to authority </w:t>
      </w:r>
      <w:r w:rsidR="002D20F6" w:rsidRPr="005F0E3F">
        <w:rPr>
          <w:color w:val="000000" w:themeColor="text1"/>
        </w:rPr>
        <w:t>can be justified.</w:t>
      </w:r>
    </w:p>
    <w:p w14:paraId="242FE4F2" w14:textId="76EE49B0" w:rsidR="00E75A14" w:rsidRPr="005F0E3F" w:rsidRDefault="00E75A14" w:rsidP="005F0E3F">
      <w:pPr>
        <w:pStyle w:val="NormalWeb"/>
        <w:spacing w:line="360" w:lineRule="auto"/>
        <w:jc w:val="both"/>
        <w:rPr>
          <w:color w:val="000000" w:themeColor="text1"/>
        </w:rPr>
      </w:pPr>
      <w:r w:rsidRPr="005F0E3F">
        <w:rPr>
          <w:color w:val="000000" w:themeColor="text1"/>
        </w:rPr>
        <w:t xml:space="preserve">This concern is </w:t>
      </w:r>
      <w:r w:rsidR="00D35D4F" w:rsidRPr="005F0E3F">
        <w:rPr>
          <w:color w:val="000000" w:themeColor="text1"/>
        </w:rPr>
        <w:t xml:space="preserve">deepened </w:t>
      </w:r>
      <w:r w:rsidRPr="005F0E3F">
        <w:rPr>
          <w:color w:val="000000" w:themeColor="text1"/>
        </w:rPr>
        <w:t>by what may be described as the uneven distribution of political obligation. Because the considerations identified by Wolff do not apply uniformly, the resulting obligations are effectively agent-relative, varying across individuals depending on the circumstances in which those considerations arise. Thus, while Wolff’s account may accurately reflect the diversity of moral considerations at play, it raises a further question about how such agent-relative grounds of obligation can be reconciled with a conception of political authority that is asserted in general terms. A theory that allows for the absence of obligation in some cases must also explain how coercive authority remains justified in those cases. Wolff’s account does not provide such an explanation.</w:t>
      </w:r>
    </w:p>
    <w:p w14:paraId="73E275DC" w14:textId="1C64F722" w:rsidR="00022729" w:rsidRPr="005F0E3F" w:rsidRDefault="00DB3FB8" w:rsidP="005F0E3F">
      <w:pPr>
        <w:pStyle w:val="NormalWeb"/>
        <w:spacing w:line="360" w:lineRule="auto"/>
        <w:jc w:val="both"/>
        <w:rPr>
          <w:color w:val="000000" w:themeColor="text1"/>
        </w:rPr>
      </w:pPr>
      <w:r w:rsidRPr="005F0E3F">
        <w:rPr>
          <w:color w:val="000000" w:themeColor="text1"/>
        </w:rPr>
        <w:t>One more related issue concerns the distinction between reasons that explain compliance and those that generate genuine obligation. Wolff’s framework suggests that these do not always coincide. But how political obligation can be grounded in moral reasons capable of supporting political authority is not c</w:t>
      </w:r>
      <w:r w:rsidR="00A205D1" w:rsidRPr="005F0E3F">
        <w:rPr>
          <w:color w:val="000000" w:themeColor="text1"/>
        </w:rPr>
        <w:t>o</w:t>
      </w:r>
      <w:r w:rsidRPr="005F0E3F">
        <w:rPr>
          <w:color w:val="000000" w:themeColor="text1"/>
        </w:rPr>
        <w:t xml:space="preserve">nvincingly specified. Prudential considerations may </w:t>
      </w:r>
      <w:r w:rsidR="00A205D1" w:rsidRPr="005F0E3F">
        <w:rPr>
          <w:color w:val="000000" w:themeColor="text1"/>
        </w:rPr>
        <w:t xml:space="preserve">support </w:t>
      </w:r>
      <w:r w:rsidRPr="005F0E3F">
        <w:rPr>
          <w:color w:val="000000" w:themeColor="text1"/>
        </w:rPr>
        <w:t xml:space="preserve">rational </w:t>
      </w:r>
      <w:r w:rsidR="00A205D1" w:rsidRPr="005F0E3F">
        <w:rPr>
          <w:color w:val="000000" w:themeColor="text1"/>
        </w:rPr>
        <w:t xml:space="preserve">compliance </w:t>
      </w:r>
      <w:r w:rsidRPr="005F0E3F">
        <w:rPr>
          <w:color w:val="000000" w:themeColor="text1"/>
        </w:rPr>
        <w:t xml:space="preserve">without establishing that individuals are </w:t>
      </w:r>
      <w:r w:rsidR="00A205D1" w:rsidRPr="005F0E3F">
        <w:rPr>
          <w:color w:val="000000" w:themeColor="text1"/>
        </w:rPr>
        <w:t xml:space="preserve">indeed </w:t>
      </w:r>
      <w:r w:rsidRPr="005F0E3F">
        <w:rPr>
          <w:color w:val="000000" w:themeColor="text1"/>
        </w:rPr>
        <w:t xml:space="preserve">morally bound, while fairness-based considerations may depend on contingent factors such as benefit and acceptance, and may therefore fail to generate obligations that apply more generally. As Wolff himself acknowledges, such considerations may not bind all individuals in the same way. </w:t>
      </w:r>
      <w:r w:rsidR="00A205D1" w:rsidRPr="005F0E3F">
        <w:rPr>
          <w:color w:val="000000" w:themeColor="text1"/>
        </w:rPr>
        <w:t>What follows is that Wolff’s</w:t>
      </w:r>
      <w:r w:rsidRPr="005F0E3F">
        <w:rPr>
          <w:color w:val="000000" w:themeColor="text1"/>
        </w:rPr>
        <w:t xml:space="preserve"> account </w:t>
      </w:r>
      <w:r w:rsidR="00A205D1" w:rsidRPr="005F0E3F">
        <w:rPr>
          <w:color w:val="000000" w:themeColor="text1"/>
        </w:rPr>
        <w:t xml:space="preserve">may slip into </w:t>
      </w:r>
      <w:r w:rsidRPr="005F0E3F">
        <w:rPr>
          <w:color w:val="000000" w:themeColor="text1"/>
        </w:rPr>
        <w:t xml:space="preserve">explaining compliance without clarifying whether such compliance reflects a genuinely binding obligation. </w:t>
      </w:r>
      <w:r w:rsidR="00C5346F" w:rsidRPr="005F0E3F">
        <w:rPr>
          <w:color w:val="000000" w:themeColor="text1"/>
        </w:rPr>
        <w:t xml:space="preserve">My </w:t>
      </w:r>
      <w:r w:rsidR="00E23823">
        <w:rPr>
          <w:color w:val="000000" w:themeColor="text1"/>
        </w:rPr>
        <w:t>contention</w:t>
      </w:r>
      <w:r w:rsidR="00C5346F" w:rsidRPr="005F0E3F">
        <w:rPr>
          <w:color w:val="000000" w:themeColor="text1"/>
        </w:rPr>
        <w:t xml:space="preserve"> is that prudential reasons for compliance cannot serve as a substitute for genuine obligation, nor is it clear that they acquire such force simply by being incorporated into a plural ground of obligation.</w:t>
      </w:r>
    </w:p>
    <w:p w14:paraId="44EEDBF1" w14:textId="764E1F9D" w:rsidR="00022729" w:rsidRPr="005F0E3F" w:rsidRDefault="00022729" w:rsidP="005F0E3F">
      <w:pPr>
        <w:pStyle w:val="NormalWeb"/>
        <w:spacing w:line="360" w:lineRule="auto"/>
        <w:jc w:val="both"/>
        <w:rPr>
          <w:color w:val="000000" w:themeColor="text1"/>
        </w:rPr>
      </w:pPr>
      <w:r w:rsidRPr="005F0E3F">
        <w:rPr>
          <w:color w:val="000000" w:themeColor="text1"/>
        </w:rPr>
        <w:t xml:space="preserve">Perhaps Wolff’s strongest argument lies in his appeal to the coordinating role of the state. He suggests that modern societies require institutional mechanisms to organize collective action and to secure compliance with duties of justice. Suppose we grant that such coordination is necessary, what follows? At most, it shows that the duty of justice is morally significant and that its realization may be socially beneficial. The problem here, however, is that the justification of political authority requires more than an account of why compliance is beneficial or even morally desirable; </w:t>
      </w:r>
      <w:r w:rsidRPr="005F0E3F">
        <w:rPr>
          <w:color w:val="000000" w:themeColor="text1"/>
        </w:rPr>
        <w:lastRenderedPageBreak/>
        <w:t>it also requires an account of why the state is entitled to impose and enforce such compliance. While Wolff presents the state as the most effective scheme for coordinating and enforcing duties of justice, the fact that it is well positioned to perform this function does not, without further argument, establish that it has a right to do so. The appeal to coordination may explain why enforcement is useful, but it does not by itself justify the authority to coerce.</w:t>
      </w:r>
    </w:p>
    <w:p w14:paraId="5E2E705E" w14:textId="1353B9DD" w:rsidR="00022729" w:rsidRPr="005F0E3F" w:rsidRDefault="002D20F6" w:rsidP="005F0E3F">
      <w:pPr>
        <w:pStyle w:val="NormalWeb"/>
        <w:spacing w:line="360" w:lineRule="auto"/>
        <w:jc w:val="both"/>
        <w:rPr>
          <w:color w:val="000000" w:themeColor="text1"/>
        </w:rPr>
      </w:pPr>
      <w:r w:rsidRPr="005F0E3F">
        <w:rPr>
          <w:color w:val="000000" w:themeColor="text1"/>
        </w:rPr>
        <w:t xml:space="preserve">What follows from the </w:t>
      </w:r>
      <w:r w:rsidR="00022729" w:rsidRPr="005F0E3F">
        <w:rPr>
          <w:color w:val="000000" w:themeColor="text1"/>
        </w:rPr>
        <w:t xml:space="preserve">foregoing </w:t>
      </w:r>
      <w:r w:rsidRPr="005F0E3F">
        <w:rPr>
          <w:color w:val="000000" w:themeColor="text1"/>
        </w:rPr>
        <w:t xml:space="preserve">is that Wolff’s account remains structurally incomplete. It provides a more plausible account of the grounds of political obligation, but it does not fully explain how those grounds can support a general and enforceable claim to political authority. The transition from individual moral considerations to a right to rule remains insufficiently specified. In this sense, Wolff’s pluralism reshapes the problem of political </w:t>
      </w:r>
      <w:proofErr w:type="gramStart"/>
      <w:r w:rsidRPr="005F0E3F">
        <w:rPr>
          <w:color w:val="000000" w:themeColor="text1"/>
        </w:rPr>
        <w:t>obligation, but</w:t>
      </w:r>
      <w:proofErr w:type="gramEnd"/>
      <w:r w:rsidRPr="005F0E3F">
        <w:rPr>
          <w:color w:val="000000" w:themeColor="text1"/>
        </w:rPr>
        <w:t xml:space="preserve"> does not resolve the question of how political authority itself can be justified.</w:t>
      </w:r>
    </w:p>
    <w:p w14:paraId="651F3316" w14:textId="79667513" w:rsidR="007A55BB" w:rsidRPr="005F0E3F" w:rsidRDefault="008729DD" w:rsidP="005F0E3F">
      <w:pPr>
        <w:spacing w:line="360" w:lineRule="auto"/>
        <w:jc w:val="both"/>
        <w:rPr>
          <w:rFonts w:ascii="Times New Roman" w:eastAsia="Times New Roman" w:hAnsi="Times New Roman" w:cs="Times New Roman"/>
          <w:color w:val="000000" w:themeColor="text1"/>
          <w:kern w:val="0"/>
          <w14:ligatures w14:val="none"/>
        </w:rPr>
      </w:pPr>
      <w:r w:rsidRPr="005F0E3F">
        <w:rPr>
          <w:rFonts w:ascii="Times New Roman" w:eastAsia="Times New Roman" w:hAnsi="Times New Roman" w:cs="Times New Roman"/>
          <w:b/>
          <w:bCs/>
          <w:color w:val="000000" w:themeColor="text1"/>
          <w:kern w:val="0"/>
          <w14:ligatures w14:val="none"/>
        </w:rPr>
        <w:t>Conclusion</w:t>
      </w:r>
    </w:p>
    <w:p w14:paraId="433B6F6B" w14:textId="5B2E886D" w:rsidR="00E23823" w:rsidRPr="005F0E3F" w:rsidRDefault="008729DD" w:rsidP="005F0E3F">
      <w:pPr>
        <w:pStyle w:val="NormalWeb"/>
        <w:spacing w:line="360" w:lineRule="auto"/>
        <w:jc w:val="both"/>
        <w:rPr>
          <w:color w:val="000000" w:themeColor="text1"/>
        </w:rPr>
      </w:pPr>
      <w:r w:rsidRPr="005F0E3F">
        <w:rPr>
          <w:color w:val="000000" w:themeColor="text1"/>
        </w:rPr>
        <w:t xml:space="preserve">In this chapter, I have examined Jonathan Wolff’s pluralist account of political obligation and its implications for the justification of the state. I have explicated how Wolff’s rejection of monistic theories, and of the assumptions of singularity, uniformity, and universality that sustain them, allows for a more flexible and context-sensitive understanding of political obligation. </w:t>
      </w:r>
      <w:r w:rsidR="00834A1D" w:rsidRPr="005F0E3F">
        <w:rPr>
          <w:color w:val="000000" w:themeColor="text1"/>
        </w:rPr>
        <w:t xml:space="preserve">I have also shown that, by appealing to a plurality of considerations, including rationality, reciprocity, and reasonableness, his framework captures the diversity of reasons that may support political compliance and, in some cases, the legitimacy of </w:t>
      </w:r>
      <w:proofErr w:type="gramStart"/>
      <w:r w:rsidR="00834A1D" w:rsidRPr="005F0E3F">
        <w:rPr>
          <w:color w:val="000000" w:themeColor="text1"/>
        </w:rPr>
        <w:t>particular state</w:t>
      </w:r>
      <w:proofErr w:type="gramEnd"/>
      <w:r w:rsidR="00834A1D" w:rsidRPr="005F0E3F">
        <w:rPr>
          <w:color w:val="000000" w:themeColor="text1"/>
        </w:rPr>
        <w:t xml:space="preserve"> actions.</w:t>
      </w:r>
      <w:r w:rsidR="00E23823">
        <w:rPr>
          <w:color w:val="000000" w:themeColor="text1"/>
        </w:rPr>
        <w:t xml:space="preserve"> </w:t>
      </w:r>
      <w:r w:rsidR="00E23823" w:rsidRPr="005F0E3F">
        <w:rPr>
          <w:color w:val="000000" w:themeColor="text1"/>
        </w:rPr>
        <w:t>Wolff’s account performs an important philosophical role</w:t>
      </w:r>
      <w:r w:rsidR="00E23823">
        <w:rPr>
          <w:color w:val="000000" w:themeColor="text1"/>
        </w:rPr>
        <w:t>: it</w:t>
      </w:r>
      <w:r w:rsidR="00E23823" w:rsidRPr="005F0E3F">
        <w:rPr>
          <w:color w:val="000000" w:themeColor="text1"/>
        </w:rPr>
        <w:t xml:space="preserve"> expos</w:t>
      </w:r>
      <w:r w:rsidR="00E23823">
        <w:rPr>
          <w:color w:val="000000" w:themeColor="text1"/>
        </w:rPr>
        <w:t>es</w:t>
      </w:r>
      <w:r w:rsidR="00E23823" w:rsidRPr="005F0E3F">
        <w:rPr>
          <w:color w:val="000000" w:themeColor="text1"/>
        </w:rPr>
        <w:t xml:space="preserve"> the limitations of monistic theories and demonstrating the plurality of considerations that bear on political obligation</w:t>
      </w:r>
      <w:r w:rsidR="00E23823">
        <w:rPr>
          <w:color w:val="000000" w:themeColor="text1"/>
        </w:rPr>
        <w:t xml:space="preserve">; it also </w:t>
      </w:r>
      <w:r w:rsidR="00E23823" w:rsidRPr="005F0E3F">
        <w:rPr>
          <w:color w:val="000000" w:themeColor="text1"/>
        </w:rPr>
        <w:t xml:space="preserve">unravels the tension between the diversity of reasons for compliance and the generality of political authority. </w:t>
      </w:r>
    </w:p>
    <w:p w14:paraId="61E47041" w14:textId="1343DF92" w:rsidR="008729DD" w:rsidRPr="005F0E3F" w:rsidRDefault="003F4DAE" w:rsidP="005F0E3F">
      <w:pPr>
        <w:pStyle w:val="NormalWeb"/>
        <w:spacing w:line="360" w:lineRule="auto"/>
        <w:jc w:val="both"/>
        <w:rPr>
          <w:color w:val="000000" w:themeColor="text1"/>
        </w:rPr>
      </w:pPr>
      <w:r w:rsidRPr="005F0E3F">
        <w:rPr>
          <w:color w:val="000000" w:themeColor="text1"/>
        </w:rPr>
        <w:t>My</w:t>
      </w:r>
      <w:r w:rsidR="007256F2" w:rsidRPr="005F0E3F">
        <w:rPr>
          <w:color w:val="000000" w:themeColor="text1"/>
        </w:rPr>
        <w:t xml:space="preserve"> </w:t>
      </w:r>
      <w:r w:rsidR="008729DD" w:rsidRPr="005F0E3F">
        <w:rPr>
          <w:color w:val="000000" w:themeColor="text1"/>
        </w:rPr>
        <w:t xml:space="preserve">analysis has </w:t>
      </w:r>
      <w:r w:rsidRPr="005F0E3F">
        <w:rPr>
          <w:color w:val="000000" w:themeColor="text1"/>
        </w:rPr>
        <w:t xml:space="preserve">further </w:t>
      </w:r>
      <w:r w:rsidR="008729DD" w:rsidRPr="005F0E3F">
        <w:rPr>
          <w:color w:val="000000" w:themeColor="text1"/>
        </w:rPr>
        <w:t xml:space="preserve">shown that pluralism </w:t>
      </w:r>
      <w:r w:rsidRPr="005F0E3F">
        <w:rPr>
          <w:color w:val="000000" w:themeColor="text1"/>
        </w:rPr>
        <w:t xml:space="preserve">leads </w:t>
      </w:r>
      <w:r w:rsidR="008729DD" w:rsidRPr="005F0E3F">
        <w:rPr>
          <w:color w:val="000000" w:themeColor="text1"/>
        </w:rPr>
        <w:t xml:space="preserve">to </w:t>
      </w:r>
      <w:r w:rsidR="0084375F" w:rsidRPr="005F0E3F">
        <w:rPr>
          <w:color w:val="000000" w:themeColor="text1"/>
        </w:rPr>
        <w:t xml:space="preserve">a few </w:t>
      </w:r>
      <w:r w:rsidR="008729DD" w:rsidRPr="005F0E3F">
        <w:rPr>
          <w:color w:val="000000" w:themeColor="text1"/>
        </w:rPr>
        <w:t xml:space="preserve">related </w:t>
      </w:r>
      <w:r w:rsidR="00461DB0" w:rsidRPr="005F0E3F">
        <w:rPr>
          <w:color w:val="000000" w:themeColor="text1"/>
        </w:rPr>
        <w:t xml:space="preserve">challenges. </w:t>
      </w:r>
      <w:r w:rsidR="008729DD" w:rsidRPr="005F0E3F">
        <w:rPr>
          <w:color w:val="000000" w:themeColor="text1"/>
        </w:rPr>
        <w:t>The plurality of considerations</w:t>
      </w:r>
      <w:r w:rsidR="00AB788F" w:rsidRPr="005F0E3F">
        <w:rPr>
          <w:color w:val="000000" w:themeColor="text1"/>
        </w:rPr>
        <w:t xml:space="preserve"> by Wolff</w:t>
      </w:r>
      <w:r w:rsidR="008729DD" w:rsidRPr="005F0E3F">
        <w:rPr>
          <w:color w:val="000000" w:themeColor="text1"/>
        </w:rPr>
        <w:t xml:space="preserve"> results in an account of political obligation that is unevenly distributed and, in some cases, insufficiently normative. As a result, it becomes difficult to explain how all those subject to the state can be regarded as bound by its directives. In addition, even where such obligations exist, it remains unclear whether they are sufficient to justify the state’s authority to </w:t>
      </w:r>
      <w:r w:rsidR="008729DD" w:rsidRPr="005F0E3F">
        <w:rPr>
          <w:color w:val="000000" w:themeColor="text1"/>
        </w:rPr>
        <w:lastRenderedPageBreak/>
        <w:t xml:space="preserve">enforce them through coercive means. </w:t>
      </w:r>
      <w:r w:rsidR="0063067A" w:rsidRPr="005F0E3F">
        <w:rPr>
          <w:color w:val="000000" w:themeColor="text1"/>
        </w:rPr>
        <w:t>The</w:t>
      </w:r>
      <w:r w:rsidR="008729DD" w:rsidRPr="005F0E3F">
        <w:rPr>
          <w:color w:val="000000" w:themeColor="text1"/>
        </w:rPr>
        <w:t xml:space="preserve"> transition from individual obligation to political authority therefore remains incomplete.</w:t>
      </w:r>
    </w:p>
    <w:p w14:paraId="2212B908" w14:textId="5505CAC3" w:rsidR="00312C88" w:rsidRPr="005F0E3F" w:rsidRDefault="000B0099" w:rsidP="005F0E3F">
      <w:pPr>
        <w:pStyle w:val="NormalWeb"/>
        <w:spacing w:line="360" w:lineRule="auto"/>
        <w:jc w:val="both"/>
        <w:rPr>
          <w:color w:val="000000" w:themeColor="text1"/>
        </w:rPr>
      </w:pPr>
      <w:r w:rsidRPr="005F0E3F">
        <w:rPr>
          <w:color w:val="000000" w:themeColor="text1"/>
        </w:rPr>
        <w:t xml:space="preserve">My </w:t>
      </w:r>
      <w:r w:rsidR="00834A1D" w:rsidRPr="005F0E3F">
        <w:rPr>
          <w:color w:val="000000" w:themeColor="text1"/>
        </w:rPr>
        <w:t xml:space="preserve">core claim </w:t>
      </w:r>
      <w:r w:rsidR="0063067A" w:rsidRPr="005F0E3F">
        <w:rPr>
          <w:color w:val="000000" w:themeColor="text1"/>
        </w:rPr>
        <w:t xml:space="preserve">that emerges is </w:t>
      </w:r>
      <w:r w:rsidR="00834A1D" w:rsidRPr="005F0E3F">
        <w:rPr>
          <w:color w:val="000000" w:themeColor="text1"/>
        </w:rPr>
        <w:t>that</w:t>
      </w:r>
      <w:r w:rsidR="002D20F6" w:rsidRPr="005F0E3F">
        <w:rPr>
          <w:color w:val="000000" w:themeColor="text1"/>
        </w:rPr>
        <w:t xml:space="preserve"> </w:t>
      </w:r>
      <w:r w:rsidR="00834A1D" w:rsidRPr="005F0E3F">
        <w:rPr>
          <w:color w:val="000000" w:themeColor="text1"/>
        </w:rPr>
        <w:t>while Wolff’s pluralism offers a more plausible account of the grounds of political obligation, it does not fully resolve the question of how such obligation can support a general claim to authority</w:t>
      </w:r>
      <w:r w:rsidR="00E23823">
        <w:rPr>
          <w:color w:val="000000" w:themeColor="text1"/>
        </w:rPr>
        <w:t xml:space="preserve"> that is typically associated with the state</w:t>
      </w:r>
      <w:r w:rsidR="008729DD" w:rsidRPr="005F0E3F">
        <w:rPr>
          <w:color w:val="000000" w:themeColor="text1"/>
        </w:rPr>
        <w:t>. The challenge</w:t>
      </w:r>
      <w:r w:rsidR="00011ECC" w:rsidRPr="005F0E3F">
        <w:rPr>
          <w:color w:val="000000" w:themeColor="text1"/>
        </w:rPr>
        <w:t xml:space="preserve"> I identify is that </w:t>
      </w:r>
      <w:r w:rsidR="008729DD" w:rsidRPr="005F0E3F">
        <w:rPr>
          <w:color w:val="000000" w:themeColor="text1"/>
        </w:rPr>
        <w:t xml:space="preserve">the various considerations that </w:t>
      </w:r>
      <w:r w:rsidR="00011ECC" w:rsidRPr="005F0E3F">
        <w:rPr>
          <w:color w:val="000000" w:themeColor="text1"/>
        </w:rPr>
        <w:t xml:space="preserve">Wolff uses to </w:t>
      </w:r>
      <w:r w:rsidR="008729DD" w:rsidRPr="005F0E3F">
        <w:rPr>
          <w:color w:val="000000" w:themeColor="text1"/>
        </w:rPr>
        <w:t>ground political obligation</w:t>
      </w:r>
      <w:r w:rsidR="00011ECC" w:rsidRPr="005F0E3F">
        <w:rPr>
          <w:color w:val="000000" w:themeColor="text1"/>
        </w:rPr>
        <w:t xml:space="preserve"> do not fully account for </w:t>
      </w:r>
      <w:r w:rsidR="008729DD" w:rsidRPr="005F0E3F">
        <w:rPr>
          <w:color w:val="000000" w:themeColor="text1"/>
        </w:rPr>
        <w:t>the kind of</w:t>
      </w:r>
      <w:r w:rsidR="00E23823">
        <w:rPr>
          <w:color w:val="000000" w:themeColor="text1"/>
        </w:rPr>
        <w:t xml:space="preserve"> general</w:t>
      </w:r>
      <w:r w:rsidR="008729DD" w:rsidRPr="005F0E3F">
        <w:rPr>
          <w:color w:val="000000" w:themeColor="text1"/>
        </w:rPr>
        <w:t xml:space="preserve"> authority the state claims over all those subject to it.</w:t>
      </w:r>
      <w:r w:rsidR="00E23823">
        <w:rPr>
          <w:color w:val="000000" w:themeColor="text1"/>
        </w:rPr>
        <w:t xml:space="preserve"> It is also doubtful if Wolff’s</w:t>
      </w:r>
      <w:r w:rsidR="009F56BD" w:rsidRPr="005F0E3F">
        <w:rPr>
          <w:color w:val="000000" w:themeColor="text1"/>
        </w:rPr>
        <w:t xml:space="preserve"> pluralist framework can sustain a general enforceable account of political authority, even within the liberal tradition he implicitly favors.</w:t>
      </w:r>
    </w:p>
    <w:sectPr w:rsidR="00312C88" w:rsidRPr="005F0E3F">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43B2A" w14:textId="77777777" w:rsidR="006C3488" w:rsidRDefault="006C3488" w:rsidP="00F04A58">
      <w:pPr>
        <w:spacing w:after="0" w:line="240" w:lineRule="auto"/>
      </w:pPr>
      <w:r>
        <w:separator/>
      </w:r>
    </w:p>
  </w:endnote>
  <w:endnote w:type="continuationSeparator" w:id="0">
    <w:p w14:paraId="4472780B" w14:textId="77777777" w:rsidR="006C3488" w:rsidRDefault="006C3488" w:rsidP="00F04A58">
      <w:pPr>
        <w:spacing w:after="0" w:line="240" w:lineRule="auto"/>
      </w:pPr>
      <w:r>
        <w:continuationSeparator/>
      </w:r>
    </w:p>
  </w:endnote>
  <w:endnote w:id="1">
    <w:p w14:paraId="1DB060F1" w14:textId="01EF3988" w:rsidR="00312C88" w:rsidRPr="00312C88" w:rsidRDefault="00312C88" w:rsidP="007C4BDD">
      <w:pPr>
        <w:pStyle w:val="EndnoteText"/>
        <w:spacing w:line="276" w:lineRule="auto"/>
        <w:jc w:val="both"/>
        <w:rPr>
          <w:rFonts w:ascii="Times New Roman" w:hAnsi="Times New Roman" w:cs="Times New Roman"/>
          <w:b/>
          <w:bCs/>
          <w:sz w:val="24"/>
          <w:szCs w:val="24"/>
        </w:rPr>
      </w:pPr>
      <w:r w:rsidRPr="00312C88">
        <w:rPr>
          <w:rFonts w:ascii="Times New Roman" w:hAnsi="Times New Roman" w:cs="Times New Roman"/>
          <w:b/>
          <w:bCs/>
          <w:sz w:val="24"/>
          <w:szCs w:val="24"/>
        </w:rPr>
        <w:t>Endnotes</w:t>
      </w:r>
    </w:p>
    <w:p w14:paraId="086FB0A4" w14:textId="77777777" w:rsidR="00312C88" w:rsidRDefault="00312C88" w:rsidP="007C4BDD">
      <w:pPr>
        <w:pStyle w:val="EndnoteText"/>
        <w:spacing w:line="276" w:lineRule="auto"/>
        <w:jc w:val="both"/>
        <w:rPr>
          <w:rFonts w:ascii="Times New Roman" w:hAnsi="Times New Roman" w:cs="Times New Roman"/>
        </w:rPr>
      </w:pPr>
    </w:p>
    <w:p w14:paraId="23298F40" w14:textId="435136CE" w:rsidR="00312C88" w:rsidRPr="007C4BDD" w:rsidRDefault="00312C88" w:rsidP="007C4BDD">
      <w:pPr>
        <w:pStyle w:val="EndnoteText"/>
        <w:spacing w:line="276" w:lineRule="auto"/>
        <w:jc w:val="both"/>
        <w:rPr>
          <w:rFonts w:ascii="Times New Roman" w:hAnsi="Times New Roman" w:cs="Times New Roman"/>
        </w:rPr>
      </w:pPr>
      <w:r w:rsidRPr="007C4BDD">
        <w:rPr>
          <w:rStyle w:val="EndnoteReference"/>
          <w:rFonts w:ascii="Times New Roman" w:hAnsi="Times New Roman" w:cs="Times New Roman"/>
        </w:rPr>
        <w:endnoteRef/>
      </w:r>
      <w:r w:rsidRPr="007C4BDD">
        <w:rPr>
          <w:rFonts w:ascii="Times New Roman" w:hAnsi="Times New Roman" w:cs="Times New Roman"/>
        </w:rPr>
        <w:t xml:space="preserve"> In this paper, I offer a critique arising from the internal structure of Wolff’s theory.   </w:t>
      </w:r>
    </w:p>
  </w:endnote>
  <w:endnote w:id="2">
    <w:p w14:paraId="1E4BC666" w14:textId="77777777" w:rsidR="00312C88" w:rsidRPr="007C4BDD" w:rsidRDefault="00312C88" w:rsidP="00673728">
      <w:pPr>
        <w:pStyle w:val="EndnoteText"/>
        <w:spacing w:line="276" w:lineRule="auto"/>
        <w:jc w:val="both"/>
        <w:rPr>
          <w:rFonts w:ascii="Times New Roman" w:hAnsi="Times New Roman" w:cs="Times New Roman"/>
        </w:rPr>
      </w:pPr>
      <w:r w:rsidRPr="007C4BDD">
        <w:rPr>
          <w:rStyle w:val="EndnoteReference"/>
          <w:rFonts w:ascii="Times New Roman" w:hAnsi="Times New Roman" w:cs="Times New Roman"/>
        </w:rPr>
        <w:endnoteRef/>
      </w:r>
      <w:r w:rsidRPr="007C4BDD">
        <w:rPr>
          <w:rFonts w:ascii="Times New Roman" w:hAnsi="Times New Roman" w:cs="Times New Roman"/>
        </w:rPr>
        <w:t xml:space="preserve"> Jonathan Wolff, </w:t>
      </w:r>
      <w:r w:rsidRPr="007C4BDD">
        <w:rPr>
          <w:rStyle w:val="Emphasis"/>
          <w:rFonts w:ascii="Times New Roman" w:hAnsi="Times New Roman" w:cs="Times New Roman"/>
        </w:rPr>
        <w:t>Introduction to Political Philosophy</w:t>
      </w:r>
      <w:r w:rsidRPr="007C4BDD">
        <w:rPr>
          <w:rFonts w:ascii="Times New Roman" w:hAnsi="Times New Roman" w:cs="Times New Roman"/>
        </w:rPr>
        <w:t>, 2nd ed. (Oxford: Oxford University Press, 2006), pp. 34-36.</w:t>
      </w:r>
    </w:p>
  </w:endnote>
  <w:endnote w:id="3">
    <w:p w14:paraId="059BEF21" w14:textId="77777777" w:rsidR="00312C88" w:rsidRPr="007C4BDD" w:rsidRDefault="00312C88" w:rsidP="00673728">
      <w:pPr>
        <w:pStyle w:val="EndnoteText"/>
        <w:spacing w:line="276" w:lineRule="auto"/>
        <w:jc w:val="both"/>
        <w:rPr>
          <w:rFonts w:ascii="Times New Roman" w:hAnsi="Times New Roman" w:cs="Times New Roman"/>
          <w:i/>
          <w:iCs/>
        </w:rPr>
      </w:pPr>
      <w:r w:rsidRPr="007C4BDD">
        <w:rPr>
          <w:rStyle w:val="EndnoteReference"/>
          <w:rFonts w:ascii="Times New Roman" w:hAnsi="Times New Roman" w:cs="Times New Roman"/>
        </w:rPr>
        <w:endnoteRef/>
      </w:r>
      <w:r w:rsidRPr="007C4BDD">
        <w:rPr>
          <w:rFonts w:ascii="Times New Roman" w:hAnsi="Times New Roman" w:cs="Times New Roman"/>
        </w:rPr>
        <w:t xml:space="preserve"> Robert Paul Wolff, </w:t>
      </w:r>
      <w:r w:rsidRPr="007C4BDD">
        <w:rPr>
          <w:rStyle w:val="Emphasis"/>
          <w:rFonts w:ascii="Times New Roman" w:hAnsi="Times New Roman" w:cs="Times New Roman"/>
        </w:rPr>
        <w:t>In Defense of Anarchism</w:t>
      </w:r>
      <w:r w:rsidRPr="007C4BDD">
        <w:rPr>
          <w:rFonts w:ascii="Times New Roman" w:hAnsi="Times New Roman" w:cs="Times New Roman"/>
        </w:rPr>
        <w:t xml:space="preserve"> (New York: Harper &amp; Row, 1970), pp. 3-4. </w:t>
      </w:r>
    </w:p>
  </w:endnote>
  <w:endnote w:id="4">
    <w:p w14:paraId="7A031925" w14:textId="77777777" w:rsidR="00312C88" w:rsidRPr="007C4BDD" w:rsidRDefault="00312C88" w:rsidP="00673728">
      <w:pPr>
        <w:pStyle w:val="EndnoteText"/>
        <w:spacing w:line="276" w:lineRule="auto"/>
        <w:jc w:val="both"/>
        <w:rPr>
          <w:rFonts w:ascii="Times New Roman" w:hAnsi="Times New Roman" w:cs="Times New Roman"/>
        </w:rPr>
      </w:pPr>
      <w:r w:rsidRPr="007C4BDD">
        <w:rPr>
          <w:rStyle w:val="EndnoteReference"/>
          <w:rFonts w:ascii="Times New Roman" w:hAnsi="Times New Roman" w:cs="Times New Roman"/>
        </w:rPr>
        <w:endnoteRef/>
      </w:r>
      <w:r w:rsidRPr="007C4BDD">
        <w:rPr>
          <w:rFonts w:ascii="Times New Roman" w:hAnsi="Times New Roman" w:cs="Times New Roman"/>
        </w:rPr>
        <w:t xml:space="preserve"> Wolff, </w:t>
      </w:r>
      <w:r w:rsidRPr="007C4BDD">
        <w:rPr>
          <w:rStyle w:val="Emphasis"/>
          <w:rFonts w:ascii="Times New Roman" w:hAnsi="Times New Roman" w:cs="Times New Roman"/>
        </w:rPr>
        <w:t>Introduction to Political Philosophy</w:t>
      </w:r>
      <w:r w:rsidRPr="007C4BDD">
        <w:rPr>
          <w:rFonts w:ascii="Times New Roman" w:hAnsi="Times New Roman" w:cs="Times New Roman"/>
        </w:rPr>
        <w:t>, p. 34</w:t>
      </w:r>
    </w:p>
  </w:endnote>
  <w:endnote w:id="5">
    <w:p w14:paraId="63A24909" w14:textId="77777777" w:rsidR="00312C88" w:rsidRPr="007C4BDD" w:rsidRDefault="00312C88" w:rsidP="00673728">
      <w:pPr>
        <w:pStyle w:val="EndnoteText"/>
        <w:spacing w:line="276" w:lineRule="auto"/>
        <w:jc w:val="both"/>
        <w:rPr>
          <w:rFonts w:ascii="Times New Roman" w:hAnsi="Times New Roman" w:cs="Times New Roman"/>
        </w:rPr>
      </w:pPr>
      <w:r w:rsidRPr="007C4BDD">
        <w:rPr>
          <w:rStyle w:val="EndnoteReference"/>
          <w:rFonts w:ascii="Times New Roman" w:hAnsi="Times New Roman" w:cs="Times New Roman"/>
        </w:rPr>
        <w:endnoteRef/>
      </w:r>
      <w:r w:rsidRPr="007C4BDD">
        <w:rPr>
          <w:rFonts w:ascii="Times New Roman" w:hAnsi="Times New Roman" w:cs="Times New Roman"/>
        </w:rPr>
        <w:t xml:space="preserve"> Wolff, </w:t>
      </w:r>
      <w:r w:rsidRPr="007C4BDD">
        <w:rPr>
          <w:rStyle w:val="Emphasis"/>
          <w:rFonts w:ascii="Times New Roman" w:hAnsi="Times New Roman" w:cs="Times New Roman"/>
        </w:rPr>
        <w:t>Introduction to Political Philosophy</w:t>
      </w:r>
      <w:r w:rsidRPr="007C4BDD">
        <w:rPr>
          <w:rFonts w:ascii="Times New Roman" w:hAnsi="Times New Roman" w:cs="Times New Roman"/>
        </w:rPr>
        <w:t>, p. 34; pp. 37-39.</w:t>
      </w:r>
    </w:p>
  </w:endnote>
  <w:endnote w:id="6">
    <w:p w14:paraId="1768AE2F" w14:textId="77777777" w:rsidR="00312C88" w:rsidRPr="007C4BDD" w:rsidRDefault="00312C88" w:rsidP="00673728">
      <w:pPr>
        <w:pStyle w:val="EndnoteText"/>
        <w:spacing w:line="276" w:lineRule="auto"/>
        <w:jc w:val="both"/>
        <w:rPr>
          <w:rFonts w:ascii="Times New Roman" w:hAnsi="Times New Roman" w:cs="Times New Roman"/>
        </w:rPr>
      </w:pPr>
      <w:r w:rsidRPr="007C4BDD">
        <w:rPr>
          <w:rStyle w:val="EndnoteReference"/>
          <w:rFonts w:ascii="Times New Roman" w:hAnsi="Times New Roman" w:cs="Times New Roman"/>
        </w:rPr>
        <w:endnoteRef/>
      </w:r>
      <w:r w:rsidRPr="007C4BDD">
        <w:rPr>
          <w:rFonts w:ascii="Times New Roman" w:hAnsi="Times New Roman" w:cs="Times New Roman"/>
        </w:rPr>
        <w:t xml:space="preserve"> Jonathan Wolff, ‘What Is the Problem of Political Obligation?’, </w:t>
      </w:r>
      <w:r w:rsidRPr="007C4BDD">
        <w:rPr>
          <w:rStyle w:val="Emphasis"/>
          <w:rFonts w:ascii="Times New Roman" w:hAnsi="Times New Roman" w:cs="Times New Roman"/>
        </w:rPr>
        <w:t>Proceedings of the Aristotelian Society</w:t>
      </w:r>
      <w:r w:rsidRPr="007C4BDD">
        <w:rPr>
          <w:rFonts w:ascii="Times New Roman" w:hAnsi="Times New Roman" w:cs="Times New Roman"/>
        </w:rPr>
        <w:t>, 91 (1991), p. 153.</w:t>
      </w:r>
    </w:p>
  </w:endnote>
  <w:endnote w:id="7">
    <w:p w14:paraId="50E1515A" w14:textId="77777777" w:rsidR="00312C88" w:rsidRPr="007C4BDD" w:rsidRDefault="00312C88" w:rsidP="00673728">
      <w:pPr>
        <w:pStyle w:val="EndnoteText"/>
        <w:spacing w:line="276" w:lineRule="auto"/>
        <w:jc w:val="both"/>
        <w:rPr>
          <w:rFonts w:ascii="Times New Roman" w:hAnsi="Times New Roman" w:cs="Times New Roman"/>
        </w:rPr>
      </w:pPr>
      <w:r w:rsidRPr="007C4BDD">
        <w:rPr>
          <w:rStyle w:val="EndnoteReference"/>
          <w:rFonts w:ascii="Times New Roman" w:hAnsi="Times New Roman" w:cs="Times New Roman"/>
        </w:rPr>
        <w:endnoteRef/>
      </w:r>
      <w:r w:rsidRPr="007C4BDD">
        <w:rPr>
          <w:rFonts w:ascii="Times New Roman" w:hAnsi="Times New Roman" w:cs="Times New Roman"/>
        </w:rPr>
        <w:t xml:space="preserve"> Wolff, </w:t>
      </w:r>
      <w:proofErr w:type="gramStart"/>
      <w:r w:rsidRPr="007C4BDD">
        <w:rPr>
          <w:rFonts w:ascii="Times New Roman" w:hAnsi="Times New Roman" w:cs="Times New Roman"/>
        </w:rPr>
        <w:t>What</w:t>
      </w:r>
      <w:proofErr w:type="gramEnd"/>
      <w:r w:rsidRPr="007C4BDD">
        <w:rPr>
          <w:rFonts w:ascii="Times New Roman" w:hAnsi="Times New Roman" w:cs="Times New Roman"/>
        </w:rPr>
        <w:t xml:space="preserve"> is the Problem of Political Obligation? pp. 153-154</w:t>
      </w:r>
    </w:p>
  </w:endnote>
  <w:endnote w:id="8">
    <w:p w14:paraId="37F274AA" w14:textId="77777777" w:rsidR="00312C88" w:rsidRPr="007C4BDD" w:rsidRDefault="00312C88" w:rsidP="00673728">
      <w:pPr>
        <w:pStyle w:val="EndnoteText"/>
        <w:spacing w:line="276" w:lineRule="auto"/>
        <w:jc w:val="both"/>
        <w:rPr>
          <w:rFonts w:ascii="Times New Roman" w:hAnsi="Times New Roman" w:cs="Times New Roman"/>
        </w:rPr>
      </w:pPr>
      <w:r w:rsidRPr="007C4BDD">
        <w:rPr>
          <w:rStyle w:val="EndnoteReference"/>
          <w:rFonts w:ascii="Times New Roman" w:hAnsi="Times New Roman" w:cs="Times New Roman"/>
        </w:rPr>
        <w:endnoteRef/>
      </w:r>
      <w:r w:rsidRPr="007C4BDD">
        <w:rPr>
          <w:rFonts w:ascii="Times New Roman" w:hAnsi="Times New Roman" w:cs="Times New Roman"/>
        </w:rPr>
        <w:t xml:space="preserve"> Wolff, </w:t>
      </w:r>
      <w:proofErr w:type="gramStart"/>
      <w:r w:rsidRPr="007C4BDD">
        <w:rPr>
          <w:rFonts w:ascii="Times New Roman" w:hAnsi="Times New Roman" w:cs="Times New Roman"/>
        </w:rPr>
        <w:t>What</w:t>
      </w:r>
      <w:proofErr w:type="gramEnd"/>
      <w:r w:rsidRPr="007C4BDD">
        <w:rPr>
          <w:rFonts w:ascii="Times New Roman" w:hAnsi="Times New Roman" w:cs="Times New Roman"/>
        </w:rPr>
        <w:t xml:space="preserve"> is the Problem of Political Obligation? p. 154.</w:t>
      </w:r>
    </w:p>
  </w:endnote>
  <w:endnote w:id="9">
    <w:p w14:paraId="1CC7D88C" w14:textId="77777777" w:rsidR="00312C88" w:rsidRPr="007C4BDD" w:rsidRDefault="00312C88" w:rsidP="00673728">
      <w:pPr>
        <w:pStyle w:val="EndnoteText"/>
        <w:spacing w:line="276" w:lineRule="auto"/>
        <w:jc w:val="both"/>
        <w:rPr>
          <w:rFonts w:ascii="Times New Roman" w:hAnsi="Times New Roman" w:cs="Times New Roman"/>
        </w:rPr>
      </w:pPr>
      <w:r w:rsidRPr="007C4BDD">
        <w:rPr>
          <w:rStyle w:val="EndnoteReference"/>
          <w:rFonts w:ascii="Times New Roman" w:hAnsi="Times New Roman" w:cs="Times New Roman"/>
        </w:rPr>
        <w:endnoteRef/>
      </w:r>
      <w:r w:rsidRPr="007C4BDD">
        <w:rPr>
          <w:rFonts w:ascii="Times New Roman" w:hAnsi="Times New Roman" w:cs="Times New Roman"/>
        </w:rPr>
        <w:t xml:space="preserve"> See H. L. A. Hart, “Are There Any Natural Rights?” </w:t>
      </w:r>
      <w:r w:rsidRPr="007C4BDD">
        <w:rPr>
          <w:rStyle w:val="Emphasis"/>
          <w:rFonts w:ascii="Times New Roman" w:hAnsi="Times New Roman" w:cs="Times New Roman"/>
        </w:rPr>
        <w:t>Philosophical Review</w:t>
      </w:r>
      <w:r w:rsidRPr="007C4BDD">
        <w:rPr>
          <w:rFonts w:ascii="Times New Roman" w:hAnsi="Times New Roman" w:cs="Times New Roman"/>
        </w:rPr>
        <w:t xml:space="preserve"> 64, no. 2 (1955), pp. 175–191.</w:t>
      </w:r>
    </w:p>
  </w:endnote>
  <w:endnote w:id="10">
    <w:p w14:paraId="0C6A1458" w14:textId="77777777" w:rsidR="00312C88" w:rsidRPr="007C4BDD" w:rsidRDefault="00312C88" w:rsidP="00673728">
      <w:pPr>
        <w:pStyle w:val="EndnoteText"/>
        <w:spacing w:line="276" w:lineRule="auto"/>
        <w:jc w:val="both"/>
        <w:rPr>
          <w:rFonts w:ascii="Times New Roman" w:hAnsi="Times New Roman" w:cs="Times New Roman"/>
        </w:rPr>
      </w:pPr>
      <w:r w:rsidRPr="007C4BDD">
        <w:rPr>
          <w:rStyle w:val="EndnoteReference"/>
          <w:rFonts w:ascii="Times New Roman" w:hAnsi="Times New Roman" w:cs="Times New Roman"/>
        </w:rPr>
        <w:endnoteRef/>
      </w:r>
      <w:r w:rsidRPr="007C4BDD">
        <w:rPr>
          <w:rFonts w:ascii="Times New Roman" w:hAnsi="Times New Roman" w:cs="Times New Roman"/>
        </w:rPr>
        <w:t xml:space="preserve"> Wolff, </w:t>
      </w:r>
      <w:proofErr w:type="gramStart"/>
      <w:r w:rsidRPr="007C4BDD">
        <w:rPr>
          <w:rFonts w:ascii="Times New Roman" w:hAnsi="Times New Roman" w:cs="Times New Roman"/>
        </w:rPr>
        <w:t>What</w:t>
      </w:r>
      <w:proofErr w:type="gramEnd"/>
      <w:r w:rsidRPr="007C4BDD">
        <w:rPr>
          <w:rFonts w:ascii="Times New Roman" w:hAnsi="Times New Roman" w:cs="Times New Roman"/>
        </w:rPr>
        <w:t xml:space="preserve"> is the Problem of Political Obligation, p. 165.</w:t>
      </w:r>
    </w:p>
  </w:endnote>
  <w:endnote w:id="11">
    <w:p w14:paraId="0C7DAF72" w14:textId="77777777" w:rsidR="00312C88" w:rsidRPr="007C4BDD" w:rsidRDefault="00312C88" w:rsidP="00673728">
      <w:pPr>
        <w:pStyle w:val="NormalWeb"/>
        <w:spacing w:line="276" w:lineRule="auto"/>
        <w:jc w:val="both"/>
        <w:rPr>
          <w:sz w:val="20"/>
          <w:szCs w:val="20"/>
        </w:rPr>
      </w:pPr>
      <w:r w:rsidRPr="007C4BDD">
        <w:rPr>
          <w:rStyle w:val="EndnoteReference"/>
          <w:sz w:val="20"/>
          <w:szCs w:val="20"/>
        </w:rPr>
        <w:endnoteRef/>
      </w:r>
      <w:r w:rsidRPr="007C4BDD">
        <w:rPr>
          <w:sz w:val="20"/>
          <w:szCs w:val="20"/>
        </w:rPr>
        <w:t xml:space="preserve"> John Rawls, </w:t>
      </w:r>
      <w:r w:rsidRPr="007C4BDD">
        <w:rPr>
          <w:rStyle w:val="Emphasis"/>
          <w:rFonts w:eastAsiaTheme="majorEastAsia"/>
          <w:sz w:val="20"/>
          <w:szCs w:val="20"/>
        </w:rPr>
        <w:t>A Theory of Justice</w:t>
      </w:r>
      <w:r w:rsidRPr="007C4BDD">
        <w:rPr>
          <w:sz w:val="20"/>
          <w:szCs w:val="20"/>
        </w:rPr>
        <w:t xml:space="preserve">, 2nd </w:t>
      </w:r>
      <w:proofErr w:type="spellStart"/>
      <w:r w:rsidRPr="007C4BDD">
        <w:rPr>
          <w:sz w:val="20"/>
          <w:szCs w:val="20"/>
        </w:rPr>
        <w:t>edn</w:t>
      </w:r>
      <w:proofErr w:type="spellEnd"/>
      <w:r w:rsidRPr="007C4BDD">
        <w:rPr>
          <w:sz w:val="20"/>
          <w:szCs w:val="20"/>
        </w:rPr>
        <w:t xml:space="preserve"> (Cambridge, MA: Harvard University Press, 1999), pp. 98–99.</w:t>
      </w:r>
    </w:p>
  </w:endnote>
  <w:endnote w:id="12">
    <w:p w14:paraId="518FD6F4" w14:textId="77777777" w:rsidR="00312C88" w:rsidRPr="007C4BDD" w:rsidRDefault="00312C88" w:rsidP="00673728">
      <w:pPr>
        <w:pStyle w:val="EndnoteText"/>
        <w:spacing w:line="276" w:lineRule="auto"/>
        <w:jc w:val="both"/>
        <w:rPr>
          <w:rFonts w:ascii="Times New Roman" w:hAnsi="Times New Roman" w:cs="Times New Roman"/>
        </w:rPr>
      </w:pPr>
      <w:r w:rsidRPr="007C4BDD">
        <w:rPr>
          <w:rStyle w:val="EndnoteReference"/>
          <w:rFonts w:ascii="Times New Roman" w:hAnsi="Times New Roman" w:cs="Times New Roman"/>
        </w:rPr>
        <w:endnoteRef/>
      </w:r>
      <w:r w:rsidRPr="007C4BDD">
        <w:rPr>
          <w:rFonts w:ascii="Times New Roman" w:hAnsi="Times New Roman" w:cs="Times New Roman"/>
        </w:rPr>
        <w:t xml:space="preserve"> Wolff, </w:t>
      </w:r>
      <w:r w:rsidRPr="007C4BDD">
        <w:rPr>
          <w:rStyle w:val="Emphasis"/>
          <w:rFonts w:ascii="Times New Roman" w:hAnsi="Times New Roman" w:cs="Times New Roman"/>
        </w:rPr>
        <w:t>Introduction to Political Philosophy</w:t>
      </w:r>
      <w:r w:rsidRPr="007C4BDD">
        <w:rPr>
          <w:rFonts w:ascii="Times New Roman" w:hAnsi="Times New Roman" w:cs="Times New Roman"/>
        </w:rPr>
        <w:t>, p. 93.</w:t>
      </w:r>
    </w:p>
  </w:endnote>
  <w:endnote w:id="13">
    <w:p w14:paraId="3D605699" w14:textId="77777777" w:rsidR="00312C88" w:rsidRPr="007C4BDD" w:rsidRDefault="00312C88" w:rsidP="00673728">
      <w:pPr>
        <w:pStyle w:val="EndnoteText"/>
        <w:spacing w:line="276" w:lineRule="auto"/>
        <w:jc w:val="both"/>
        <w:rPr>
          <w:rFonts w:ascii="Times New Roman" w:hAnsi="Times New Roman" w:cs="Times New Roman"/>
        </w:rPr>
      </w:pPr>
      <w:r w:rsidRPr="007C4BDD">
        <w:rPr>
          <w:rStyle w:val="EndnoteReference"/>
          <w:rFonts w:ascii="Times New Roman" w:hAnsi="Times New Roman" w:cs="Times New Roman"/>
        </w:rPr>
        <w:endnoteRef/>
      </w:r>
      <w:r w:rsidRPr="007C4BDD">
        <w:rPr>
          <w:rFonts w:ascii="Times New Roman" w:hAnsi="Times New Roman" w:cs="Times New Roman"/>
        </w:rPr>
        <w:t xml:space="preserve"> A. John Simmons, </w:t>
      </w:r>
      <w:r w:rsidRPr="007C4BDD">
        <w:rPr>
          <w:rStyle w:val="Emphasis"/>
          <w:rFonts w:ascii="Times New Roman" w:hAnsi="Times New Roman" w:cs="Times New Roman"/>
        </w:rPr>
        <w:t>Moral Principles and Political Obligations</w:t>
      </w:r>
      <w:r w:rsidRPr="007C4BDD">
        <w:rPr>
          <w:rFonts w:ascii="Times New Roman" w:hAnsi="Times New Roman" w:cs="Times New Roman"/>
        </w:rPr>
        <w:t xml:space="preserve"> (Princeton: Princeton University Press, 1979), pp. 130–136.</w:t>
      </w:r>
    </w:p>
  </w:endnote>
  <w:endnote w:id="14">
    <w:p w14:paraId="7611CABE" w14:textId="77777777" w:rsidR="00312C88" w:rsidRPr="007C4BDD" w:rsidRDefault="00312C88" w:rsidP="00673728">
      <w:pPr>
        <w:pStyle w:val="EndnoteText"/>
        <w:spacing w:line="276" w:lineRule="auto"/>
        <w:jc w:val="both"/>
        <w:rPr>
          <w:rFonts w:ascii="Times New Roman" w:hAnsi="Times New Roman" w:cs="Times New Roman"/>
        </w:rPr>
      </w:pPr>
      <w:r w:rsidRPr="007C4BDD">
        <w:rPr>
          <w:rStyle w:val="EndnoteReference"/>
          <w:rFonts w:ascii="Times New Roman" w:hAnsi="Times New Roman" w:cs="Times New Roman"/>
        </w:rPr>
        <w:endnoteRef/>
      </w:r>
      <w:r w:rsidRPr="007C4BDD">
        <w:rPr>
          <w:rFonts w:ascii="Times New Roman" w:hAnsi="Times New Roman" w:cs="Times New Roman"/>
        </w:rPr>
        <w:t xml:space="preserve"> Wolff, </w:t>
      </w:r>
      <w:r w:rsidRPr="007C4BDD">
        <w:rPr>
          <w:rStyle w:val="Emphasis"/>
          <w:rFonts w:ascii="Times New Roman" w:hAnsi="Times New Roman" w:cs="Times New Roman"/>
        </w:rPr>
        <w:t>Introduction to Political Philosophy</w:t>
      </w:r>
      <w:r w:rsidRPr="007C4BDD">
        <w:rPr>
          <w:rFonts w:ascii="Times New Roman" w:hAnsi="Times New Roman" w:cs="Times New Roman"/>
        </w:rPr>
        <w:t>, pp. 88–96.</w:t>
      </w:r>
    </w:p>
  </w:endnote>
  <w:endnote w:id="15">
    <w:p w14:paraId="38938E49" w14:textId="77777777" w:rsidR="00312C88" w:rsidRPr="007C4BDD" w:rsidRDefault="00312C88" w:rsidP="00673728">
      <w:pPr>
        <w:pStyle w:val="EndnoteText"/>
        <w:spacing w:line="276" w:lineRule="auto"/>
        <w:jc w:val="both"/>
        <w:rPr>
          <w:rFonts w:ascii="Times New Roman" w:hAnsi="Times New Roman" w:cs="Times New Roman"/>
        </w:rPr>
      </w:pPr>
      <w:r w:rsidRPr="007C4BDD">
        <w:rPr>
          <w:rStyle w:val="EndnoteReference"/>
          <w:rFonts w:ascii="Times New Roman" w:hAnsi="Times New Roman" w:cs="Times New Roman"/>
        </w:rPr>
        <w:endnoteRef/>
      </w:r>
      <w:r w:rsidRPr="007C4BDD">
        <w:rPr>
          <w:rFonts w:ascii="Times New Roman" w:hAnsi="Times New Roman" w:cs="Times New Roman"/>
        </w:rPr>
        <w:t xml:space="preserve"> Wolff, </w:t>
      </w:r>
      <w:r w:rsidRPr="007C4BDD">
        <w:rPr>
          <w:rStyle w:val="Emphasis"/>
          <w:rFonts w:ascii="Times New Roman" w:hAnsi="Times New Roman" w:cs="Times New Roman"/>
        </w:rPr>
        <w:t>In Defense of Anarchism</w:t>
      </w:r>
      <w:r w:rsidRPr="007C4BDD">
        <w:rPr>
          <w:rFonts w:ascii="Times New Roman" w:hAnsi="Times New Roman" w:cs="Times New Roman"/>
        </w:rPr>
        <w:t>, p. 18.</w:t>
      </w:r>
    </w:p>
  </w:endnote>
  <w:endnote w:id="16">
    <w:p w14:paraId="53B6FCA4" w14:textId="77777777" w:rsidR="00312C88" w:rsidRPr="007C4BDD" w:rsidRDefault="00312C88" w:rsidP="00673728">
      <w:pPr>
        <w:pStyle w:val="EndnoteText"/>
        <w:spacing w:line="276" w:lineRule="auto"/>
        <w:jc w:val="both"/>
        <w:rPr>
          <w:rFonts w:ascii="Times New Roman" w:hAnsi="Times New Roman" w:cs="Times New Roman"/>
        </w:rPr>
      </w:pPr>
      <w:r w:rsidRPr="007C4BDD">
        <w:rPr>
          <w:rStyle w:val="EndnoteReference"/>
          <w:rFonts w:ascii="Times New Roman" w:hAnsi="Times New Roman" w:cs="Times New Roman"/>
        </w:rPr>
        <w:endnoteRef/>
      </w:r>
      <w:r w:rsidRPr="007C4BDD">
        <w:rPr>
          <w:rFonts w:ascii="Times New Roman" w:hAnsi="Times New Roman" w:cs="Times New Roman"/>
        </w:rPr>
        <w:t xml:space="preserve"> Jonathan Wolff, ‘Pluralistic Models of Political Obligation’, </w:t>
      </w:r>
      <w:proofErr w:type="spellStart"/>
      <w:r w:rsidRPr="007C4BDD">
        <w:rPr>
          <w:rStyle w:val="Emphasis"/>
          <w:rFonts w:ascii="Times New Roman" w:hAnsi="Times New Roman" w:cs="Times New Roman"/>
        </w:rPr>
        <w:t>Philosophica</w:t>
      </w:r>
      <w:proofErr w:type="spellEnd"/>
      <w:r w:rsidRPr="007C4BDD">
        <w:rPr>
          <w:rFonts w:ascii="Times New Roman" w:hAnsi="Times New Roman" w:cs="Times New Roman"/>
        </w:rPr>
        <w:t>, 56 (1995), pp. 12-13.</w:t>
      </w:r>
    </w:p>
  </w:endnote>
  <w:endnote w:id="17">
    <w:p w14:paraId="3039F12C" w14:textId="77777777" w:rsidR="00312C88" w:rsidRPr="007C4BDD" w:rsidRDefault="00312C88" w:rsidP="00673728">
      <w:pPr>
        <w:pStyle w:val="EndnoteText"/>
        <w:spacing w:line="276" w:lineRule="auto"/>
        <w:jc w:val="both"/>
        <w:rPr>
          <w:rFonts w:ascii="Times New Roman" w:hAnsi="Times New Roman" w:cs="Times New Roman"/>
        </w:rPr>
      </w:pPr>
      <w:r w:rsidRPr="007C4BDD">
        <w:rPr>
          <w:rStyle w:val="EndnoteReference"/>
          <w:rFonts w:ascii="Times New Roman" w:hAnsi="Times New Roman" w:cs="Times New Roman"/>
        </w:rPr>
        <w:endnoteRef/>
      </w:r>
      <w:r w:rsidRPr="007C4BDD">
        <w:rPr>
          <w:rFonts w:ascii="Times New Roman" w:hAnsi="Times New Roman" w:cs="Times New Roman"/>
        </w:rPr>
        <w:t xml:space="preserve"> Wolff, Pluralistic Models, p. 13-17.</w:t>
      </w:r>
    </w:p>
  </w:endnote>
  <w:endnote w:id="18">
    <w:p w14:paraId="2A2045EC" w14:textId="77777777" w:rsidR="00312C88" w:rsidRPr="007C4BDD" w:rsidRDefault="00312C88" w:rsidP="00673728">
      <w:pPr>
        <w:pStyle w:val="EndnoteText"/>
        <w:spacing w:line="276" w:lineRule="auto"/>
        <w:jc w:val="both"/>
        <w:rPr>
          <w:rFonts w:ascii="Times New Roman" w:hAnsi="Times New Roman" w:cs="Times New Roman"/>
        </w:rPr>
      </w:pPr>
      <w:r w:rsidRPr="007C4BDD">
        <w:rPr>
          <w:rStyle w:val="EndnoteReference"/>
          <w:rFonts w:ascii="Times New Roman" w:hAnsi="Times New Roman" w:cs="Times New Roman"/>
        </w:rPr>
        <w:endnoteRef/>
      </w:r>
      <w:r w:rsidRPr="007C4BDD">
        <w:rPr>
          <w:rFonts w:ascii="Times New Roman" w:hAnsi="Times New Roman" w:cs="Times New Roman"/>
        </w:rPr>
        <w:t xml:space="preserve"> Wolff, Pluralistic Models, p. 16. See also Jonathan Wolff, ‘Political Obligation, Fairness, and Independence’, </w:t>
      </w:r>
      <w:r w:rsidRPr="007C4BDD">
        <w:rPr>
          <w:rStyle w:val="Emphasis"/>
          <w:rFonts w:ascii="Times New Roman" w:hAnsi="Times New Roman" w:cs="Times New Roman"/>
        </w:rPr>
        <w:t>Ratio</w:t>
      </w:r>
      <w:r w:rsidRPr="007C4BDD">
        <w:rPr>
          <w:rFonts w:ascii="Times New Roman" w:hAnsi="Times New Roman" w:cs="Times New Roman"/>
        </w:rPr>
        <w:t xml:space="preserve">, 8 (1995), pp. 87-99. </w:t>
      </w:r>
    </w:p>
  </w:endnote>
  <w:endnote w:id="19">
    <w:p w14:paraId="04745725" w14:textId="77777777" w:rsidR="00312C88" w:rsidRPr="007C4BDD" w:rsidRDefault="00312C88" w:rsidP="00673728">
      <w:pPr>
        <w:pStyle w:val="EndnoteText"/>
        <w:spacing w:line="276" w:lineRule="auto"/>
        <w:jc w:val="both"/>
        <w:rPr>
          <w:rFonts w:ascii="Times New Roman" w:hAnsi="Times New Roman" w:cs="Times New Roman"/>
        </w:rPr>
      </w:pPr>
      <w:r w:rsidRPr="007C4BDD">
        <w:rPr>
          <w:rStyle w:val="EndnoteReference"/>
          <w:rFonts w:ascii="Times New Roman" w:hAnsi="Times New Roman" w:cs="Times New Roman"/>
        </w:rPr>
        <w:endnoteRef/>
      </w:r>
      <w:r w:rsidRPr="007C4BDD">
        <w:rPr>
          <w:rFonts w:ascii="Times New Roman" w:hAnsi="Times New Roman" w:cs="Times New Roman"/>
        </w:rPr>
        <w:t xml:space="preserve"> Wolff, Pluralistic Models, p. 20.</w:t>
      </w:r>
    </w:p>
  </w:endnote>
  <w:endnote w:id="20">
    <w:p w14:paraId="29B10F1A" w14:textId="77777777" w:rsidR="00312C88" w:rsidRPr="007C4BDD" w:rsidRDefault="00312C88" w:rsidP="00673728">
      <w:pPr>
        <w:pStyle w:val="EndnoteText"/>
        <w:spacing w:line="276" w:lineRule="auto"/>
        <w:jc w:val="both"/>
        <w:rPr>
          <w:rFonts w:ascii="Times New Roman" w:hAnsi="Times New Roman" w:cs="Times New Roman"/>
        </w:rPr>
      </w:pPr>
      <w:r w:rsidRPr="007C4BDD">
        <w:rPr>
          <w:rStyle w:val="EndnoteReference"/>
          <w:rFonts w:ascii="Times New Roman" w:hAnsi="Times New Roman" w:cs="Times New Roman"/>
        </w:rPr>
        <w:endnoteRef/>
      </w:r>
      <w:r w:rsidRPr="007C4BDD">
        <w:rPr>
          <w:rFonts w:ascii="Times New Roman" w:hAnsi="Times New Roman" w:cs="Times New Roman"/>
        </w:rPr>
        <w:t xml:space="preserve"> Wolff, Pluralistic Models, p. 20. </w:t>
      </w:r>
    </w:p>
  </w:endnote>
  <w:endnote w:id="21">
    <w:p w14:paraId="7366E61C" w14:textId="77777777" w:rsidR="00312C88" w:rsidRPr="007C4BDD" w:rsidRDefault="00312C88" w:rsidP="00673728">
      <w:pPr>
        <w:pStyle w:val="EndnoteText"/>
        <w:spacing w:line="276" w:lineRule="auto"/>
        <w:jc w:val="both"/>
        <w:rPr>
          <w:rFonts w:ascii="Times New Roman" w:hAnsi="Times New Roman" w:cs="Times New Roman"/>
        </w:rPr>
      </w:pPr>
      <w:r w:rsidRPr="007C4BDD">
        <w:rPr>
          <w:rStyle w:val="EndnoteReference"/>
          <w:rFonts w:ascii="Times New Roman" w:hAnsi="Times New Roman" w:cs="Times New Roman"/>
        </w:rPr>
        <w:endnoteRef/>
      </w:r>
      <w:r w:rsidRPr="007C4BDD">
        <w:rPr>
          <w:rFonts w:ascii="Times New Roman" w:hAnsi="Times New Roman" w:cs="Times New Roman"/>
        </w:rPr>
        <w:t xml:space="preserve"> Wolff, Pluralistic Models, p. 20.</w:t>
      </w:r>
    </w:p>
  </w:endnote>
  <w:endnote w:id="22">
    <w:p w14:paraId="18CE0B83" w14:textId="77777777" w:rsidR="00312C88" w:rsidRPr="007C4BDD" w:rsidRDefault="00312C88" w:rsidP="00673728">
      <w:pPr>
        <w:pStyle w:val="EndnoteText"/>
        <w:spacing w:line="276" w:lineRule="auto"/>
        <w:jc w:val="both"/>
        <w:rPr>
          <w:rFonts w:ascii="Times New Roman" w:hAnsi="Times New Roman" w:cs="Times New Roman"/>
        </w:rPr>
      </w:pPr>
      <w:r w:rsidRPr="007C4BDD">
        <w:rPr>
          <w:rStyle w:val="EndnoteReference"/>
          <w:rFonts w:ascii="Times New Roman" w:hAnsi="Times New Roman" w:cs="Times New Roman"/>
        </w:rPr>
        <w:endnoteRef/>
      </w:r>
      <w:r w:rsidRPr="007C4BDD">
        <w:rPr>
          <w:rFonts w:ascii="Times New Roman" w:hAnsi="Times New Roman" w:cs="Times New Roman"/>
        </w:rPr>
        <w:t xml:space="preserve"> Wolff, Pluralistic Models, p. 23.</w:t>
      </w:r>
    </w:p>
  </w:endnote>
  <w:endnote w:id="23">
    <w:p w14:paraId="4A5FECA4" w14:textId="77777777" w:rsidR="00312C88" w:rsidRPr="007C4BDD" w:rsidRDefault="00312C88" w:rsidP="00673728">
      <w:pPr>
        <w:pStyle w:val="EndnoteText"/>
        <w:spacing w:line="276" w:lineRule="auto"/>
        <w:jc w:val="both"/>
        <w:rPr>
          <w:rFonts w:ascii="Times New Roman" w:hAnsi="Times New Roman" w:cs="Times New Roman"/>
        </w:rPr>
      </w:pPr>
      <w:r w:rsidRPr="007C4BDD">
        <w:rPr>
          <w:rStyle w:val="EndnoteReference"/>
          <w:rFonts w:ascii="Times New Roman" w:hAnsi="Times New Roman" w:cs="Times New Roman"/>
        </w:rPr>
        <w:endnoteRef/>
      </w:r>
      <w:r w:rsidRPr="007C4BDD">
        <w:rPr>
          <w:rFonts w:ascii="Times New Roman" w:hAnsi="Times New Roman" w:cs="Times New Roman"/>
        </w:rPr>
        <w:t xml:space="preserve"> Wolff, Pluralistic Models, p. 21.</w:t>
      </w:r>
    </w:p>
  </w:endnote>
  <w:endnote w:id="24">
    <w:p w14:paraId="72B83B03" w14:textId="77777777" w:rsidR="00312C88" w:rsidRPr="007C4BDD" w:rsidRDefault="00312C88" w:rsidP="00673728">
      <w:pPr>
        <w:pStyle w:val="EndnoteText"/>
        <w:spacing w:line="276" w:lineRule="auto"/>
        <w:jc w:val="both"/>
        <w:rPr>
          <w:rFonts w:ascii="Times New Roman" w:hAnsi="Times New Roman" w:cs="Times New Roman"/>
        </w:rPr>
      </w:pPr>
      <w:r w:rsidRPr="007C4BDD">
        <w:rPr>
          <w:rStyle w:val="EndnoteReference"/>
          <w:rFonts w:ascii="Times New Roman" w:hAnsi="Times New Roman" w:cs="Times New Roman"/>
        </w:rPr>
        <w:endnoteRef/>
      </w:r>
      <w:r w:rsidRPr="007C4BDD">
        <w:rPr>
          <w:rFonts w:ascii="Times New Roman" w:hAnsi="Times New Roman" w:cs="Times New Roman"/>
        </w:rPr>
        <w:t xml:space="preserve"> Wolff, Pluralistic Models, pp. 23-26.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7242456"/>
      <w:docPartObj>
        <w:docPartGallery w:val="Page Numbers (Bottom of Page)"/>
        <w:docPartUnique/>
      </w:docPartObj>
    </w:sdtPr>
    <w:sdtContent>
      <w:p w14:paraId="51D808D1" w14:textId="4237CB34" w:rsidR="00AE09D6" w:rsidRDefault="00AE09D6" w:rsidP="005C1A6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EA5987F" w14:textId="77777777" w:rsidR="00AE09D6" w:rsidRDefault="00AE09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8416586"/>
      <w:docPartObj>
        <w:docPartGallery w:val="Page Numbers (Bottom of Page)"/>
        <w:docPartUnique/>
      </w:docPartObj>
    </w:sdtPr>
    <w:sdtContent>
      <w:p w14:paraId="22A8C586" w14:textId="69E59BC5" w:rsidR="00AE09D6" w:rsidRDefault="00AE09D6" w:rsidP="005C1A6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C5ACE4A" w14:textId="77777777" w:rsidR="00AE09D6" w:rsidRDefault="00AE09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10CD2" w14:textId="77777777" w:rsidR="006C3488" w:rsidRDefault="006C3488" w:rsidP="00F04A58">
      <w:pPr>
        <w:spacing w:after="0" w:line="240" w:lineRule="auto"/>
      </w:pPr>
      <w:r>
        <w:separator/>
      </w:r>
    </w:p>
  </w:footnote>
  <w:footnote w:type="continuationSeparator" w:id="0">
    <w:p w14:paraId="35E4EC19" w14:textId="77777777" w:rsidR="006C3488" w:rsidRDefault="006C3488" w:rsidP="00F04A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49"/>
    <w:rsid w:val="00004ADE"/>
    <w:rsid w:val="0000687D"/>
    <w:rsid w:val="00006BA9"/>
    <w:rsid w:val="00010672"/>
    <w:rsid w:val="00011ECC"/>
    <w:rsid w:val="0002025F"/>
    <w:rsid w:val="00022729"/>
    <w:rsid w:val="000269D9"/>
    <w:rsid w:val="00044C03"/>
    <w:rsid w:val="00046260"/>
    <w:rsid w:val="00047D1A"/>
    <w:rsid w:val="000602EF"/>
    <w:rsid w:val="000669D6"/>
    <w:rsid w:val="0007117A"/>
    <w:rsid w:val="000776C8"/>
    <w:rsid w:val="000818E8"/>
    <w:rsid w:val="00095FFB"/>
    <w:rsid w:val="000A1882"/>
    <w:rsid w:val="000A209E"/>
    <w:rsid w:val="000A2D56"/>
    <w:rsid w:val="000B0099"/>
    <w:rsid w:val="000B03F6"/>
    <w:rsid w:val="000B592A"/>
    <w:rsid w:val="000B59CE"/>
    <w:rsid w:val="000C1118"/>
    <w:rsid w:val="000E017D"/>
    <w:rsid w:val="000E7FBE"/>
    <w:rsid w:val="000F20D5"/>
    <w:rsid w:val="000F244C"/>
    <w:rsid w:val="000F783C"/>
    <w:rsid w:val="0010035A"/>
    <w:rsid w:val="00100A9D"/>
    <w:rsid w:val="00105362"/>
    <w:rsid w:val="00107E41"/>
    <w:rsid w:val="00120E75"/>
    <w:rsid w:val="00131879"/>
    <w:rsid w:val="00137677"/>
    <w:rsid w:val="00144871"/>
    <w:rsid w:val="00153321"/>
    <w:rsid w:val="0016511E"/>
    <w:rsid w:val="0017386F"/>
    <w:rsid w:val="00175989"/>
    <w:rsid w:val="001820D5"/>
    <w:rsid w:val="001B362B"/>
    <w:rsid w:val="001C539D"/>
    <w:rsid w:val="001E1A9A"/>
    <w:rsid w:val="001E5B8C"/>
    <w:rsid w:val="001F36E2"/>
    <w:rsid w:val="0021023D"/>
    <w:rsid w:val="00220117"/>
    <w:rsid w:val="00226A26"/>
    <w:rsid w:val="002300A9"/>
    <w:rsid w:val="0023161E"/>
    <w:rsid w:val="00233B08"/>
    <w:rsid w:val="00234347"/>
    <w:rsid w:val="00242F90"/>
    <w:rsid w:val="00244E62"/>
    <w:rsid w:val="002539CC"/>
    <w:rsid w:val="00264363"/>
    <w:rsid w:val="002763C1"/>
    <w:rsid w:val="00280153"/>
    <w:rsid w:val="002824A7"/>
    <w:rsid w:val="00285815"/>
    <w:rsid w:val="00294FAB"/>
    <w:rsid w:val="002B6EC2"/>
    <w:rsid w:val="002C1F71"/>
    <w:rsid w:val="002D0A36"/>
    <w:rsid w:val="002D20F6"/>
    <w:rsid w:val="002D2F49"/>
    <w:rsid w:val="002F26BE"/>
    <w:rsid w:val="00300B0E"/>
    <w:rsid w:val="00310236"/>
    <w:rsid w:val="00312C88"/>
    <w:rsid w:val="00313155"/>
    <w:rsid w:val="003245C3"/>
    <w:rsid w:val="00325449"/>
    <w:rsid w:val="0033642A"/>
    <w:rsid w:val="003412BF"/>
    <w:rsid w:val="00343EE4"/>
    <w:rsid w:val="00345775"/>
    <w:rsid w:val="00345B21"/>
    <w:rsid w:val="003464AC"/>
    <w:rsid w:val="00356BB7"/>
    <w:rsid w:val="00384B54"/>
    <w:rsid w:val="00394A34"/>
    <w:rsid w:val="00395673"/>
    <w:rsid w:val="003C2A51"/>
    <w:rsid w:val="003D0155"/>
    <w:rsid w:val="003D0B64"/>
    <w:rsid w:val="003F168D"/>
    <w:rsid w:val="003F19A2"/>
    <w:rsid w:val="003F2168"/>
    <w:rsid w:val="003F4DAE"/>
    <w:rsid w:val="00406726"/>
    <w:rsid w:val="00406E5C"/>
    <w:rsid w:val="0040720A"/>
    <w:rsid w:val="0041731F"/>
    <w:rsid w:val="004329EF"/>
    <w:rsid w:val="004352EA"/>
    <w:rsid w:val="00435CDC"/>
    <w:rsid w:val="004435BD"/>
    <w:rsid w:val="004477DB"/>
    <w:rsid w:val="004564AE"/>
    <w:rsid w:val="00457C19"/>
    <w:rsid w:val="0046146B"/>
    <w:rsid w:val="00461DB0"/>
    <w:rsid w:val="0047706A"/>
    <w:rsid w:val="00484B88"/>
    <w:rsid w:val="00485EDF"/>
    <w:rsid w:val="00491EEF"/>
    <w:rsid w:val="004B0E0A"/>
    <w:rsid w:val="004B4920"/>
    <w:rsid w:val="004C480F"/>
    <w:rsid w:val="004C6723"/>
    <w:rsid w:val="004E3070"/>
    <w:rsid w:val="004E43CD"/>
    <w:rsid w:val="004F3CD6"/>
    <w:rsid w:val="00510836"/>
    <w:rsid w:val="00512283"/>
    <w:rsid w:val="0051402B"/>
    <w:rsid w:val="005155C8"/>
    <w:rsid w:val="00516303"/>
    <w:rsid w:val="0053592E"/>
    <w:rsid w:val="00536AA3"/>
    <w:rsid w:val="00540B7C"/>
    <w:rsid w:val="00542AA2"/>
    <w:rsid w:val="00554B16"/>
    <w:rsid w:val="0056620C"/>
    <w:rsid w:val="00567BCC"/>
    <w:rsid w:val="00580936"/>
    <w:rsid w:val="00586415"/>
    <w:rsid w:val="00587D3F"/>
    <w:rsid w:val="005A3C7C"/>
    <w:rsid w:val="005B4CEF"/>
    <w:rsid w:val="005B4FE1"/>
    <w:rsid w:val="005D61EE"/>
    <w:rsid w:val="005E35D6"/>
    <w:rsid w:val="005F0E3F"/>
    <w:rsid w:val="005F465B"/>
    <w:rsid w:val="005F5C7F"/>
    <w:rsid w:val="006050C0"/>
    <w:rsid w:val="00606998"/>
    <w:rsid w:val="00612FC5"/>
    <w:rsid w:val="00615354"/>
    <w:rsid w:val="0063067A"/>
    <w:rsid w:val="00632354"/>
    <w:rsid w:val="0063620B"/>
    <w:rsid w:val="00641BED"/>
    <w:rsid w:val="00651956"/>
    <w:rsid w:val="006659FB"/>
    <w:rsid w:val="00667DA6"/>
    <w:rsid w:val="00673728"/>
    <w:rsid w:val="00690EF8"/>
    <w:rsid w:val="006B62ED"/>
    <w:rsid w:val="006B75DC"/>
    <w:rsid w:val="006C1E0D"/>
    <w:rsid w:val="006C27CF"/>
    <w:rsid w:val="006C3488"/>
    <w:rsid w:val="006C6A24"/>
    <w:rsid w:val="006E6F05"/>
    <w:rsid w:val="006F7CFE"/>
    <w:rsid w:val="007115F5"/>
    <w:rsid w:val="007127A3"/>
    <w:rsid w:val="007154B1"/>
    <w:rsid w:val="007256D4"/>
    <w:rsid w:val="007256F2"/>
    <w:rsid w:val="00725B7F"/>
    <w:rsid w:val="007368D1"/>
    <w:rsid w:val="00746516"/>
    <w:rsid w:val="00751DEC"/>
    <w:rsid w:val="00755717"/>
    <w:rsid w:val="00761272"/>
    <w:rsid w:val="00764EC7"/>
    <w:rsid w:val="00767637"/>
    <w:rsid w:val="007858C8"/>
    <w:rsid w:val="007A55BB"/>
    <w:rsid w:val="007C4BDD"/>
    <w:rsid w:val="007C63F1"/>
    <w:rsid w:val="007C668D"/>
    <w:rsid w:val="007D2F36"/>
    <w:rsid w:val="007F03FE"/>
    <w:rsid w:val="007F06A7"/>
    <w:rsid w:val="007F78FD"/>
    <w:rsid w:val="0080746E"/>
    <w:rsid w:val="00826F8A"/>
    <w:rsid w:val="00827B97"/>
    <w:rsid w:val="0083193C"/>
    <w:rsid w:val="00834A1D"/>
    <w:rsid w:val="0084269D"/>
    <w:rsid w:val="0084375F"/>
    <w:rsid w:val="00857763"/>
    <w:rsid w:val="008729DD"/>
    <w:rsid w:val="00874F5D"/>
    <w:rsid w:val="00882F0F"/>
    <w:rsid w:val="00895FF5"/>
    <w:rsid w:val="008A2F59"/>
    <w:rsid w:val="008A51DC"/>
    <w:rsid w:val="008D02D7"/>
    <w:rsid w:val="008D0D05"/>
    <w:rsid w:val="008E3D10"/>
    <w:rsid w:val="008E7DEA"/>
    <w:rsid w:val="008F2AB4"/>
    <w:rsid w:val="008F3497"/>
    <w:rsid w:val="008F40B5"/>
    <w:rsid w:val="00901914"/>
    <w:rsid w:val="00906241"/>
    <w:rsid w:val="00907460"/>
    <w:rsid w:val="009238F6"/>
    <w:rsid w:val="00936B92"/>
    <w:rsid w:val="0094156B"/>
    <w:rsid w:val="009521DE"/>
    <w:rsid w:val="00974872"/>
    <w:rsid w:val="009A1B81"/>
    <w:rsid w:val="009A1EA4"/>
    <w:rsid w:val="009B30A8"/>
    <w:rsid w:val="009E2176"/>
    <w:rsid w:val="009F3EBB"/>
    <w:rsid w:val="009F56BD"/>
    <w:rsid w:val="009F7229"/>
    <w:rsid w:val="00A145BE"/>
    <w:rsid w:val="00A157D7"/>
    <w:rsid w:val="00A176DB"/>
    <w:rsid w:val="00A205D1"/>
    <w:rsid w:val="00A3576B"/>
    <w:rsid w:val="00A44F36"/>
    <w:rsid w:val="00A542BE"/>
    <w:rsid w:val="00A55560"/>
    <w:rsid w:val="00A63033"/>
    <w:rsid w:val="00A66797"/>
    <w:rsid w:val="00A834BA"/>
    <w:rsid w:val="00A9105B"/>
    <w:rsid w:val="00A95CF3"/>
    <w:rsid w:val="00AA42D0"/>
    <w:rsid w:val="00AB788F"/>
    <w:rsid w:val="00AC21B7"/>
    <w:rsid w:val="00AC56C9"/>
    <w:rsid w:val="00AD0D40"/>
    <w:rsid w:val="00AD389F"/>
    <w:rsid w:val="00AE09D6"/>
    <w:rsid w:val="00AF40A8"/>
    <w:rsid w:val="00AF6507"/>
    <w:rsid w:val="00AF67C5"/>
    <w:rsid w:val="00AF6F67"/>
    <w:rsid w:val="00B0410D"/>
    <w:rsid w:val="00B12F74"/>
    <w:rsid w:val="00B149AF"/>
    <w:rsid w:val="00B14E53"/>
    <w:rsid w:val="00B340D0"/>
    <w:rsid w:val="00B35869"/>
    <w:rsid w:val="00B44FBB"/>
    <w:rsid w:val="00B547E7"/>
    <w:rsid w:val="00B5736D"/>
    <w:rsid w:val="00B57409"/>
    <w:rsid w:val="00B637B5"/>
    <w:rsid w:val="00B7378F"/>
    <w:rsid w:val="00B839A5"/>
    <w:rsid w:val="00B92F3D"/>
    <w:rsid w:val="00BA531C"/>
    <w:rsid w:val="00BB3CCF"/>
    <w:rsid w:val="00BB4F49"/>
    <w:rsid w:val="00BB6B71"/>
    <w:rsid w:val="00BC460B"/>
    <w:rsid w:val="00BE2EC3"/>
    <w:rsid w:val="00BF21CC"/>
    <w:rsid w:val="00C20539"/>
    <w:rsid w:val="00C22255"/>
    <w:rsid w:val="00C22827"/>
    <w:rsid w:val="00C5346F"/>
    <w:rsid w:val="00C618B9"/>
    <w:rsid w:val="00C65FA5"/>
    <w:rsid w:val="00C738C1"/>
    <w:rsid w:val="00C76CB1"/>
    <w:rsid w:val="00C83107"/>
    <w:rsid w:val="00CA6616"/>
    <w:rsid w:val="00CB3B3D"/>
    <w:rsid w:val="00CC15A9"/>
    <w:rsid w:val="00CF7863"/>
    <w:rsid w:val="00D15194"/>
    <w:rsid w:val="00D20AFB"/>
    <w:rsid w:val="00D2384D"/>
    <w:rsid w:val="00D23947"/>
    <w:rsid w:val="00D277D9"/>
    <w:rsid w:val="00D33F1F"/>
    <w:rsid w:val="00D342A1"/>
    <w:rsid w:val="00D35D4F"/>
    <w:rsid w:val="00D50C23"/>
    <w:rsid w:val="00D6114C"/>
    <w:rsid w:val="00D61EA1"/>
    <w:rsid w:val="00D63BA2"/>
    <w:rsid w:val="00D8427B"/>
    <w:rsid w:val="00D866A5"/>
    <w:rsid w:val="00DA1F23"/>
    <w:rsid w:val="00DB350A"/>
    <w:rsid w:val="00DB3FB8"/>
    <w:rsid w:val="00DB681A"/>
    <w:rsid w:val="00DD21F7"/>
    <w:rsid w:val="00DD5DC7"/>
    <w:rsid w:val="00DE141F"/>
    <w:rsid w:val="00DE4FB5"/>
    <w:rsid w:val="00DE6B86"/>
    <w:rsid w:val="00DF7199"/>
    <w:rsid w:val="00E01AA1"/>
    <w:rsid w:val="00E03E9B"/>
    <w:rsid w:val="00E04716"/>
    <w:rsid w:val="00E17CAF"/>
    <w:rsid w:val="00E23823"/>
    <w:rsid w:val="00E27CB9"/>
    <w:rsid w:val="00E75A14"/>
    <w:rsid w:val="00E811E9"/>
    <w:rsid w:val="00E84E05"/>
    <w:rsid w:val="00E865C6"/>
    <w:rsid w:val="00E9358E"/>
    <w:rsid w:val="00EB3597"/>
    <w:rsid w:val="00EC7EBC"/>
    <w:rsid w:val="00EF1240"/>
    <w:rsid w:val="00EF2805"/>
    <w:rsid w:val="00F04A58"/>
    <w:rsid w:val="00F20FA7"/>
    <w:rsid w:val="00F278CB"/>
    <w:rsid w:val="00F37EF0"/>
    <w:rsid w:val="00F64076"/>
    <w:rsid w:val="00F75D60"/>
    <w:rsid w:val="00F962BF"/>
    <w:rsid w:val="00FA1D14"/>
    <w:rsid w:val="00FC580E"/>
    <w:rsid w:val="00FC77E9"/>
    <w:rsid w:val="00FD0BCC"/>
    <w:rsid w:val="00FD2BA7"/>
    <w:rsid w:val="00FD47DB"/>
    <w:rsid w:val="00FE3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02844"/>
  <w15:chartTrackingRefBased/>
  <w15:docId w15:val="{786115BB-F73F-BE4A-98E4-3C152EBB4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49"/>
  </w:style>
  <w:style w:type="paragraph" w:styleId="Heading1">
    <w:name w:val="heading 1"/>
    <w:basedOn w:val="Normal"/>
    <w:next w:val="Normal"/>
    <w:link w:val="Heading1Char"/>
    <w:uiPriority w:val="9"/>
    <w:qFormat/>
    <w:rsid w:val="002D2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49"/>
    <w:rPr>
      <w:rFonts w:eastAsiaTheme="majorEastAsia" w:cstheme="majorBidi"/>
      <w:color w:val="272727" w:themeColor="text1" w:themeTint="D8"/>
    </w:rPr>
  </w:style>
  <w:style w:type="paragraph" w:styleId="Title">
    <w:name w:val="Title"/>
    <w:basedOn w:val="Normal"/>
    <w:next w:val="Normal"/>
    <w:link w:val="TitleChar"/>
    <w:uiPriority w:val="10"/>
    <w:qFormat/>
    <w:rsid w:val="002D2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49"/>
    <w:pPr>
      <w:spacing w:before="160"/>
      <w:jc w:val="center"/>
    </w:pPr>
    <w:rPr>
      <w:i/>
      <w:iCs/>
      <w:color w:val="404040" w:themeColor="text1" w:themeTint="BF"/>
    </w:rPr>
  </w:style>
  <w:style w:type="character" w:customStyle="1" w:styleId="QuoteChar">
    <w:name w:val="Quote Char"/>
    <w:basedOn w:val="DefaultParagraphFont"/>
    <w:link w:val="Quote"/>
    <w:uiPriority w:val="29"/>
    <w:rsid w:val="002D2F49"/>
    <w:rPr>
      <w:i/>
      <w:iCs/>
      <w:color w:val="404040" w:themeColor="text1" w:themeTint="BF"/>
    </w:rPr>
  </w:style>
  <w:style w:type="paragraph" w:styleId="ListParagraph">
    <w:name w:val="List Paragraph"/>
    <w:basedOn w:val="Normal"/>
    <w:uiPriority w:val="34"/>
    <w:qFormat/>
    <w:rsid w:val="002D2F49"/>
    <w:pPr>
      <w:ind w:left="720"/>
      <w:contextualSpacing/>
    </w:pPr>
  </w:style>
  <w:style w:type="character" w:styleId="IntenseEmphasis">
    <w:name w:val="Intense Emphasis"/>
    <w:basedOn w:val="DefaultParagraphFont"/>
    <w:uiPriority w:val="21"/>
    <w:qFormat/>
    <w:rsid w:val="002D2F49"/>
    <w:rPr>
      <w:i/>
      <w:iCs/>
      <w:color w:val="0F4761" w:themeColor="accent1" w:themeShade="BF"/>
    </w:rPr>
  </w:style>
  <w:style w:type="paragraph" w:styleId="IntenseQuote">
    <w:name w:val="Intense Quote"/>
    <w:basedOn w:val="Normal"/>
    <w:next w:val="Normal"/>
    <w:link w:val="IntenseQuoteChar"/>
    <w:uiPriority w:val="30"/>
    <w:qFormat/>
    <w:rsid w:val="002D2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49"/>
    <w:rPr>
      <w:i/>
      <w:iCs/>
      <w:color w:val="0F4761" w:themeColor="accent1" w:themeShade="BF"/>
    </w:rPr>
  </w:style>
  <w:style w:type="character" w:styleId="IntenseReference">
    <w:name w:val="Intense Reference"/>
    <w:basedOn w:val="DefaultParagraphFont"/>
    <w:uiPriority w:val="32"/>
    <w:qFormat/>
    <w:rsid w:val="002D2F49"/>
    <w:rPr>
      <w:b/>
      <w:bCs/>
      <w:smallCaps/>
      <w:color w:val="0F4761" w:themeColor="accent1" w:themeShade="BF"/>
      <w:spacing w:val="5"/>
    </w:rPr>
  </w:style>
  <w:style w:type="paragraph" w:styleId="NormalWeb">
    <w:name w:val="Normal (Web)"/>
    <w:basedOn w:val="Normal"/>
    <w:uiPriority w:val="99"/>
    <w:unhideWhenUsed/>
    <w:rsid w:val="00F04A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04A58"/>
    <w:rPr>
      <w:i/>
      <w:iCs/>
    </w:rPr>
  </w:style>
  <w:style w:type="paragraph" w:styleId="FootnoteText">
    <w:name w:val="footnote text"/>
    <w:basedOn w:val="Normal"/>
    <w:link w:val="FootnoteTextChar"/>
    <w:uiPriority w:val="99"/>
    <w:semiHidden/>
    <w:unhideWhenUsed/>
    <w:rsid w:val="00F04A5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04A58"/>
    <w:rPr>
      <w:sz w:val="20"/>
      <w:szCs w:val="20"/>
    </w:rPr>
  </w:style>
  <w:style w:type="character" w:styleId="FootnoteReference">
    <w:name w:val="footnote reference"/>
    <w:basedOn w:val="DefaultParagraphFont"/>
    <w:uiPriority w:val="99"/>
    <w:semiHidden/>
    <w:unhideWhenUsed/>
    <w:rsid w:val="00F04A58"/>
    <w:rPr>
      <w:vertAlign w:val="superscript"/>
    </w:rPr>
  </w:style>
  <w:style w:type="character" w:styleId="Strong">
    <w:name w:val="Strong"/>
    <w:basedOn w:val="DefaultParagraphFont"/>
    <w:uiPriority w:val="22"/>
    <w:qFormat/>
    <w:rsid w:val="00144871"/>
    <w:rPr>
      <w:b/>
      <w:bCs/>
    </w:rPr>
  </w:style>
  <w:style w:type="paragraph" w:styleId="Footer">
    <w:name w:val="footer"/>
    <w:basedOn w:val="Normal"/>
    <w:link w:val="FooterChar"/>
    <w:uiPriority w:val="99"/>
    <w:unhideWhenUsed/>
    <w:rsid w:val="00AE09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9D6"/>
  </w:style>
  <w:style w:type="character" w:styleId="PageNumber">
    <w:name w:val="page number"/>
    <w:basedOn w:val="DefaultParagraphFont"/>
    <w:uiPriority w:val="99"/>
    <w:semiHidden/>
    <w:unhideWhenUsed/>
    <w:rsid w:val="00AE09D6"/>
  </w:style>
  <w:style w:type="character" w:customStyle="1" w:styleId="apple-converted-space">
    <w:name w:val="apple-converted-space"/>
    <w:basedOn w:val="DefaultParagraphFont"/>
    <w:rsid w:val="00100A9D"/>
  </w:style>
  <w:style w:type="paragraph" w:styleId="EndnoteText">
    <w:name w:val="endnote text"/>
    <w:basedOn w:val="Normal"/>
    <w:link w:val="EndnoteTextChar"/>
    <w:uiPriority w:val="99"/>
    <w:semiHidden/>
    <w:unhideWhenUsed/>
    <w:rsid w:val="00AF67C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F67C5"/>
    <w:rPr>
      <w:sz w:val="20"/>
      <w:szCs w:val="20"/>
    </w:rPr>
  </w:style>
  <w:style w:type="character" w:styleId="EndnoteReference">
    <w:name w:val="endnote reference"/>
    <w:basedOn w:val="DefaultParagraphFont"/>
    <w:uiPriority w:val="99"/>
    <w:semiHidden/>
    <w:unhideWhenUsed/>
    <w:rsid w:val="00AF67C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FF4DA-8355-D24F-B223-19A1C74F9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5060</Words>
  <Characters>28846</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Komolafe, Leye</dc:creator>
  <cp:keywords/>
  <dc:description/>
  <cp:lastModifiedBy>Komolafe, Leye</cp:lastModifiedBy>
  <cp:revision>3</cp:revision>
  <dcterms:created xsi:type="dcterms:W3CDTF">2026-09-02T15:18:00Z</dcterms:created>
  <dcterms:modified xsi:type="dcterms:W3CDTF">2026-09-02T15:29:00Z</dcterms:modified>
</cp:coreProperties>
</file>