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C09153" w14:textId="3F70AFA1" w:rsidR="00C20EB3" w:rsidRDefault="00865017">
      <w:pPr>
        <w:pStyle w:val="Heading1"/>
      </w:pPr>
      <w:bookmarkStart w:id="0" w:name="Xf5df5657dabacc0b122be6f6822e84c9c27af0a"/>
      <w:r>
        <w:t>Anarcho-Syn</w:t>
      </w:r>
      <w:r w:rsidR="0012228F">
        <w:t>d</w:t>
      </w:r>
      <w:r>
        <w:t>icalism and Anarcho-Capitalism in Light of Bernard Bosanquet’s Philosophical Theory of the State</w:t>
      </w:r>
      <w:bookmarkEnd w:id="0"/>
    </w:p>
    <w:p w14:paraId="32941B2F" w14:textId="77777777" w:rsidR="00C20EB3" w:rsidRDefault="00865017">
      <w:pPr>
        <w:pStyle w:val="FirstParagraph"/>
      </w:pPr>
      <w:r>
        <w:t>Gene Callahan, New York University</w:t>
      </w:r>
    </w:p>
    <w:p w14:paraId="76E3A1A1" w14:textId="77777777" w:rsidR="00C20EB3" w:rsidRDefault="00865017">
      <w:pPr>
        <w:pStyle w:val="Heading2"/>
      </w:pPr>
      <w:bookmarkStart w:id="1" w:name="introduction"/>
      <w:r>
        <w:t>Introduction</w:t>
      </w:r>
      <w:bookmarkEnd w:id="1"/>
    </w:p>
    <w:p w14:paraId="15BC893D" w14:textId="09DD98AC" w:rsidR="00C20EB3" w:rsidRDefault="00865017">
      <w:pPr>
        <w:pStyle w:val="FirstParagraph"/>
      </w:pPr>
      <w:r>
        <w:t xml:space="preserve">The British idealist philosopher Bernard Bosanquet’s book </w:t>
      </w:r>
      <w:r>
        <w:rPr>
          <w:i/>
        </w:rPr>
        <w:t>The Philosophical Theory of the State</w:t>
      </w:r>
      <w:r>
        <w:t xml:space="preserve"> was first published in 1899, and by 1923</w:t>
      </w:r>
      <w:r w:rsidR="0012228F">
        <w:t>,</w:t>
      </w:r>
      <w:r>
        <w:t xml:space="preserve"> four editions had been printed. In it, </w:t>
      </w:r>
      <w:r w:rsidR="00DD6011">
        <w:t xml:space="preserve">Bosanquet </w:t>
      </w:r>
      <w:r>
        <w:t xml:space="preserve">attempts to view the State from the perspective of experience as a whole and determine its place within that whole. And that is why, despite </w:t>
      </w:r>
      <w:r w:rsidR="00DD6011">
        <w:t>Bosanquet’s</w:t>
      </w:r>
      <w:r>
        <w:t xml:space="preserve"> defining the State in what may seem to many to be an idiosyncratic fashion, it is worth engaging with his thought.</w:t>
      </w:r>
    </w:p>
    <w:p w14:paraId="7CE9A46D" w14:textId="4622B0E7" w:rsidR="005941AF" w:rsidRDefault="00865017">
      <w:pPr>
        <w:pStyle w:val="BodyText"/>
      </w:pPr>
      <w:r>
        <w:t xml:space="preserve">This essay will use </w:t>
      </w:r>
      <w:r w:rsidR="00DD6011">
        <w:t>Bosanquet’s</w:t>
      </w:r>
      <w:r>
        <w:t xml:space="preserve"> analysis to reflect upon two prominent forms of “anarchism”: anarcho-syndicalism (whose best-known current advocate is the linguist Noam Chomsky) and anarcho-capitalism (developed by Murray Rothbard</w:t>
      </w:r>
      <w:r w:rsidR="005941AF">
        <w:rPr>
          <w:rStyle w:val="EndnoteReference"/>
        </w:rPr>
        <w:endnoteReference w:id="1"/>
      </w:r>
      <w:r w:rsidR="005941AF">
        <w:t xml:space="preserve"> ). Seen in this light, neither anarcho-syndicalism’s nor anarcho-capitalism’s ideal societies actually appear to be stateless: instead, both are proposals for novel forms of the State.</w:t>
      </w:r>
    </w:p>
    <w:p w14:paraId="2A55DD70" w14:textId="766F4706" w:rsidR="005941AF" w:rsidRDefault="005941AF">
      <w:pPr>
        <w:pStyle w:val="BodyText"/>
      </w:pPr>
      <w:r>
        <w:t xml:space="preserve">This chapter will not attempt an evaluation of the potential benefits and downsides of such states, or even of the feasibility of implementing either. Nor does it pretend to be a comprehensive survey of </w:t>
      </w:r>
      <w:r w:rsidR="007D6B3B">
        <w:t>anarcho-syndicalist</w:t>
      </w:r>
      <w:r>
        <w:t xml:space="preserve"> or </w:t>
      </w:r>
      <w:r w:rsidR="00DD6011">
        <w:t>anarcho-capitalis</w:t>
      </w:r>
      <w:r w:rsidR="007D6B3B">
        <w:t>t</w:t>
      </w:r>
      <w:r>
        <w:t xml:space="preserve"> thinkers: such a project would require a book for each camp, not a single book chapter for both considered together.</w:t>
      </w:r>
    </w:p>
    <w:p w14:paraId="3B1CE4A2" w14:textId="77777777" w:rsidR="005941AF" w:rsidRDefault="005941AF">
      <w:pPr>
        <w:pStyle w:val="BodyText"/>
      </w:pPr>
      <w:r>
        <w:t>Instead, we will begin by looking at a few highly regarded texts from these traditions. Along the way to understanding why both of their proposed systems of social organization are actually states, we will analyze some dubious arguments their proponents make that, while perhaps not directly demonstrating our central thesis, are examples of how the claims of statelessness are superficially made to appear more plausible. We will then employ Bosanquet’s analysis to see why they are not actually stateless. Recognizing that neither actually does away with the State will hopefully aid in a clearer evaluation of these proposals in the future.</w:t>
      </w:r>
    </w:p>
    <w:p w14:paraId="5E7BF79C" w14:textId="77777777" w:rsidR="005941AF" w:rsidRDefault="005941AF">
      <w:pPr>
        <w:pStyle w:val="Heading2"/>
      </w:pPr>
      <w:bookmarkStart w:id="2" w:name="our-anarchisms"/>
      <w:r>
        <w:t xml:space="preserve">Our </w:t>
      </w:r>
      <w:proofErr w:type="spellStart"/>
      <w:r>
        <w:t>Anarchisms</w:t>
      </w:r>
      <w:bookmarkEnd w:id="2"/>
      <w:proofErr w:type="spellEnd"/>
    </w:p>
    <w:p w14:paraId="54D716EE" w14:textId="1D9FC825" w:rsidR="005941AF" w:rsidRDefault="005941AF">
      <w:pPr>
        <w:pStyle w:val="FirstParagraph"/>
      </w:pPr>
      <w:r>
        <w:t xml:space="preserve">Both </w:t>
      </w:r>
      <w:r w:rsidR="007D6B3B">
        <w:t>anarcho-syndicalism</w:t>
      </w:r>
      <w:r>
        <w:t xml:space="preserve"> and </w:t>
      </w:r>
      <w:r w:rsidR="00DD6011">
        <w:t>anarcho-capitalism</w:t>
      </w:r>
      <w:r>
        <w:t xml:space="preserve"> have, as core premises of their systems, a denial that political obligation exists. Therefore, a good starting place for our discussion is </w:t>
      </w:r>
      <w:r w:rsidR="00DD6011">
        <w:t>Bosanquet’s</w:t>
      </w:r>
      <w:r>
        <w:t xml:space="preserve"> examination of the topic. He begins by admitting that there is, indeed, a puzzle to be solved:</w:t>
      </w:r>
    </w:p>
    <w:p w14:paraId="5A977A95" w14:textId="41B30063" w:rsidR="005941AF" w:rsidRDefault="005941AF" w:rsidP="007A16CE">
      <w:pPr>
        <w:pStyle w:val="BodyText"/>
        <w:tabs>
          <w:tab w:val="left" w:pos="7650"/>
        </w:tabs>
      </w:pPr>
      <w:r>
        <w:t xml:space="preserve">“To every-day common sense there’s something paradoxical in the phenomena of political obligation; however it may acquiesce in what, although not </w:t>
      </w:r>
      <w:r w:rsidRPr="00807687">
        <w:t>satisfactorily</w:t>
      </w:r>
      <w:r>
        <w:t xml:space="preserve"> explicable, is plainly seen to be necessary.”</w:t>
      </w:r>
      <w:r>
        <w:rPr>
          <w:rStyle w:val="EndnoteReference"/>
        </w:rPr>
        <w:endnoteReference w:id="2"/>
      </w:r>
      <w:r>
        <w:t xml:space="preserve"> </w:t>
      </w:r>
    </w:p>
    <w:p w14:paraId="004682F8" w14:textId="006E0D80" w:rsidR="005941AF" w:rsidRDefault="00DD6011">
      <w:pPr>
        <w:pStyle w:val="BodyText"/>
      </w:pPr>
      <w:r>
        <w:lastRenderedPageBreak/>
        <w:t xml:space="preserve">Bosanquet </w:t>
      </w:r>
      <w:r w:rsidR="005941AF">
        <w:t>goes on to make the point that a political obligation is not something imposed on the individual from outside, but an essential part of the ethical life of the individual himself:</w:t>
      </w:r>
    </w:p>
    <w:p w14:paraId="2C1B1998" w14:textId="6107D60D" w:rsidR="005941AF" w:rsidRDefault="005941AF">
      <w:pPr>
        <w:pStyle w:val="BodyText"/>
      </w:pPr>
      <w:r>
        <w:t>“man, the actual man of flesh and blood, demands to be governed; and… a government, which puts real force upon him is essential, as he is aware, to his becoming what he has it in him to be.”</w:t>
      </w:r>
      <w:r>
        <w:rPr>
          <w:rStyle w:val="EndnoteReference"/>
        </w:rPr>
        <w:endnoteReference w:id="3"/>
      </w:r>
    </w:p>
    <w:p w14:paraId="26B1AA39" w14:textId="7C02C569" w:rsidR="005941AF" w:rsidRDefault="005941AF">
      <w:pPr>
        <w:pStyle w:val="BodyText"/>
      </w:pPr>
      <w:r>
        <w:t xml:space="preserve">We will look at how </w:t>
      </w:r>
      <w:r w:rsidR="00DD6011">
        <w:t xml:space="preserve">Bosanquet </w:t>
      </w:r>
      <w:r>
        <w:t>can make such a claim, but first let us look at our anarchists and explore their basis for rejecting it.</w:t>
      </w:r>
    </w:p>
    <w:p w14:paraId="08DC11F2" w14:textId="77777777" w:rsidR="005941AF" w:rsidRDefault="005941AF">
      <w:pPr>
        <w:pStyle w:val="Heading3"/>
      </w:pPr>
      <w:bookmarkStart w:id="3" w:name="anarcho-syndicalism"/>
      <w:r>
        <w:t>Anarcho-Syndicalism</w:t>
      </w:r>
      <w:bookmarkEnd w:id="3"/>
    </w:p>
    <w:p w14:paraId="7DA91E18" w14:textId="77777777" w:rsidR="005941AF" w:rsidRDefault="005941AF">
      <w:pPr>
        <w:pStyle w:val="FirstParagraph"/>
      </w:pPr>
      <w:r>
        <w:t>We will first examine anarcho-syndicalism. The movement grew out of the libertarian branch of socialism, and focused on organizing workers through trade unions (</w:t>
      </w:r>
      <w:proofErr w:type="spellStart"/>
      <w:r>
        <w:rPr>
          <w:i/>
        </w:rPr>
        <w:t>syndicat</w:t>
      </w:r>
      <w:proofErr w:type="spellEnd"/>
      <w:r>
        <w:t xml:space="preserve"> in French), proposing to use their collective power to eliminate both capitalism and the State.</w:t>
      </w:r>
    </w:p>
    <w:p w14:paraId="5BF46CDD" w14:textId="647E0296" w:rsidR="005941AF" w:rsidRDefault="005941AF">
      <w:pPr>
        <w:pStyle w:val="BodyText"/>
      </w:pPr>
      <w:r>
        <w:t xml:space="preserve">Rudolf Rocker will be our spokesperson for </w:t>
      </w:r>
      <w:r w:rsidR="007D6B3B">
        <w:t>anarcho-syndicalism</w:t>
      </w:r>
      <w:r>
        <w:t xml:space="preserve">. Rocker was a German anarchist who moved to the United States after Hitler rose to power. At the behest of fellow anarchist Emma Goldman, he wrote the book </w:t>
      </w:r>
      <w:r>
        <w:rPr>
          <w:i/>
        </w:rPr>
        <w:t>Anarcho-Syndicalism</w:t>
      </w:r>
      <w:r>
        <w:t>, which was published just before World War II. It was re-published in 1978, with a foreword by Noam Chomsky, who referred to the new edition as “an event of much importance for people who are concerned with problems of liberty and justice.”</w:t>
      </w:r>
      <w:r>
        <w:rPr>
          <w:rStyle w:val="EndnoteReference"/>
        </w:rPr>
        <w:endnoteReference w:id="4"/>
      </w:r>
      <w:r>
        <w:t xml:space="preserve"> It has been reprinted and translated many other times, and a new version from AK Press is scheduled this year.</w:t>
      </w:r>
    </w:p>
    <w:p w14:paraId="08508044" w14:textId="1AE3DE56" w:rsidR="005941AF" w:rsidRDefault="005941AF">
      <w:pPr>
        <w:pStyle w:val="BodyText"/>
      </w:pPr>
      <w:r>
        <w:t>Early on, Rocker endorses a labor theory of value:</w:t>
      </w:r>
    </w:p>
    <w:p w14:paraId="13556921" w14:textId="2822A9CC" w:rsidR="005941AF" w:rsidRDefault="005941AF">
      <w:pPr>
        <w:pStyle w:val="BodyText"/>
      </w:pPr>
      <w:r>
        <w:t>“The average working time required for the completion of any product becomes the measure of its value and is the basis of mutual exchange.”</w:t>
      </w:r>
      <w:r>
        <w:rPr>
          <w:rStyle w:val="EndnoteReference"/>
        </w:rPr>
        <w:endnoteReference w:id="5"/>
      </w:r>
      <w:r>
        <w:t xml:space="preserve"> </w:t>
      </w:r>
    </w:p>
    <w:p w14:paraId="4EAEC1D9" w14:textId="77777777" w:rsidR="005941AF" w:rsidRDefault="005941AF">
      <w:pPr>
        <w:pStyle w:val="BodyText"/>
      </w:pPr>
      <w:r>
        <w:t>This is an instance of Marx’s theory of value, in which he offers this definition of socially necessary labor:</w:t>
      </w:r>
    </w:p>
    <w:p w14:paraId="214F77C7" w14:textId="25434D26" w:rsidR="005941AF" w:rsidRDefault="005941AF">
      <w:pPr>
        <w:pStyle w:val="BodyText"/>
      </w:pPr>
      <w:r>
        <w:t xml:space="preserve">“In the process we are now considering it is of extreme importance, that no more time be consumed in the work of transforming the cotton into yarn than is necessary under the given social conditions. If under normal, i.e., average social conditions of production, </w:t>
      </w:r>
      <w:r>
        <w:rPr>
          <w:i/>
        </w:rPr>
        <w:t>a</w:t>
      </w:r>
      <w:r>
        <w:t xml:space="preserve"> pounds of cotton ought to be made into </w:t>
      </w:r>
      <w:r w:rsidR="00DD6011">
        <w:rPr>
          <w:i/>
        </w:rPr>
        <w:t xml:space="preserve">b </w:t>
      </w:r>
      <w:r>
        <w:t xml:space="preserve">pounds of yarn by one hour’s </w:t>
      </w:r>
      <w:proofErr w:type="spellStart"/>
      <w:r>
        <w:t>labour</w:t>
      </w:r>
      <w:proofErr w:type="spellEnd"/>
      <w:r>
        <w:t xml:space="preserve">, then a day’s </w:t>
      </w:r>
      <w:proofErr w:type="spellStart"/>
      <w:r>
        <w:t>labour</w:t>
      </w:r>
      <w:proofErr w:type="spellEnd"/>
      <w:r>
        <w:t xml:space="preserve"> does not count as 12 hours’ </w:t>
      </w:r>
      <w:proofErr w:type="spellStart"/>
      <w:r>
        <w:t>labour</w:t>
      </w:r>
      <w:proofErr w:type="spellEnd"/>
      <w:r>
        <w:t xml:space="preserve"> unless 12 </w:t>
      </w:r>
      <w:r>
        <w:rPr>
          <w:i/>
        </w:rPr>
        <w:t>a</w:t>
      </w:r>
      <w:r>
        <w:t xml:space="preserve"> pounds of cotton have been made into 12 </w:t>
      </w:r>
      <w:r w:rsidR="00DD6011">
        <w:rPr>
          <w:i/>
        </w:rPr>
        <w:t xml:space="preserve">b </w:t>
      </w:r>
      <w:r>
        <w:t>pounds of yarn; for in the creation of value, the time that is socially necessary alone counts.”</w:t>
      </w:r>
      <w:r>
        <w:rPr>
          <w:rStyle w:val="EndnoteReference"/>
        </w:rPr>
        <w:endnoteReference w:id="6"/>
      </w:r>
    </w:p>
    <w:p w14:paraId="6691209B" w14:textId="77777777" w:rsidR="005941AF" w:rsidRDefault="005941AF">
      <w:pPr>
        <w:pStyle w:val="BodyText"/>
      </w:pPr>
      <w:r>
        <w:t>In fact, any scheme that realized Rocker’s ideal:</w:t>
      </w:r>
    </w:p>
    <w:p w14:paraId="689CBB6A" w14:textId="77777777" w:rsidR="005941AF" w:rsidRDefault="005941AF">
      <w:pPr>
        <w:pStyle w:val="Compact"/>
        <w:numPr>
          <w:ilvl w:val="0"/>
          <w:numId w:val="2"/>
        </w:numPr>
      </w:pPr>
      <w:r>
        <w:t xml:space="preserve">Would require </w:t>
      </w:r>
      <w:r>
        <w:rPr>
          <w:i/>
        </w:rPr>
        <w:t>a final arbiter</w:t>
      </w:r>
      <w:r>
        <w:t xml:space="preserve"> to resolve disputes as to exactly how many hours of some syndicate’s labor were “socially necessary,” with the ability to enforce its decisions with coercion, if necessary.</w:t>
      </w:r>
    </w:p>
    <w:p w14:paraId="5FCEC665" w14:textId="3EB8DA8B" w:rsidR="005941AF" w:rsidRDefault="005941AF">
      <w:pPr>
        <w:pStyle w:val="Compact"/>
        <w:numPr>
          <w:ilvl w:val="0"/>
          <w:numId w:val="2"/>
        </w:numPr>
      </w:pPr>
      <w:r>
        <w:t xml:space="preserve">Would tempt any syndicate to earn more for its labor by producing it in a more leisurely fashion, thereby increasing the average time it takes to make that product, and thus increasing its price. (Of course, if they cut their work rate in half and the </w:t>
      </w:r>
      <w:r>
        <w:lastRenderedPageBreak/>
        <w:t xml:space="preserve">amount of products they output decreased proportionately, they would not actually earn more. But they would earn the same amount for half the work. And this would be very likely to inspire a race to the bottom, where every syndicate simply works at a more and more leisurely pace, since it keeps earning the same nominal amount. Naturally, if all syndicates enter into this race, their </w:t>
      </w:r>
      <w:r>
        <w:rPr>
          <w:i/>
        </w:rPr>
        <w:t>real</w:t>
      </w:r>
      <w:r>
        <w:t xml:space="preserve"> earnings will keep dropping, as total output will continually fall.)</w:t>
      </w:r>
    </w:p>
    <w:p w14:paraId="1A9DF852" w14:textId="77777777" w:rsidR="005941AF" w:rsidRDefault="005941AF">
      <w:pPr>
        <w:pStyle w:val="FirstParagraph"/>
      </w:pPr>
      <w:r>
        <w:t>Rocker would probably respond, “Well, people wouldn’t act that way under anarchism.” As with many utopias, his depends heavily on the people inhabiting it being significantly different than the people we actually encounter today. Rocker is aware of this fact, but it does not trouble him, since he believes the nature of the people we meet today (as in his time) is deformed by:</w:t>
      </w:r>
    </w:p>
    <w:p w14:paraId="394C1D48" w14:textId="437C6870" w:rsidR="005941AF" w:rsidRDefault="005941AF">
      <w:pPr>
        <w:pStyle w:val="BodyText"/>
      </w:pPr>
      <w:r>
        <w:t>“The ever-growing power of a soulless political bureaucracy which supervises and safeguards life of man from the cradle to the grave… [which puts] ever greater obstacles in the way of the solidaric cooperation of human beings and [crushes] out every possibility of new development.”</w:t>
      </w:r>
      <w:r>
        <w:rPr>
          <w:rStyle w:val="EndnoteReference"/>
        </w:rPr>
        <w:endnoteReference w:id="7"/>
      </w:r>
    </w:p>
    <w:p w14:paraId="380C358A" w14:textId="0B49F167" w:rsidR="005941AF" w:rsidRDefault="005941AF">
      <w:pPr>
        <w:pStyle w:val="BodyText"/>
      </w:pPr>
      <w:r>
        <w:t>Perhaps he is right, but the evidence is against him. It is true that in a small community in which everyone knows everyone else and has close knowledge of what they do every day, such shirking is difficult to get away with. But even in such communities, it still occurs.</w:t>
      </w:r>
      <w:r>
        <w:rPr>
          <w:rStyle w:val="EndnoteReference"/>
        </w:rPr>
        <w:endnoteReference w:id="8"/>
      </w:r>
      <w:r>
        <w:t xml:space="preserve"> But I cannot think of any period in history that provides any evidence that such a system can work on any scale larger than a commune.</w:t>
      </w:r>
    </w:p>
    <w:p w14:paraId="7D384B9F" w14:textId="77777777" w:rsidR="005941AF" w:rsidRDefault="005941AF">
      <w:pPr>
        <w:pStyle w:val="BodyText"/>
      </w:pPr>
      <w:r>
        <w:t>For Rocker, the primary factor that makes people in our actual world behave so differently than they will in his utopia is authority:</w:t>
      </w:r>
    </w:p>
    <w:p w14:paraId="73BA0BB1" w14:textId="47F3BF31" w:rsidR="005941AF" w:rsidRDefault="005941AF">
      <w:pPr>
        <w:pStyle w:val="BodyText"/>
      </w:pPr>
      <w:r>
        <w:t>“The less [the] natural development of man is influenced by ecclesiastical or political guardianship, the more efficient and harmonious will human personality become, the more it will become the measure of the intellectual culture of the society in which it has grown.”</w:t>
      </w:r>
      <w:r>
        <w:rPr>
          <w:rStyle w:val="EndnoteReference"/>
        </w:rPr>
        <w:endnoteReference w:id="9"/>
      </w:r>
    </w:p>
    <w:p w14:paraId="435F8C19" w14:textId="5537BF83" w:rsidR="005941AF" w:rsidRDefault="005941AF">
      <w:pPr>
        <w:pStyle w:val="BodyText"/>
      </w:pPr>
      <w:r>
        <w:t>But why should we imagine that this is so? The evidence we actually have, documented, for instance, by René Girard, would seem to indicate that attempts to eliminate all hierarchies do not result in Shangri-La, but in a fierce competition for status. Girard points out that this is the problem plaguing the Greek army in Troilus and Cressida: “Ulysses diagnoses the problem… as a loss of authority caused by rivalry among the chiefs.”</w:t>
      </w:r>
      <w:r>
        <w:rPr>
          <w:rStyle w:val="EndnoteReference"/>
        </w:rPr>
        <w:endnoteReference w:id="10"/>
      </w:r>
    </w:p>
    <w:p w14:paraId="49DAE268" w14:textId="71E5F575" w:rsidR="005941AF" w:rsidRDefault="005941AF">
      <w:pPr>
        <w:pStyle w:val="BodyText"/>
      </w:pPr>
      <w:r>
        <w:t>Rocker then declares that: “Anarchists demand the abolition of all economic monopolies and the common ownership of the soil and all other means of production, the use of which must be available to all without distinction.”</w:t>
      </w:r>
      <w:r>
        <w:rPr>
          <w:rStyle w:val="EndnoteReference"/>
        </w:rPr>
        <w:endnoteReference w:id="11"/>
      </w:r>
    </w:p>
    <w:p w14:paraId="6D2C9ADA" w14:textId="77777777" w:rsidR="005941AF" w:rsidRDefault="005941AF">
      <w:pPr>
        <w:pStyle w:val="BodyText"/>
      </w:pPr>
      <w:r>
        <w:t xml:space="preserve">Say what one will about the Soviet Union, at least the people running it were realistic enough to know that if a resource like a farm or a factory is available for all to use “without distinction,” it will almost immediately cease to be a resource. Somebody or other must decide what will be grown on a farm, and what will be produced in a factory, and that somebody or other cannot possibly be everybody. Even if we have a system where all the workers in a factory decide how things will be run by vote, that is still a distinction: what </w:t>
      </w:r>
      <w:r>
        <w:lastRenderedPageBreak/>
        <w:t>about all the people who do not work there? Per Rocker’s declaration, they should have just as much access to the factory as the current workers.</w:t>
      </w:r>
    </w:p>
    <w:p w14:paraId="633D8CB0" w14:textId="77777777" w:rsidR="005941AF" w:rsidRDefault="005941AF">
      <w:pPr>
        <w:pStyle w:val="BodyText"/>
      </w:pPr>
      <w:r>
        <w:t>Rocker goes on to favorably quote Saint-Simon declaring that the government of men will soon be replaced the administration of things. But no explanation is offered as to how anyone can “administer things” without also governing men. If a farm has an administrator, and he decides the farm will grow peaches, what is he supposed to do if the workers declare that instead they are going to grow cannabis? If the decision to grow peaches came about through a vote of the current workers, how can they respond to a new group of workers that arrives and proposes to tear out the peach trees and grow corn? After all, the use of the farm “must be available to all without distinction.”</w:t>
      </w:r>
    </w:p>
    <w:p w14:paraId="4B4B2091" w14:textId="7CBC5B75" w:rsidR="005941AF" w:rsidRDefault="005941AF">
      <w:pPr>
        <w:pStyle w:val="BodyText"/>
      </w:pPr>
      <w:r>
        <w:t xml:space="preserve">Rocker </w:t>
      </w:r>
      <w:r w:rsidR="00801318">
        <w:t xml:space="preserve">then </w:t>
      </w:r>
      <w:r>
        <w:t>claims: “Power operates only destructively, bent always on forcing every manifestation of life into the straitjacket of its laws.”</w:t>
      </w:r>
      <w:r>
        <w:rPr>
          <w:rStyle w:val="EndnoteReference"/>
        </w:rPr>
        <w:endnoteReference w:id="12"/>
      </w:r>
    </w:p>
    <w:p w14:paraId="1C2D3258" w14:textId="3685A646" w:rsidR="005941AF" w:rsidRDefault="005941AF">
      <w:pPr>
        <w:pStyle w:val="BodyText"/>
      </w:pPr>
      <w:r>
        <w:t>And here we see one of the keystones of the utopian fantasy: power can just be wished away. The complete abandonment of power by all the decent people in society somehow will not lead to it being seized by the worst. But, as Lenin said, the Bolsheviks did not seize power; they found it lying in the street and picked it up.</w:t>
      </w:r>
      <w:r>
        <w:rPr>
          <w:rStyle w:val="EndnoteReference"/>
        </w:rPr>
        <w:endnoteReference w:id="13"/>
      </w:r>
    </w:p>
    <w:p w14:paraId="0CF12161" w14:textId="3E5D4C12" w:rsidR="005941AF" w:rsidRDefault="005941AF">
      <w:pPr>
        <w:pStyle w:val="BodyText"/>
      </w:pPr>
      <w:r>
        <w:t xml:space="preserve">Rather than employing power, </w:t>
      </w:r>
      <w:r w:rsidR="001D32F3">
        <w:t>a</w:t>
      </w:r>
      <w:r>
        <w:t>narcho-</w:t>
      </w:r>
      <w:r w:rsidR="001D32F3">
        <w:t>s</w:t>
      </w:r>
      <w:r>
        <w:t>yndicalism recognizes “only the organic agreement of all on the basis of like interests and common convictions”</w:t>
      </w:r>
      <w:r>
        <w:rPr>
          <w:rStyle w:val="EndnoteReference"/>
        </w:rPr>
        <w:endnoteReference w:id="14"/>
      </w:r>
    </w:p>
    <w:p w14:paraId="199A3DB0" w14:textId="20568EB7" w:rsidR="005941AF" w:rsidRDefault="005941AF">
      <w:pPr>
        <w:pStyle w:val="BodyText"/>
      </w:pPr>
      <w:r>
        <w:t xml:space="preserve">So Rocker assumes that everyone will agree about pretty much everything of importance. But as we have seen, even small communes fall apart because not everyone can agree on everything. </w:t>
      </w:r>
      <w:r w:rsidR="00801318">
        <w:t>Thus,</w:t>
      </w:r>
      <w:r>
        <w:t xml:space="preserve"> the basis of governance in his society rests simply on wishing away the fact that people often disagree, and wishing it away on a scale much larger than the commune.</w:t>
      </w:r>
    </w:p>
    <w:p w14:paraId="4D3D4C4C" w14:textId="1848B50B" w:rsidR="005941AF" w:rsidRDefault="005941AF">
      <w:pPr>
        <w:pStyle w:val="BodyText"/>
      </w:pPr>
      <w:r>
        <w:t xml:space="preserve">There is some acknowledgement that strife may need to be managed: “The trade unions of a city or a rural district combine in a so-called </w:t>
      </w:r>
      <w:proofErr w:type="spellStart"/>
      <w:r>
        <w:t>labour</w:t>
      </w:r>
      <w:proofErr w:type="spellEnd"/>
      <w:r>
        <w:t xml:space="preserve"> cartel… they weld the workers together as a class and prevent the rise of any narrow-minded factional spirit.”</w:t>
      </w:r>
      <w:r>
        <w:rPr>
          <w:rStyle w:val="EndnoteReference"/>
        </w:rPr>
        <w:endnoteReference w:id="15"/>
      </w:r>
    </w:p>
    <w:p w14:paraId="43A4E4C3" w14:textId="77777777" w:rsidR="005941AF" w:rsidRDefault="005941AF">
      <w:pPr>
        <w:pStyle w:val="BodyText"/>
      </w:pPr>
      <w:r>
        <w:t>But how do they prevent this rise, if they have no coercive powers? Again, it seems to be merely by wishing it away.</w:t>
      </w:r>
    </w:p>
    <w:p w14:paraId="27E8EEEC" w14:textId="77777777" w:rsidR="005941AF" w:rsidRDefault="005941AF">
      <w:pPr>
        <w:pStyle w:val="BodyText"/>
      </w:pPr>
      <w:r>
        <w:t>When it comes to the larger-scale organization of society, Rocker’s plan is:</w:t>
      </w:r>
    </w:p>
    <w:p w14:paraId="2E22A4A9" w14:textId="605BE183" w:rsidR="005941AF" w:rsidRDefault="005941AF">
      <w:pPr>
        <w:pStyle w:val="BodyText"/>
      </w:pPr>
      <w:r>
        <w:t xml:space="preserve">“All the </w:t>
      </w:r>
      <w:proofErr w:type="spellStart"/>
      <w:r>
        <w:t>labour</w:t>
      </w:r>
      <w:proofErr w:type="spellEnd"/>
      <w:r>
        <w:t xml:space="preserve"> cartels are grouped according to districts and regions to form the National Federation of </w:t>
      </w:r>
      <w:proofErr w:type="spellStart"/>
      <w:r>
        <w:t>Labour</w:t>
      </w:r>
      <w:proofErr w:type="spellEnd"/>
      <w:r>
        <w:t xml:space="preserve"> cartels, which maintain the permanent connection between the local bodies, arranges for free adjustment of the productive </w:t>
      </w:r>
      <w:proofErr w:type="spellStart"/>
      <w:r>
        <w:t>labour</w:t>
      </w:r>
      <w:proofErr w:type="spellEnd"/>
      <w:r>
        <w:t xml:space="preserve"> of the members of the different organizations on cooperative lines… Every trade union is, moreover, federatively allied with all the organizations in the same trade throughout the country, and these in turn with all related trades, so that all are combined in general industrial alliances. It is the task of these alliances to arrange for the co-operative action of the local groups, to conduct solidarity strikes when the necessity arises, and to meet all the demands of the day-to-day struggle between capital and </w:t>
      </w:r>
      <w:proofErr w:type="spellStart"/>
      <w:r>
        <w:t>labour</w:t>
      </w:r>
      <w:proofErr w:type="spellEnd"/>
      <w:r>
        <w:t xml:space="preserve">. Thus the Federation of </w:t>
      </w:r>
      <w:proofErr w:type="spellStart"/>
      <w:r>
        <w:t>Labour</w:t>
      </w:r>
      <w:proofErr w:type="spellEnd"/>
      <w:r>
        <w:t xml:space="preserve"> Cartels and the Federation of Industrial Alliances constitute the two poles about which the whole life of the trade unions revolves.”</w:t>
      </w:r>
      <w:r>
        <w:rPr>
          <w:rStyle w:val="EndnoteReference"/>
        </w:rPr>
        <w:endnoteReference w:id="16"/>
      </w:r>
    </w:p>
    <w:p w14:paraId="0213A178" w14:textId="76B4EB6F" w:rsidR="005941AF" w:rsidRDefault="005941AF">
      <w:pPr>
        <w:pStyle w:val="BodyText"/>
      </w:pPr>
      <w:r>
        <w:lastRenderedPageBreak/>
        <w:t>So here we come to the crux of the matter: do these two poles actually have the power necessary to arrange the cooperative action of local groups and to enforce</w:t>
      </w:r>
      <w:r w:rsidR="00801318">
        <w:t>, for instance,</w:t>
      </w:r>
      <w:r>
        <w:t xml:space="preserve"> Rocker’s pricing scheme? If they do, then they constitute the </w:t>
      </w:r>
      <w:r w:rsidR="007D6B3B">
        <w:t>anarcho-syndicalist</w:t>
      </w:r>
      <w:r>
        <w:t xml:space="preserve"> </w:t>
      </w:r>
      <w:r w:rsidR="00801318">
        <w:t>S</w:t>
      </w:r>
      <w:r>
        <w:t xml:space="preserve">tate, as we shall see when we come to Bosanquet. But if they do not have such power, then what reason, other than wishful thinking, do we have to believe that they </w:t>
      </w:r>
      <w:r>
        <w:rPr>
          <w:i/>
        </w:rPr>
        <w:t>can</w:t>
      </w:r>
      <w:r>
        <w:t xml:space="preserve"> carry out those tasks?</w:t>
      </w:r>
    </w:p>
    <w:p w14:paraId="4626234E" w14:textId="0E61879D" w:rsidR="005941AF" w:rsidRDefault="005941AF">
      <w:pPr>
        <w:pStyle w:val="BodyText"/>
      </w:pPr>
      <w:r>
        <w:t xml:space="preserve">Thus, </w:t>
      </w:r>
      <w:r w:rsidR="007D6B3B">
        <w:t>anarcho-syndicalism</w:t>
      </w:r>
      <w:r>
        <w:t xml:space="preserve"> either offers:</w:t>
      </w:r>
    </w:p>
    <w:p w14:paraId="40252F58" w14:textId="77777777" w:rsidR="005941AF" w:rsidRDefault="005941AF">
      <w:pPr>
        <w:pStyle w:val="Compact"/>
        <w:numPr>
          <w:ilvl w:val="0"/>
          <w:numId w:val="3"/>
        </w:numPr>
      </w:pPr>
      <w:r>
        <w:t>An alternative form of the State; or</w:t>
      </w:r>
    </w:p>
    <w:p w14:paraId="6D9622CD" w14:textId="77777777" w:rsidR="005941AF" w:rsidRDefault="005941AF">
      <w:pPr>
        <w:pStyle w:val="Compact"/>
        <w:numPr>
          <w:ilvl w:val="0"/>
          <w:numId w:val="3"/>
        </w:numPr>
      </w:pPr>
      <w:r>
        <w:t>A recipe for anarchy in the bad sense of mere chaos.</w:t>
      </w:r>
    </w:p>
    <w:p w14:paraId="33C1F887" w14:textId="77777777" w:rsidR="005941AF" w:rsidRDefault="005941AF">
      <w:pPr>
        <w:pStyle w:val="Heading3"/>
      </w:pPr>
      <w:bookmarkStart w:id="4" w:name="anarcho-capitalism"/>
      <w:r>
        <w:t>Anarcho-Capitalism</w:t>
      </w:r>
      <w:bookmarkEnd w:id="4"/>
    </w:p>
    <w:p w14:paraId="336815CE" w14:textId="54045E25" w:rsidR="005941AF" w:rsidRDefault="005941AF">
      <w:pPr>
        <w:pStyle w:val="FirstParagraph"/>
      </w:pPr>
      <w:r>
        <w:t>Anarcho-</w:t>
      </w:r>
      <w:r w:rsidR="007D6B3B">
        <w:t>c</w:t>
      </w:r>
      <w:r>
        <w:t xml:space="preserve">apitalism is sharply differentiated from </w:t>
      </w:r>
      <w:r w:rsidR="007D6B3B">
        <w:t>anarcho-syndicalism</w:t>
      </w:r>
      <w:r>
        <w:t xml:space="preserve"> by:</w:t>
      </w:r>
    </w:p>
    <w:p w14:paraId="3B19539B" w14:textId="77777777" w:rsidR="005941AF" w:rsidRDefault="005941AF">
      <w:pPr>
        <w:pStyle w:val="Compact"/>
        <w:numPr>
          <w:ilvl w:val="0"/>
          <w:numId w:val="4"/>
        </w:numPr>
      </w:pPr>
      <w:r>
        <w:t>Making private property central to its proposed social system.</w:t>
      </w:r>
    </w:p>
    <w:p w14:paraId="55A93DFE" w14:textId="59ECF787" w:rsidR="005941AF" w:rsidRDefault="005941AF">
      <w:pPr>
        <w:pStyle w:val="Compact"/>
        <w:numPr>
          <w:ilvl w:val="0"/>
          <w:numId w:val="4"/>
        </w:numPr>
      </w:pPr>
      <w:r>
        <w:t>Not worrying about great wealth disparities, except to the extent that some advocates promise that these will be smaller under their system.</w:t>
      </w:r>
      <w:r>
        <w:rPr>
          <w:rStyle w:val="EndnoteReference"/>
        </w:rPr>
        <w:endnoteReference w:id="17"/>
      </w:r>
    </w:p>
    <w:p w14:paraId="58BC2D90" w14:textId="5EBE84F7" w:rsidR="005941AF" w:rsidRDefault="005941AF">
      <w:pPr>
        <w:pStyle w:val="Compact"/>
        <w:numPr>
          <w:ilvl w:val="0"/>
          <w:numId w:val="4"/>
        </w:numPr>
      </w:pPr>
      <w:r>
        <w:t xml:space="preserve">An explicit recognition that violence will be necessary in order to enforce the rules of their system. Of course, </w:t>
      </w:r>
      <w:r w:rsidR="00DD6011">
        <w:t>anarcho-capitalists</w:t>
      </w:r>
      <w:r>
        <w:t xml:space="preserve"> regard this as just violence, not unjust coercion.</w:t>
      </w:r>
    </w:p>
    <w:p w14:paraId="3E56FB0C" w14:textId="00453892" w:rsidR="005941AF" w:rsidRDefault="005941AF">
      <w:pPr>
        <w:pStyle w:val="BodyText"/>
      </w:pPr>
      <w:r>
        <w:t xml:space="preserve">In this section, we will look at two prominent examples of </w:t>
      </w:r>
      <w:r w:rsidR="00DD6011">
        <w:t>anarcho-capitalism</w:t>
      </w:r>
      <w:r>
        <w:t xml:space="preserve"> literature: Robert P. Murphy’s book </w:t>
      </w:r>
      <w:r>
        <w:rPr>
          <w:i/>
        </w:rPr>
        <w:t>Chaos Theory</w:t>
      </w:r>
      <w:r w:rsidRPr="006B42FF">
        <w:rPr>
          <w:rStyle w:val="EndnoteReference"/>
          <w:iCs/>
        </w:rPr>
        <w:endnoteReference w:id="18"/>
      </w:r>
      <w:r>
        <w:t xml:space="preserve">, intended for a popular audience, and Michael Huemer’s more academic work, </w:t>
      </w:r>
      <w:r>
        <w:rPr>
          <w:i/>
        </w:rPr>
        <w:t>The Problem of Political Authority.</w:t>
      </w:r>
      <w:r w:rsidRPr="004129A9">
        <w:rPr>
          <w:rStyle w:val="EndnoteReference"/>
          <w:iCs/>
        </w:rPr>
        <w:endnoteReference w:id="19"/>
      </w:r>
    </w:p>
    <w:p w14:paraId="29E9DABF" w14:textId="77777777" w:rsidR="005941AF" w:rsidRDefault="005941AF">
      <w:pPr>
        <w:pStyle w:val="Heading4"/>
      </w:pPr>
      <w:bookmarkStart w:id="5" w:name="murphy"/>
      <w:r>
        <w:t>Murphy</w:t>
      </w:r>
      <w:bookmarkEnd w:id="5"/>
    </w:p>
    <w:p w14:paraId="67666C99" w14:textId="4691F7F0" w:rsidR="005941AF" w:rsidRDefault="005941AF" w:rsidP="008A429B">
      <w:pPr>
        <w:pStyle w:val="FirstParagraph"/>
      </w:pPr>
      <w:r>
        <w:t xml:space="preserve">Robert P. Murphy has written a popular and accessible case for anarcho-capitalism with his book </w:t>
      </w:r>
      <w:r>
        <w:rPr>
          <w:i/>
        </w:rPr>
        <w:t>Chaos Theory</w:t>
      </w:r>
      <w:r>
        <w:t>. To his credit, Murphy does not hide the need for coercing the bad guys in his “stateless” society:</w:t>
      </w:r>
    </w:p>
    <w:p w14:paraId="5F6123A3" w14:textId="5ED0D194" w:rsidR="005941AF" w:rsidRDefault="005941AF">
      <w:pPr>
        <w:pStyle w:val="BodyText"/>
      </w:pPr>
      <w:r>
        <w:t xml:space="preserve">“But in the stateless society there wouldn’t be a legislative body of laws, nor would there be government courts or police. Nonetheless, employers would still like some protection from theft by their employees. So before hiring an applicant, the employer would make him sign a document that had clauses to the effect of ‘I promise not to steal from the Acme Firm. If I get caught stealing, </w:t>
      </w:r>
      <w:r>
        <w:rPr>
          <w:i/>
        </w:rPr>
        <w:t>as established by arbitration agency X</w:t>
      </w:r>
      <w:r>
        <w:t>…’”</w:t>
      </w:r>
      <w:r>
        <w:rPr>
          <w:rStyle w:val="EndnoteReference"/>
        </w:rPr>
        <w:endnoteReference w:id="20"/>
      </w:r>
      <w:r>
        <w:t xml:space="preserve"> </w:t>
      </w:r>
    </w:p>
    <w:p w14:paraId="2CA1204C" w14:textId="2D9441F4" w:rsidR="005941AF" w:rsidRDefault="005941AF">
      <w:pPr>
        <w:pStyle w:val="BodyText"/>
      </w:pPr>
      <w:r>
        <w:t>We can imagine that the Acme Firm is an industrial conglomerate producing the various devices with which the coyote hunts the roadrunner. But how did the Acme Firm come to be in a position where it is the recognized owner of its factories, and could accuse anyone taking things out of them without authorization as a thief? Perhaps they came to own them by contractually purchasing them from the previous owner. But it can’t be contracts all the way down: at some point, there was a first owner of the land the factories sat upon. And that owner quite likely acquired them through a government grant or military conquest, which the employee signing the contract certainly never voluntarily agreed to.</w:t>
      </w:r>
      <w:r w:rsidR="001D32F3">
        <w:rPr>
          <w:rStyle w:val="EndnoteReference"/>
        </w:rPr>
        <w:endnoteReference w:id="21"/>
      </w:r>
      <w:r>
        <w:t xml:space="preserve"> As any good </w:t>
      </w:r>
      <w:r w:rsidR="007D6B3B">
        <w:t>anarcho-syndicalist</w:t>
      </w:r>
      <w:r>
        <w:t xml:space="preserve"> would tell you, of course, when most productive resources are concentrated in a relatively small number of hands, the rest of the populace has no choice </w:t>
      </w:r>
      <w:r>
        <w:lastRenderedPageBreak/>
        <w:t xml:space="preserve">but to “voluntarily” work for the people who own those resources. And, under </w:t>
      </w:r>
      <w:r w:rsidR="00DD6011">
        <w:t>anarcho-capitalism</w:t>
      </w:r>
      <w:r>
        <w:t>, to voluntarily sign contracts promising not to take any of those resources for themselves.</w:t>
      </w:r>
    </w:p>
    <w:p w14:paraId="3C60D5A8" w14:textId="2F7FF776" w:rsidR="005941AF" w:rsidRDefault="005941AF">
      <w:pPr>
        <w:pStyle w:val="BodyText"/>
      </w:pPr>
      <w:r>
        <w:t>Furthermore, as D</w:t>
      </w:r>
      <w:r w:rsidR="001D32F3">
        <w:t xml:space="preserve">avid </w:t>
      </w:r>
      <w:r w:rsidR="001D32F3" w:rsidRPr="001D32F3">
        <w:t>Pereplyotchik</w:t>
      </w:r>
      <w:r>
        <w:t xml:space="preserve"> points out in </w:t>
      </w:r>
      <w:r w:rsidR="001D32F3">
        <w:t>our companion</w:t>
      </w:r>
      <w:r>
        <w:t xml:space="preserve"> volume</w:t>
      </w:r>
      <w:r w:rsidR="001D32F3">
        <w:t xml:space="preserve">, </w:t>
      </w:r>
      <w:r w:rsidR="001D32F3" w:rsidRPr="001D32F3">
        <w:rPr>
          <w:i/>
          <w:iCs/>
        </w:rPr>
        <w:t>Questioning the State</w:t>
      </w:r>
      <w:r w:rsidR="001D32F3">
        <w:t>,</w:t>
      </w:r>
      <w:r>
        <w:t xml:space="preserve"> in his essay on Huemer, if protection agencies really are going to safeguard their clients’ property, they will have to employ coercion against people who never signed any contract with them. Consider, for instance, someone who sneaks into the factory at night and steals a number of Acme Rocket Shoes: </w:t>
      </w:r>
      <w:r>
        <w:rPr>
          <w:i/>
        </w:rPr>
        <w:t>he</w:t>
      </w:r>
      <w:r>
        <w:t xml:space="preserve"> never signed a contract promising not to do so, and never agreed to use any arbitration firm if Acme accused him of doing so.</w:t>
      </w:r>
    </w:p>
    <w:p w14:paraId="69F163E6" w14:textId="77777777" w:rsidR="005941AF" w:rsidRDefault="005941AF">
      <w:pPr>
        <w:pStyle w:val="BodyText"/>
      </w:pPr>
      <w:r>
        <w:t>However, Murphy continues with his assertions that all of this law enforcement is voluntary:</w:t>
      </w:r>
    </w:p>
    <w:p w14:paraId="6C924E89" w14:textId="2C5D2B18" w:rsidR="005941AF" w:rsidRDefault="005941AF">
      <w:pPr>
        <w:pStyle w:val="BodyText"/>
      </w:pPr>
      <w:r>
        <w:t>“We immediately see two things in this contract. First, it is completely voluntary; any ‘laws’ binding the employee have been acknowledged by him beforehand. Second, the existence of arbitration agency X ensures fairness and objectivity in any disputes.”</w:t>
      </w:r>
      <w:r>
        <w:rPr>
          <w:rStyle w:val="EndnoteReference"/>
        </w:rPr>
        <w:endnoteReference w:id="22"/>
      </w:r>
    </w:p>
    <w:p w14:paraId="43DBD1C2" w14:textId="3FF3870B" w:rsidR="005941AF" w:rsidRDefault="005941AF">
      <w:pPr>
        <w:pStyle w:val="BodyText"/>
      </w:pPr>
      <w:r>
        <w:t xml:space="preserve">Besides the problem of those who never signed </w:t>
      </w:r>
      <w:r w:rsidR="001D32F3">
        <w:t xml:space="preserve">such </w:t>
      </w:r>
      <w:r>
        <w:t>a contract, noted above, what about cases where the contract was signed with a 16-year-old employee, or a 14-year-old employee, or a 10-year-old employee? Is there some age for which, if one of the parties is below it, any contract is invalid? If not, babies can sell their labor for years for a lollipop. (One of my older children repeatedly tried to get a younger sibling to agree to such lopsided deals.) But if there is such an age, how is it agreed to? Surely, the people too young to make valid contracts cannot contract into such an arrangement. The same problem occurs with something like age of consent laws: there must be some age below which a person cannot meaningfully consent to sex. But wherever that cut-off is set, the people falling below it did not consent to having it set there. And besides age considerations, there is, even for adults, the question of when someone is so incapacitated that they cannot enter into a valid contract, for instance, if they are drugged or severely mentally handicapped. But once again, we cannot expect them to contract into their inability to engage in contracting. So who gets to decide these restrictions?</w:t>
      </w:r>
    </w:p>
    <w:p w14:paraId="630AE035" w14:textId="77777777" w:rsidR="005941AF" w:rsidRDefault="005941AF">
      <w:pPr>
        <w:pStyle w:val="BodyText"/>
      </w:pPr>
      <w:r>
        <w:t>What’s more, there is the assumption that these arbitration agencies will be unbiased. But if we accept the existence of firms with hundreds of billions of dollars at their disposal to pay entities like arbitration agencies, firms which may be bringing claims against an employee who might have a few thousand dollars to spare to pay an agency… anyone who has ever been interested in buying an inexpensive property employing a real estate agent who sells multimillion dollar homes will attest to the fact that agents are influenced by the amount of money their clients can spend.</w:t>
      </w:r>
    </w:p>
    <w:p w14:paraId="33483E33" w14:textId="7CA7DA67" w:rsidR="005941AF" w:rsidRDefault="005941AF">
      <w:pPr>
        <w:pStyle w:val="BodyText"/>
      </w:pPr>
      <w:r>
        <w:t xml:space="preserve">Murphy, to his credit, anticipates this complaint and attempts to handle it by claiming that employees will be reluctant to work for companies that employ biased arbitration agents. But this simply assumes that there are companies where one can find employment that use non-biased agents. And note that the bias need not, and probably would not, be as extreme as the sort Murphy depicts, where the company simply makes up theft charges to milk departing employees for money. It could be as simple as a general inclination to accept the </w:t>
      </w:r>
      <w:r>
        <w:lastRenderedPageBreak/>
        <w:t>company's evidence as reliable, while the evidence the employee presents to refute their case is regarded with suspicion.</w:t>
      </w:r>
    </w:p>
    <w:p w14:paraId="75870869" w14:textId="4E72A5BE" w:rsidR="005941AF" w:rsidRDefault="005941AF">
      <w:pPr>
        <w:pStyle w:val="BodyText"/>
      </w:pPr>
      <w:r>
        <w:t>If Elon Musk can afford to sign a $50 million a year contract with a protection agency and not lose a significant portion of his wealth, then it will certainly protect him a lot more than someone living in a project in inner-city Detroit. There is no reason to think that the disparity will be proportionate: Musk does not want to live amid total chaos, and he doesn’t mind some portion of his wealth going to provide some protection to much poorer clients of the protection agency. But it is hard to believe that he will not want his protection agency to protect, for instance, the monopoly profits he receives through the intellectual property rights he holds, and to use far more resources to defend them than the life of someone in the project.</w:t>
      </w:r>
    </w:p>
    <w:p w14:paraId="585A94D6" w14:textId="77777777" w:rsidR="005941AF" w:rsidRDefault="005941AF">
      <w:pPr>
        <w:pStyle w:val="Heading4"/>
      </w:pPr>
      <w:bookmarkStart w:id="6" w:name="huemer"/>
      <w:r>
        <w:t>Huemer</w:t>
      </w:r>
      <w:bookmarkEnd w:id="6"/>
    </w:p>
    <w:p w14:paraId="260CB6C7" w14:textId="7CEA03E3" w:rsidR="005941AF" w:rsidRDefault="005941AF">
      <w:pPr>
        <w:pStyle w:val="FirstParagraph"/>
      </w:pPr>
      <w:r>
        <w:t xml:space="preserve">In contrast to </w:t>
      </w:r>
      <w:r>
        <w:rPr>
          <w:i/>
        </w:rPr>
        <w:t>Chaos Theory</w:t>
      </w:r>
      <w:r>
        <w:t xml:space="preserve">, </w:t>
      </w:r>
      <w:r w:rsidR="00B740A6">
        <w:t xml:space="preserve">Michael </w:t>
      </w:r>
      <w:r>
        <w:t>H</w:t>
      </w:r>
      <w:r w:rsidR="00B740A6">
        <w:t>uemer</w:t>
      </w:r>
      <w:r>
        <w:t xml:space="preserve">’s </w:t>
      </w:r>
      <w:r>
        <w:rPr>
          <w:i/>
        </w:rPr>
        <w:t>The Problem of Political Authority</w:t>
      </w:r>
      <w:r>
        <w:t xml:space="preserve"> is significantly longer and aimed primarily at an academic audience. </w:t>
      </w:r>
      <w:r w:rsidR="00DD6011">
        <w:t xml:space="preserve">Huemer </w:t>
      </w:r>
      <w:r>
        <w:t>launches his book with a thought experiment where the reader is asked to imagine that he has begun vigilante law enforcement</w:t>
      </w:r>
      <w:r w:rsidR="007D6B3B">
        <w:t>, and</w:t>
      </w:r>
      <w:r>
        <w:t xml:space="preserve"> he tries to force his neighbors to pay him</w:t>
      </w:r>
      <w:r w:rsidR="007D6B3B">
        <w:t xml:space="preserve"> for his efforts</w:t>
      </w:r>
      <w:r>
        <w:t xml:space="preserve">. </w:t>
      </w:r>
      <w:r w:rsidR="00DD6011">
        <w:t xml:space="preserve">Huemer </w:t>
      </w:r>
      <w:r>
        <w:t>uses the story to illustrate the fact that the State is permitted to do things that private citizens are not:</w:t>
      </w:r>
    </w:p>
    <w:p w14:paraId="50CCAC62" w14:textId="4A988369" w:rsidR="005941AF" w:rsidRDefault="005941AF">
      <w:pPr>
        <w:pStyle w:val="BodyText"/>
      </w:pPr>
      <w:r>
        <w:t>“you assumed two of [the modern state’s] most central roles: you punished people who violated others’ rights or disobeyed your commands, and you collected non-voluntary contributions to finance your activities. In the case of government, these activities are referred to as the criminal justice system and the tax system. In your case, they are referred to as kidnapping and extortion.”</w:t>
      </w:r>
      <w:r>
        <w:rPr>
          <w:rStyle w:val="EndnoteReference"/>
        </w:rPr>
        <w:endnoteReference w:id="23"/>
      </w:r>
    </w:p>
    <w:p w14:paraId="56FE1F5D" w14:textId="2817D4BC" w:rsidR="005941AF" w:rsidRDefault="005941AF">
      <w:pPr>
        <w:pStyle w:val="BodyText"/>
      </w:pPr>
      <w:r>
        <w:t xml:space="preserve">Huemer ignores the fact that what might be wrong for someone in one social position might be perfectly OK for someone in another. Imagine Billy’s mom showing up at the playground in her car, rolling down the window, and ordering Billy to get into the car because “We’re going for a trip.” Employing H’s intuition pump here, we could imagine him complaining, “If some perfect stranger did this, we would call it kidnapping!” Well, yes, we would. But we don’t call it that when Billy’s mom does it, because we recognize that she has the proper authority to do </w:t>
      </w:r>
      <w:r w:rsidR="00B740A6">
        <w:t>so</w:t>
      </w:r>
      <w:r>
        <w:t>.</w:t>
      </w:r>
    </w:p>
    <w:p w14:paraId="6E0624F9" w14:textId="4AF75A6E" w:rsidR="005941AF" w:rsidRDefault="00DD6011">
      <w:pPr>
        <w:pStyle w:val="BodyText"/>
      </w:pPr>
      <w:r>
        <w:t xml:space="preserve">Huemer </w:t>
      </w:r>
      <w:r w:rsidR="005941AF">
        <w:t>then characterizes the State’s “non-voluntary intervention” as necessarily involving “harm”:</w:t>
      </w:r>
    </w:p>
    <w:p w14:paraId="7CC55DC3" w14:textId="02281E3E" w:rsidR="005941AF" w:rsidRDefault="005941AF">
      <w:pPr>
        <w:pStyle w:val="BodyText"/>
      </w:pPr>
      <w:r>
        <w:t xml:space="preserve">“The system as a whole must be anchored by a non-voluntary intervention, a harm that the state can impose regardless of the individual’s choices… Thus, the legal system is founded on </w:t>
      </w:r>
      <w:r>
        <w:rPr>
          <w:i/>
        </w:rPr>
        <w:t>intentional, harmful coercion</w:t>
      </w:r>
      <w:r>
        <w:t>.”</w:t>
      </w:r>
      <w:r>
        <w:rPr>
          <w:rStyle w:val="EndnoteReference"/>
        </w:rPr>
        <w:endnoteReference w:id="24"/>
      </w:r>
    </w:p>
    <w:p w14:paraId="3AAB050A" w14:textId="7D6558F4" w:rsidR="005941AF" w:rsidRDefault="005941AF">
      <w:pPr>
        <w:pStyle w:val="BodyText"/>
      </w:pPr>
      <w:r>
        <w:t>But as Plato taught us long ago, being punished for one’s wrongdoing is not a harm, but a good.</w:t>
      </w:r>
      <w:r w:rsidR="00B740A6">
        <w:rPr>
          <w:rStyle w:val="EndnoteReference"/>
        </w:rPr>
        <w:endnoteReference w:id="25"/>
      </w:r>
      <w:r>
        <w:t xml:space="preserve"> Of course, laws may punish actions that are not actually instances of wrongdoing, and those laws should be amended.</w:t>
      </w:r>
    </w:p>
    <w:p w14:paraId="4DED2C92" w14:textId="6ADA3F4D" w:rsidR="005941AF" w:rsidRDefault="00DD6011">
      <w:pPr>
        <w:pStyle w:val="BodyText"/>
      </w:pPr>
      <w:r>
        <w:t xml:space="preserve">Huemer </w:t>
      </w:r>
      <w:r w:rsidR="005941AF">
        <w:t>goes on to assert that “some explanation is required for why some people should have this special moral status.”</w:t>
      </w:r>
      <w:r w:rsidR="005941AF">
        <w:rPr>
          <w:rStyle w:val="EndnoteReference"/>
        </w:rPr>
        <w:endnoteReference w:id="26"/>
      </w:r>
      <w:r w:rsidR="005941AF">
        <w:t xml:space="preserve"> But this is a confusion on H’s part: it is not </w:t>
      </w:r>
      <w:r w:rsidR="005941AF">
        <w:rPr>
          <w:i/>
        </w:rPr>
        <w:t>people</w:t>
      </w:r>
      <w:r w:rsidR="005941AF">
        <w:t xml:space="preserve"> who </w:t>
      </w:r>
      <w:r w:rsidR="005941AF">
        <w:lastRenderedPageBreak/>
        <w:t xml:space="preserve">have the special moral status, but </w:t>
      </w:r>
      <w:r w:rsidR="005941AF">
        <w:rPr>
          <w:i/>
        </w:rPr>
        <w:t>roles</w:t>
      </w:r>
      <w:r w:rsidR="005941AF">
        <w:t xml:space="preserve">. For example, members of the judicial branch are not some special sort of people who have the power to pass judgment on others. They are current occupants of the role of </w:t>
      </w:r>
      <w:r w:rsidR="005941AF">
        <w:rPr>
          <w:i/>
        </w:rPr>
        <w:t>judge</w:t>
      </w:r>
      <w:r w:rsidR="005941AF">
        <w:t xml:space="preserve">, and that role consists in passing judgments on legal matters. A judge is not a special sort of person who, as he strolls out to the diner in the morning, or plays with his kids in the park on Saturday afternoon, can simply pass judgments on anything going on around him, judgments which those involved are obligated to follow. No, it is only during those times when he is occupying the </w:t>
      </w:r>
      <w:r w:rsidR="005941AF">
        <w:rPr>
          <w:i/>
        </w:rPr>
        <w:t>role</w:t>
      </w:r>
      <w:r w:rsidR="005941AF">
        <w:t xml:space="preserve"> of judge that he is able to do these things. One wonders if when </w:t>
      </w:r>
      <w:r>
        <w:t xml:space="preserve">Huemer </w:t>
      </w:r>
      <w:r w:rsidR="005941AF">
        <w:t>attends a baseball game, he constantly complains about one person somehow having the special status that only he can call balls and strikes?</w:t>
      </w:r>
    </w:p>
    <w:p w14:paraId="1ED3B203" w14:textId="1F4D3B79" w:rsidR="005941AF" w:rsidRDefault="005941AF">
      <w:pPr>
        <w:pStyle w:val="BodyText"/>
      </w:pPr>
      <w:r>
        <w:t>Once one understands that the accurate focus of discussion is roles and not people, we can understand why authoritative laws should generally be obeyed, even if one judges them misguided.</w:t>
      </w:r>
    </w:p>
    <w:p w14:paraId="3A60CFD1" w14:textId="007B47AC" w:rsidR="005941AF" w:rsidRDefault="005941AF">
      <w:pPr>
        <w:pStyle w:val="BodyText"/>
      </w:pPr>
      <w:r>
        <w:t>Consider someone occupying the role of head coach of a basketball team. When that person draws up a play during a timeout, the team should execute that play, even if some members think the coach is mistaken. That is because the role of head coach is to decide what sort of pattern the team should coordinate upon: are they going to try a pick and-roll or a backdoor play? And note that the coach himself could limit his own authority by telling the team, for instance, “Of course if they try a different defense, you’ll have to improvise!”</w:t>
      </w:r>
    </w:p>
    <w:p w14:paraId="2F115DA4" w14:textId="2F9DE76E" w:rsidR="005941AF" w:rsidRDefault="005941AF">
      <w:pPr>
        <w:pStyle w:val="BodyText"/>
      </w:pPr>
      <w:r>
        <w:t>Now, this obligation to obey depends upon the fact that the person issuing the directive is actually acting in th</w:t>
      </w:r>
      <w:r w:rsidR="00B740A6">
        <w:t>at</w:t>
      </w:r>
      <w:r>
        <w:t xml:space="preserve"> social, rather than acting to achieve his own individual goals.</w:t>
      </w:r>
    </w:p>
    <w:p w14:paraId="484238D1" w14:textId="77777777" w:rsidR="005941AF" w:rsidRDefault="005941AF">
      <w:pPr>
        <w:pStyle w:val="BodyText"/>
      </w:pPr>
      <w:r>
        <w:t>So if, for instance, with his team down by one point, and a few seconds left in a crucial game, the coach instructs his players to “inbound the ball, and then just hold it for the rest of the game,” the players are fully justified in deciding that this person has left his role as coach and is now acting in, perhaps, the role of “game fixer.” And while the players have an obligation to follow directives coming from the role of head coach, they have no such obligation to follow those coming from the role game fixer. And that is why revolution against authority is sometimes justified.</w:t>
      </w:r>
    </w:p>
    <w:p w14:paraId="2F8A7468" w14:textId="73BC88F3" w:rsidR="005941AF" w:rsidRDefault="005941AF">
      <w:pPr>
        <w:pStyle w:val="BodyText"/>
      </w:pPr>
      <w:r>
        <w:t xml:space="preserve">Of course, it is possible to play basketball without anyone occupying the role of head coach: every person who has ever played playground basketball knows that, and such games are interesting in their own right. But contests between teams of players simply improvising, and teams of players coordinating around some plan given to them by their coach, largely favor the latter form of organization. Otherwise, NBA teams would stop paying head coaches so much money, and simply tell the players, “go out there and do whatever!” For similar reasons, as Robert Nisbet noted, “The kinship community is invariably defeated by the military community </w:t>
      </w:r>
      <w:r w:rsidR="00C77376">
        <w:t xml:space="preserve">[with an acknowledged leader] </w:t>
      </w:r>
      <w:r>
        <w:t>when the two come in confrontation.”</w:t>
      </w:r>
      <w:r>
        <w:rPr>
          <w:rStyle w:val="EndnoteReference"/>
        </w:rPr>
        <w:endnoteReference w:id="27"/>
      </w:r>
    </w:p>
    <w:p w14:paraId="2142B4DD" w14:textId="3A6BBDE6" w:rsidR="005941AF" w:rsidRDefault="005941AF">
      <w:pPr>
        <w:pStyle w:val="BodyText"/>
      </w:pPr>
      <w:r>
        <w:t xml:space="preserve">The role of authority is to have a means of resolving disputes. Without an umpire, we would have interminable arguments between the batter and pitcher following any questionable pitch. The role of home plate umpire is necessary so that we can have a game of baseball at all, rather than a couple of pitches, followed by an enormous argument. He is not a superior sort of person to the batter or pitcher; in fact, there is no guarantee he will </w:t>
      </w:r>
      <w:r>
        <w:lastRenderedPageBreak/>
        <w:t>be better than them at determining balls and strikes.</w:t>
      </w:r>
      <w:r w:rsidR="00C77376">
        <w:t xml:space="preserve"> He does not have the final say because he is better at this determination than they are, but because of the </w:t>
      </w:r>
      <w:r w:rsidR="00C77376" w:rsidRPr="00C77376">
        <w:rPr>
          <w:i/>
          <w:iCs/>
        </w:rPr>
        <w:t>role</w:t>
      </w:r>
      <w:r w:rsidR="00C77376">
        <w:t xml:space="preserve"> he occupies.</w:t>
      </w:r>
    </w:p>
    <w:p w14:paraId="17214712" w14:textId="593B6DD2" w:rsidR="005941AF" w:rsidRDefault="005941AF">
      <w:pPr>
        <w:pStyle w:val="BodyText"/>
      </w:pPr>
      <w:r>
        <w:t xml:space="preserve">In his sections on social contract theories, </w:t>
      </w:r>
      <w:r w:rsidR="00DD6011">
        <w:t xml:space="preserve">Huemer </w:t>
      </w:r>
      <w:r>
        <w:t xml:space="preserve">does a good </w:t>
      </w:r>
      <w:r w:rsidR="00DD6011">
        <w:t xml:space="preserve">job </w:t>
      </w:r>
      <w:r>
        <w:t xml:space="preserve">of showing why such theories don’t work. But this is no argument against </w:t>
      </w:r>
      <w:r w:rsidR="00DD6011">
        <w:t>Bosanquet,</w:t>
      </w:r>
      <w:r>
        <w:t xml:space="preserve"> because </w:t>
      </w:r>
      <w:r w:rsidR="00DD6011">
        <w:t xml:space="preserve">Bosanquet </w:t>
      </w:r>
      <w:r>
        <w:t>is not a social contract theorist.</w:t>
      </w:r>
    </w:p>
    <w:p w14:paraId="709F46B8" w14:textId="0B451DB2" w:rsidR="005941AF" w:rsidRDefault="005941AF">
      <w:pPr>
        <w:pStyle w:val="BodyText"/>
      </w:pPr>
      <w:r>
        <w:t xml:space="preserve">If one accepts that the State is the ultimate vehicle of social organization of some people, then we can answer </w:t>
      </w:r>
      <w:r w:rsidR="00DD6011">
        <w:t xml:space="preserve">Huemer </w:t>
      </w:r>
      <w:r>
        <w:t xml:space="preserve">as Socrates does in </w:t>
      </w:r>
      <w:r w:rsidRPr="00C77376">
        <w:rPr>
          <w:i/>
          <w:iCs/>
        </w:rPr>
        <w:t>Crito</w:t>
      </w:r>
      <w:r w:rsidR="00C77376">
        <w:rPr>
          <w:rStyle w:val="EndnoteReference"/>
        </w:rPr>
        <w:endnoteReference w:id="28"/>
      </w:r>
      <w:r>
        <w:t>: you literally owe your existence to the state, and that is your source of obligation to it. No infant born without support from other humans will ever live more than a few days. Even if we grant a source of nourishment, without being educated by other human beings, no person could function as a somewhat autonomous adult.</w:t>
      </w:r>
    </w:p>
    <w:p w14:paraId="2968FF40" w14:textId="20A18153" w:rsidR="005941AF" w:rsidRDefault="005941AF">
      <w:pPr>
        <w:pStyle w:val="BodyText"/>
      </w:pPr>
      <w:r>
        <w:t>This has been read as a form of social contract theory, but I believe that is projecting contemporary ideas back into the dialogue. It</w:t>
      </w:r>
      <w:r w:rsidR="00C77376">
        <w:t xml:space="preserve"> i</w:t>
      </w:r>
      <w:r>
        <w:t>s not a theory about any sort of “contract” one has signed agreeing to obey the state in return for certain benefits. No, because the society that reared one made one’s existence today possible, one has a moral obligation to that society.</w:t>
      </w:r>
    </w:p>
    <w:p w14:paraId="3C14FE36" w14:textId="5EAEBD34" w:rsidR="005941AF" w:rsidRDefault="005941AF">
      <w:pPr>
        <w:pStyle w:val="BodyText"/>
      </w:pPr>
      <w:r>
        <w:t xml:space="preserve">With </w:t>
      </w:r>
      <w:r w:rsidR="00DD6011">
        <w:t>Huemer,</w:t>
      </w:r>
      <w:r>
        <w:t xml:space="preserve"> as with Murphy, the </w:t>
      </w:r>
      <w:r w:rsidR="00DD6011">
        <w:t>anarcho-capitalists</w:t>
      </w:r>
      <w:r>
        <w:t xml:space="preserve"> have a more realistic view of human nature than the </w:t>
      </w:r>
      <w:r w:rsidR="00DD6011">
        <w:t>anarcho-syndicalists</w:t>
      </w:r>
      <w:r>
        <w:t>:</w:t>
      </w:r>
    </w:p>
    <w:p w14:paraId="0C692DCB" w14:textId="0C5F89AD" w:rsidR="005941AF" w:rsidRDefault="005941AF">
      <w:pPr>
        <w:pStyle w:val="BodyText"/>
      </w:pPr>
      <w:r>
        <w:t>“In any realistic human society, even an anarchist one, at least some individuals will commit aggression against others.”</w:t>
      </w:r>
      <w:r>
        <w:rPr>
          <w:rStyle w:val="EndnoteReference"/>
        </w:rPr>
        <w:endnoteReference w:id="29"/>
      </w:r>
    </w:p>
    <w:p w14:paraId="3A0E85DC" w14:textId="3F65D4BB" w:rsidR="005941AF" w:rsidRDefault="005941AF">
      <w:pPr>
        <w:pStyle w:val="BodyText"/>
      </w:pPr>
      <w:r>
        <w:t xml:space="preserve">However, in arguing for why violence will be rare as a means of settling disputes in </w:t>
      </w:r>
      <w:r w:rsidR="00C77376">
        <w:t>anarcho-capitalism</w:t>
      </w:r>
      <w:r>
        <w:t xml:space="preserve">, </w:t>
      </w:r>
      <w:r w:rsidR="00DD6011">
        <w:t xml:space="preserve">Huemer </w:t>
      </w:r>
      <w:r>
        <w:t>claims:</w:t>
      </w:r>
    </w:p>
    <w:p w14:paraId="5A321CD7" w14:textId="09C8CA7F" w:rsidR="005941AF" w:rsidRDefault="005941AF">
      <w:pPr>
        <w:pStyle w:val="BodyText"/>
      </w:pPr>
      <w:r>
        <w:t>“Arbitration by a neutral third-party is the best way to resolve most disputes, since it generally provides a good chance of delivering a reasonably fair resolution, and the costs of achieving this resolution are almost always far less for both parties than the cost of attempting a resolution through violence. For these reasons, almost all individuals would want their disputes to be resolved through arbitration.”</w:t>
      </w:r>
      <w:r>
        <w:rPr>
          <w:rStyle w:val="EndnoteReference"/>
        </w:rPr>
        <w:endnoteReference w:id="30"/>
      </w:r>
    </w:p>
    <w:p w14:paraId="4F894EBA" w14:textId="5D52D6C9" w:rsidR="005941AF" w:rsidRDefault="005941AF">
      <w:pPr>
        <w:pStyle w:val="BodyText"/>
      </w:pPr>
      <w:r>
        <w:t xml:space="preserve">There are a few things worth noting here. First of all, the arbitration agencies have exactly the kind of special “special moral status” that </w:t>
      </w:r>
      <w:r w:rsidR="00DD6011">
        <w:t xml:space="preserve">Huemer </w:t>
      </w:r>
      <w:r>
        <w:t xml:space="preserve">complains that the government has. Why are they able to resolve these disputes, rather than me, or any other arbitrary person? Well, his society has given them that role, just like ours has assigned that role to government courts. The employees of the arbitration agency are not </w:t>
      </w:r>
      <w:r w:rsidRPr="00C77376">
        <w:rPr>
          <w:i/>
          <w:iCs/>
        </w:rPr>
        <w:t>people</w:t>
      </w:r>
      <w:r>
        <w:t xml:space="preserve"> given a special moral status: they occupy </w:t>
      </w:r>
      <w:r w:rsidRPr="00C77376">
        <w:rPr>
          <w:i/>
          <w:iCs/>
        </w:rPr>
        <w:t>roles</w:t>
      </w:r>
      <w:r>
        <w:t xml:space="preserve"> that are given a special moral status.</w:t>
      </w:r>
    </w:p>
    <w:p w14:paraId="619E219D" w14:textId="4B34E01C" w:rsidR="005941AF" w:rsidRDefault="005941AF">
      <w:pPr>
        <w:pStyle w:val="BodyText"/>
      </w:pPr>
      <w:r>
        <w:t xml:space="preserve">And the claim that is less costly to resolve a dispute through arbitration than through violence only applies when each side has roughly equal ability to use violence. But if an organization in anarchy focuses on being able to employ violence to the extent that no other group in its area can do, it may find it less costly, and more beneficial, to use violence against anyone who opposes its preferred solution to some dispute. And this is exactly how the mafia arose in what was an essentially stateless island of Sicily in the Kingdom of the Two </w:t>
      </w:r>
      <w:proofErr w:type="spellStart"/>
      <w:r>
        <w:t>Sicilies</w:t>
      </w:r>
      <w:proofErr w:type="spellEnd"/>
      <w:r>
        <w:t>.</w:t>
      </w:r>
    </w:p>
    <w:p w14:paraId="0A7C8165" w14:textId="58F4F997" w:rsidR="005941AF" w:rsidRDefault="005941AF">
      <w:pPr>
        <w:pStyle w:val="BodyText"/>
      </w:pPr>
      <w:r>
        <w:lastRenderedPageBreak/>
        <w:t xml:space="preserve">When </w:t>
      </w:r>
      <w:r w:rsidR="00DD6011">
        <w:t xml:space="preserve">Huemer </w:t>
      </w:r>
      <w:r>
        <w:t xml:space="preserve">comes to argue that </w:t>
      </w:r>
      <w:r w:rsidR="00DD6011">
        <w:t>anarcho-capitalism</w:t>
      </w:r>
      <w:r>
        <w:t xml:space="preserve"> is actually a form of anarchism, he claims that a key difference between </w:t>
      </w:r>
      <w:r w:rsidR="00DD6011">
        <w:t>anarcho-capitalism</w:t>
      </w:r>
      <w:r>
        <w:t xml:space="preserve"> and state governance is “voluntariness versus coerciveness”</w:t>
      </w:r>
      <w:r>
        <w:rPr>
          <w:rStyle w:val="EndnoteReference"/>
        </w:rPr>
        <w:endnoteReference w:id="31"/>
      </w:r>
      <w:r>
        <w:t xml:space="preserve">, because people choose their own protection agencies. Indeed, they will have voluntarily chosen their agency, but those agencies must still exercise coercion against people who did not choose them. For instance, if an </w:t>
      </w:r>
      <w:r w:rsidR="007D6B3B">
        <w:t>anarcho-syndicalist</w:t>
      </w:r>
      <w:r>
        <w:t xml:space="preserve"> sincerely believes that the capitalist ownership of the factory he works in is unjust and leads the workers in an attempt to seize control of the factory, the capitalist’s protection agency will employ violence against them, if necessary, to protect its clients’ property rights. But the </w:t>
      </w:r>
      <w:r w:rsidR="007D6B3B">
        <w:t>anarcho-syndicalist</w:t>
      </w:r>
      <w:r>
        <w:t xml:space="preserve"> most definitely did not voluntarily agree that the capitalist had those property rights and will never admit that he agreed to be forcefully prevented from taking over the factory.</w:t>
      </w:r>
    </w:p>
    <w:p w14:paraId="657CAEBF" w14:textId="2EAE65F2" w:rsidR="005941AF" w:rsidRDefault="005941AF">
      <w:pPr>
        <w:pStyle w:val="BodyText"/>
      </w:pPr>
      <w:r>
        <w:t xml:space="preserve">The second advantage </w:t>
      </w:r>
      <w:r w:rsidR="00DD6011">
        <w:t xml:space="preserve">Huemer </w:t>
      </w:r>
      <w:r>
        <w:t xml:space="preserve">claims for </w:t>
      </w:r>
      <w:r w:rsidR="00DD6011">
        <w:t>anarcho-capitalism</w:t>
      </w:r>
      <w:r>
        <w:t xml:space="preserve"> is that one can more easily switch protection agencies than one can switch governments. But this is actually not a claim of a moral difference, but of a practical advantage for </w:t>
      </w:r>
      <w:r w:rsidR="00DD6011">
        <w:t>anarcho-capitalism</w:t>
      </w:r>
      <w:r>
        <w:t xml:space="preserve">. And this is, indeed, how we should properly regard </w:t>
      </w:r>
      <w:r w:rsidR="00DD6011">
        <w:t>anarcho-capitalism</w:t>
      </w:r>
      <w:r>
        <w:t>: as a proposal for a more effective system of governance than our current one, not as a system of “anarchy.”</w:t>
      </w:r>
    </w:p>
    <w:p w14:paraId="7B48B1EB" w14:textId="0D125A84" w:rsidR="005941AF" w:rsidRDefault="00DD6011">
      <w:pPr>
        <w:pStyle w:val="BodyText"/>
      </w:pPr>
      <w:r>
        <w:t xml:space="preserve">Huemer </w:t>
      </w:r>
      <w:r w:rsidR="005941AF">
        <w:t>argues that the state of nature would not be anything like Hobbes’s picture of it: people would be generally peaceful, as employing violence against others risks injury to oneself and will make many people other than the target of your violence see you as threatening.</w:t>
      </w:r>
    </w:p>
    <w:p w14:paraId="2EDE9116" w14:textId="5410F946" w:rsidR="005941AF" w:rsidRDefault="005941AF">
      <w:pPr>
        <w:pStyle w:val="BodyText"/>
      </w:pPr>
      <w:r>
        <w:t xml:space="preserve">So, per </w:t>
      </w:r>
      <w:r w:rsidR="00DD6011">
        <w:t>Huemer,</w:t>
      </w:r>
      <w:r>
        <w:t xml:space="preserve"> humans once lived in stateless societies, and people in them were mostly peaceful, and cooperated with some success against those who would initiate violence (perhaps to become their ruler). If that is true, how did we wind up in a world in which all land is controlled by one state or another? Huemer describes what should be a quite stable equilibrium, but offers no explanation as to how we left it.</w:t>
      </w:r>
    </w:p>
    <w:p w14:paraId="2B7AEA42" w14:textId="447755E9" w:rsidR="00C77376" w:rsidRDefault="00C77376" w:rsidP="00C77376">
      <w:pPr>
        <w:pStyle w:val="Heading4"/>
      </w:pPr>
      <w:r>
        <w:t>The Origin of Property Rights</w:t>
      </w:r>
    </w:p>
    <w:p w14:paraId="2B70D7A1" w14:textId="4F220820" w:rsidR="005941AF" w:rsidRDefault="005941AF">
      <w:pPr>
        <w:pStyle w:val="BodyText"/>
      </w:pPr>
      <w:r>
        <w:t xml:space="preserve">The ultimate selling point of </w:t>
      </w:r>
      <w:r w:rsidR="00DD6011">
        <w:t>anarcho-capitalism</w:t>
      </w:r>
      <w:r>
        <w:t xml:space="preserve"> for most people who endorse, as we saw in Murphy, is its claim that, should </w:t>
      </w:r>
      <w:r w:rsidR="00DD6011">
        <w:t>anarcho-capitalism</w:t>
      </w:r>
      <w:r>
        <w:t xml:space="preserve"> be adopted, almost all social arrangements will be voluntary. To the contrary, if we accept the </w:t>
      </w:r>
      <w:r w:rsidR="00DD6011">
        <w:t>anarcho-capitalism</w:t>
      </w:r>
      <w:r>
        <w:t xml:space="preserve"> critique of the current economic system, it is hard to see why most people would consent to the current property distribution. After all, the extremely wealthy largely got that way by exploiting government-granted privileges. Why should I accept the fact that I only own one acre of land, while my neighbor has a thousand acres, but only because of a grant given to his great-great… grandfather by some long-dead English monarch?</w:t>
      </w:r>
    </w:p>
    <w:p w14:paraId="230CFEC7" w14:textId="6B91B4AF" w:rsidR="005941AF" w:rsidRDefault="005941AF">
      <w:pPr>
        <w:pStyle w:val="BodyText"/>
      </w:pPr>
      <w:r>
        <w:t xml:space="preserve">Nevertheless, there must be some determinate starting property distribution in </w:t>
      </w:r>
      <w:r w:rsidR="00DD6011">
        <w:t>anarcho-capitalism</w:t>
      </w:r>
      <w:r>
        <w:t xml:space="preserve">, otherwise there is no stable way to adjudicate property disputes, and no uncontested way to decide who gets to fund which protection agencies. The likely resolution would be to simply accept the current property distribution as the default. In fact, the founder of </w:t>
      </w:r>
      <w:r w:rsidR="00DD6011">
        <w:t>anarcho-capitalism</w:t>
      </w:r>
      <w:r>
        <w:t xml:space="preserve">, Murray Rothbard, proposes that solution in chapters nine and ten of his book, </w:t>
      </w:r>
      <w:r>
        <w:rPr>
          <w:i/>
        </w:rPr>
        <w:t>The Ethics of Liberty</w:t>
      </w:r>
      <w:r>
        <w:t>, and this despite the fact that he argued “the utilitarian’s simply praising a free market based upon all existing property titles is invalid and ethically nihilistic.”</w:t>
      </w:r>
      <w:r w:rsidR="007D6B3B">
        <w:rPr>
          <w:rStyle w:val="EndnoteReference"/>
        </w:rPr>
        <w:endnoteReference w:id="32"/>
      </w:r>
      <w:r>
        <w:t xml:space="preserve"> Rothbard spends some time trying to show that </w:t>
      </w:r>
      <w:r>
        <w:lastRenderedPageBreak/>
        <w:t>his system would not result in “total uncertainty and chaos</w:t>
      </w:r>
      <w:r w:rsidR="00C77376">
        <w:t>.</w:t>
      </w:r>
      <w:r>
        <w:t>”</w:t>
      </w:r>
      <w:r w:rsidR="00C77376">
        <w:rPr>
          <w:rStyle w:val="EndnoteReference"/>
        </w:rPr>
        <w:endnoteReference w:id="33"/>
      </w:r>
      <w:r>
        <w:t xml:space="preserve"> However, he ignores the fact that, per his own theory of government (it is a gang of criminals), essentially </w:t>
      </w:r>
      <w:r>
        <w:rPr>
          <w:i/>
        </w:rPr>
        <w:t>all</w:t>
      </w:r>
      <w:r>
        <w:t xml:space="preserve"> property titles are tainted, but most especially those of large corporations, who through government contracting are regular recipients of “stolen goods,” namely, the tax money used to pay them. (A brief search could not find any evidence of a Fortune 500 company </w:t>
      </w:r>
      <w:r>
        <w:rPr>
          <w:i/>
        </w:rPr>
        <w:t>not</w:t>
      </w:r>
      <w:r>
        <w:t xml:space="preserve"> engaged in government contracting.)</w:t>
      </w:r>
    </w:p>
    <w:p w14:paraId="68BACEBC" w14:textId="6FFF9D06" w:rsidR="005941AF" w:rsidRDefault="005941AF">
      <w:pPr>
        <w:pStyle w:val="BodyText"/>
      </w:pPr>
      <w:r>
        <w:t xml:space="preserve">While Rothbard’s solution would no doubt be pleasing to those who wind up with most of the wealth, it would be nonsense to claim that those left with little voluntarily agreed to it. In fact, many of those who wake up one day to find themselves living in </w:t>
      </w:r>
      <w:r w:rsidR="00966207">
        <w:t>“</w:t>
      </w:r>
      <w:proofErr w:type="spellStart"/>
      <w:r>
        <w:t>Ancapistan</w:t>
      </w:r>
      <w:proofErr w:type="spellEnd"/>
      <w:r w:rsidR="00966207">
        <w:t>”</w:t>
      </w:r>
      <w:r>
        <w:t xml:space="preserve"> will </w:t>
      </w:r>
      <w:r>
        <w:rPr>
          <w:i/>
        </w:rPr>
        <w:t>not</w:t>
      </w:r>
      <w:r>
        <w:t xml:space="preserve"> consent to the current property distribution, but will simply sign up with some protection agency or another because the alternative is much worse.</w:t>
      </w:r>
    </w:p>
    <w:p w14:paraId="6199F935" w14:textId="77777777" w:rsidR="005941AF" w:rsidRDefault="005941AF">
      <w:pPr>
        <w:pStyle w:val="Heading2"/>
      </w:pPr>
      <w:bookmarkStart w:id="7" w:name="bosanquet-on-the-nature-of-the-state"/>
      <w:r>
        <w:t>Bosanquet on the Nature of the State</w:t>
      </w:r>
      <w:bookmarkEnd w:id="7"/>
    </w:p>
    <w:p w14:paraId="6AFA4A35" w14:textId="49C38A59" w:rsidR="005941AF" w:rsidRDefault="00966207">
      <w:pPr>
        <w:pStyle w:val="FirstParagraph"/>
      </w:pPr>
      <w:r>
        <w:t>As noted in the introduction, t</w:t>
      </w:r>
      <w:r w:rsidR="005941AF">
        <w:t xml:space="preserve">he work of British idealist Bernard Bosanquet suggests that both </w:t>
      </w:r>
      <w:r w:rsidR="00DD6011">
        <w:t>anarcho-syndicalists</w:t>
      </w:r>
      <w:r w:rsidR="005941AF">
        <w:t xml:space="preserve"> and </w:t>
      </w:r>
      <w:r w:rsidR="00DD6011">
        <w:t>anarcho-capitalists</w:t>
      </w:r>
      <w:r w:rsidR="005941AF">
        <w:t xml:space="preserve"> are mistaken in their claims that their systems are stateless.</w:t>
      </w:r>
    </w:p>
    <w:p w14:paraId="1EFDB8EF" w14:textId="3690EC45" w:rsidR="005941AF" w:rsidRDefault="005941AF">
      <w:pPr>
        <w:pStyle w:val="BodyText"/>
      </w:pPr>
      <w:r>
        <w:t xml:space="preserve">We will begin by noting that when </w:t>
      </w:r>
      <w:r w:rsidR="00DD6011">
        <w:t xml:space="preserve">Bosanquet </w:t>
      </w:r>
      <w:r>
        <w:t xml:space="preserve">speaks of “the State,” he does not mean </w:t>
      </w:r>
      <w:r>
        <w:rPr>
          <w:i/>
        </w:rPr>
        <w:t>merely</w:t>
      </w:r>
      <w:r>
        <w:t xml:space="preserve"> the government of some nation. He argues that a philosophical theory of some aspect of experience is an attempt to place that aspect in the context of experience as a whole. From that vantage point, he concludes:</w:t>
      </w:r>
    </w:p>
    <w:p w14:paraId="06AC6F09" w14:textId="21BA775A" w:rsidR="005941AF" w:rsidRDefault="005941AF">
      <w:pPr>
        <w:pStyle w:val="BodyText"/>
      </w:pPr>
      <w:r>
        <w:t>“We are thus led to see more plainly the true character of the State as a source of pervading adjustments and an idea-force, holding together a complex hierarchy of groups, and not itself a separable thing like the monarch or the ‘government…’”</w:t>
      </w:r>
      <w:r>
        <w:rPr>
          <w:rStyle w:val="EndnoteReference"/>
        </w:rPr>
        <w:endnoteReference w:id="34"/>
      </w:r>
    </w:p>
    <w:p w14:paraId="202C6751" w14:textId="0A066911" w:rsidR="005941AF" w:rsidRDefault="005941AF">
      <w:pPr>
        <w:pStyle w:val="BodyText"/>
      </w:pPr>
      <w:r>
        <w:t xml:space="preserve">Thus, what differentiates the State from all other social groupings is not, as Weber would have it, a monopoly of force, but </w:t>
      </w:r>
      <w:proofErr w:type="spellStart"/>
      <w:r>
        <w:t>its</w:t>
      </w:r>
      <w:proofErr w:type="spellEnd"/>
      <w:r>
        <w:t xml:space="preserve"> being the final arbiter of social conflicts. Of course, to fulfill that role, it must sometimes employ force. But so </w:t>
      </w:r>
      <w:proofErr w:type="spellStart"/>
      <w:r>
        <w:t>may</w:t>
      </w:r>
      <w:proofErr w:type="spellEnd"/>
      <w:r>
        <w:t xml:space="preserve"> other actors: for instance, I may forcibly and legitimately eject someone from my home.</w:t>
      </w:r>
      <w:r>
        <w:rPr>
          <w:rStyle w:val="EndnoteReference"/>
        </w:rPr>
        <w:endnoteReference w:id="35"/>
      </w:r>
    </w:p>
    <w:p w14:paraId="07A483CD" w14:textId="4E14AE34" w:rsidR="005941AF" w:rsidRDefault="00DD6011">
      <w:pPr>
        <w:pStyle w:val="BodyText"/>
      </w:pPr>
      <w:r>
        <w:t xml:space="preserve">Bosanquet </w:t>
      </w:r>
      <w:r w:rsidR="005941AF">
        <w:t>further notes that, without some institutions acting in such a role, social life is hardly possible:</w:t>
      </w:r>
    </w:p>
    <w:p w14:paraId="4D60F6CF" w14:textId="78B25321" w:rsidR="005941AF" w:rsidRDefault="005941AF">
      <w:pPr>
        <w:pStyle w:val="BodyText"/>
      </w:pPr>
      <w:r>
        <w:t>“It is plain that unless, on the whole, working harmony were maintained between the different groups which form society, life could not go on. And it is for this reason that the state, as the widest grouping whose members are effectively united by a common experience, is necessarily the one community which has absolute power to ensure, by force, if need be, at least sufficient adjustment of the claims of all other groupings to make life possible… in as far as the mind and the community are actual working wholes, it is to be presumed that in each there is an ultimate or pervading adjustment which hinders contradiction from proceeding to destructive extremes.”</w:t>
      </w:r>
      <w:r>
        <w:rPr>
          <w:rStyle w:val="EndnoteReference"/>
        </w:rPr>
        <w:endnoteReference w:id="36"/>
      </w:r>
      <w:r>
        <w:t xml:space="preserve"> </w:t>
      </w:r>
    </w:p>
    <w:p w14:paraId="1BE94AE7" w14:textId="65FB11E1" w:rsidR="005941AF" w:rsidRDefault="005941AF">
      <w:pPr>
        <w:pStyle w:val="BodyText"/>
      </w:pPr>
      <w:r>
        <w:t xml:space="preserve">Nevertheless, </w:t>
      </w:r>
      <w:r w:rsidR="00DD6011">
        <w:t xml:space="preserve">Bosanquet </w:t>
      </w:r>
      <w:r>
        <w:t>is not a Pollyanna when it comes to the character of the State, admitting its downside:</w:t>
      </w:r>
    </w:p>
    <w:p w14:paraId="5FEB4261" w14:textId="0E6C6B28" w:rsidR="005941AF" w:rsidRDefault="005941AF">
      <w:pPr>
        <w:pStyle w:val="BodyText"/>
      </w:pPr>
      <w:r>
        <w:lastRenderedPageBreak/>
        <w:t>“we can see how the working of the State proper, as society armed with force, has in it a negative element, without being driven by a false antithesis to ascribe all fertile and positive achievement to ‘individualistic’ factors.”</w:t>
      </w:r>
      <w:r>
        <w:rPr>
          <w:rStyle w:val="EndnoteReference"/>
        </w:rPr>
        <w:endnoteReference w:id="37"/>
      </w:r>
    </w:p>
    <w:p w14:paraId="42CF324F" w14:textId="06378C47" w:rsidR="005941AF" w:rsidRDefault="00DD6011">
      <w:pPr>
        <w:pStyle w:val="BodyText"/>
      </w:pPr>
      <w:r>
        <w:t xml:space="preserve">Bosanquet </w:t>
      </w:r>
      <w:r w:rsidR="005941AF">
        <w:t>explicitly rejects the idea that “the State” consists only of the government of a country:</w:t>
      </w:r>
    </w:p>
    <w:p w14:paraId="21C9CD21" w14:textId="5FC9C485" w:rsidR="005941AF" w:rsidRDefault="005941AF">
      <w:pPr>
        <w:pStyle w:val="BodyText"/>
      </w:pPr>
      <w:r>
        <w:t>“it must be remembered that our theory does not place sovereignty in any determinate person or body of persons, but only in the working of the system of institutions as a whole.”</w:t>
      </w:r>
      <w:r>
        <w:rPr>
          <w:rStyle w:val="EndnoteReference"/>
        </w:rPr>
        <w:endnoteReference w:id="38"/>
      </w:r>
    </w:p>
    <w:p w14:paraId="55CF28F4" w14:textId="77777777" w:rsidR="005941AF" w:rsidRDefault="005941AF">
      <w:pPr>
        <w:pStyle w:val="BodyText"/>
      </w:pPr>
      <w:r>
        <w:t>And he goes on to declare that there is no particular form that “system of institutions” must take for it to be a state:</w:t>
      </w:r>
    </w:p>
    <w:p w14:paraId="0762FACD" w14:textId="088CBC21" w:rsidR="005941AF" w:rsidRDefault="005941AF">
      <w:pPr>
        <w:pStyle w:val="BodyText"/>
      </w:pPr>
      <w:r>
        <w:t>“the administrative expression of the general will… may take any efficient and convenient shape… It is impossible to lay down in detail any indispensable form even for the supreme direction of affairs…”</w:t>
      </w:r>
      <w:r>
        <w:rPr>
          <w:rStyle w:val="EndnoteReference"/>
        </w:rPr>
        <w:endnoteReference w:id="39"/>
      </w:r>
    </w:p>
    <w:p w14:paraId="7B3C3BFF" w14:textId="11E7574F" w:rsidR="00C20EB3" w:rsidRDefault="00865017">
      <w:pPr>
        <w:pStyle w:val="BodyText"/>
      </w:pPr>
      <w:r>
        <w:t>Thus</w:t>
      </w:r>
      <w:r w:rsidR="00CB2FEF">
        <w:t>,</w:t>
      </w:r>
      <w:r>
        <w:t xml:space="preserve"> we see that the State, for </w:t>
      </w:r>
      <w:r w:rsidR="00DD6011">
        <w:t>Bosanquet,</w:t>
      </w:r>
      <w:r>
        <w:t xml:space="preserve"> need not take the form of any of the systems of institutions we find in the world today. Its central institutions might well be, for instance, syndicates or protection agencies.</w:t>
      </w:r>
    </w:p>
    <w:p w14:paraId="50D6A850" w14:textId="4B66ED89" w:rsidR="00C20EB3" w:rsidRDefault="00865017">
      <w:pPr>
        <w:pStyle w:val="BodyText"/>
      </w:pPr>
      <w:r>
        <w:t xml:space="preserve">For Bosanquet, the justification for the State’s existence is that it is the condition for society forming any sort of unity at all. The question we are faced with in evaluating </w:t>
      </w:r>
      <w:r w:rsidR="007D6B3B">
        <w:t>anarcho-syndicalism</w:t>
      </w:r>
      <w:r>
        <w:t xml:space="preserve"> and </w:t>
      </w:r>
      <w:r w:rsidR="00DD6011">
        <w:t>anarcho-capitalism</w:t>
      </w:r>
      <w:r>
        <w:t xml:space="preserve"> is, “Is there something in them ‘holding together a complex hierarchy of groups’?” And the answer is clearly “yes,” at least in intent. For </w:t>
      </w:r>
      <w:r w:rsidR="007D6B3B">
        <w:t>anarcho-syndicalism</w:t>
      </w:r>
      <w:r>
        <w:t xml:space="preserve"> it is the federations that “constitute the two poles about which the whole life of the trade unions revolves.” And for </w:t>
      </w:r>
      <w:r w:rsidR="00DD6011">
        <w:t>anarcho-capitalism</w:t>
      </w:r>
      <w:r w:rsidR="007C2743">
        <w:t>,</w:t>
      </w:r>
      <w:r>
        <w:t xml:space="preserve"> it is the network of protection/defense agencies.</w:t>
      </w:r>
    </w:p>
    <w:p w14:paraId="5603D682" w14:textId="704AEF22" w:rsidR="00C20EB3" w:rsidRDefault="00865017">
      <w:pPr>
        <w:pStyle w:val="BodyText"/>
      </w:pPr>
      <w:r>
        <w:t xml:space="preserve">If ever either </w:t>
      </w:r>
      <w:r w:rsidR="007D6B3B">
        <w:t>anarcho-syndicalism</w:t>
      </w:r>
      <w:r>
        <w:t xml:space="preserve"> or </w:t>
      </w:r>
      <w:r w:rsidR="00DD6011">
        <w:t>anarcho-capitalism</w:t>
      </w:r>
      <w:r>
        <w:t xml:space="preserve"> were put into practice, one of two things would happen: the federations or the network of protection agencies would hold together their society’s hierarchy of groups, and be a source of pervading adjustments, and thus would form a functioning State, or they would not, in which case the result would be a Hobbesian state of nature.</w:t>
      </w:r>
    </w:p>
    <w:p w14:paraId="6C492412" w14:textId="77777777" w:rsidR="00C20EB3" w:rsidRDefault="00865017">
      <w:pPr>
        <w:pStyle w:val="Heading2"/>
      </w:pPr>
      <w:bookmarkStart w:id="8" w:name="conclusion"/>
      <w:r>
        <w:t>Conclusion</w:t>
      </w:r>
      <w:bookmarkEnd w:id="8"/>
    </w:p>
    <w:p w14:paraId="4CF9C77D" w14:textId="489C97B6" w:rsidR="00C20EB3" w:rsidRDefault="00865017">
      <w:pPr>
        <w:pStyle w:val="FirstParagraph"/>
      </w:pPr>
      <w:r>
        <w:t>If a society is organized around a body of rules and norms</w:t>
      </w:r>
      <w:r w:rsidR="00581639">
        <w:t>,</w:t>
      </w:r>
      <w:r>
        <w:t xml:space="preserve"> the violation of which will lead to coercion being exercised against the violator, then it is, among other things, a </w:t>
      </w:r>
      <w:r w:rsidR="00966207">
        <w:t>S</w:t>
      </w:r>
      <w:r>
        <w:t>tate. If it has such rules and norms but does not coerce violators, then it will soon cease to be a society and fall into social chaos.</w:t>
      </w:r>
    </w:p>
    <w:p w14:paraId="2566F77B" w14:textId="3495BD22" w:rsidR="00C20EB3" w:rsidRDefault="00865017">
      <w:pPr>
        <w:pStyle w:val="BodyText"/>
      </w:pPr>
      <w:r>
        <w:t xml:space="preserve">The government of that </w:t>
      </w:r>
      <w:r w:rsidR="00966207">
        <w:t>S</w:t>
      </w:r>
      <w:r>
        <w:t>tate is the portion of it tasked with coercing those who would act to undermine that order. Nothing in history suggests that any social order can long endure if it does not act against those who, unwittingly or not, act to undermine that order.</w:t>
      </w:r>
    </w:p>
    <w:p w14:paraId="7A30E0D4" w14:textId="6AEFE1F9" w:rsidR="00C20EB3" w:rsidRDefault="00865017">
      <w:pPr>
        <w:pStyle w:val="BodyText"/>
      </w:pPr>
      <w:r>
        <w:t xml:space="preserve">Once we understand the fundamental nature of a state as </w:t>
      </w:r>
      <w:r w:rsidR="00DD6011">
        <w:t xml:space="preserve">Bosanquet </w:t>
      </w:r>
      <w:r>
        <w:t xml:space="preserve">did, then we see </w:t>
      </w:r>
      <w:r w:rsidR="009243A5">
        <w:t xml:space="preserve">that </w:t>
      </w:r>
      <w:r>
        <w:t xml:space="preserve">both </w:t>
      </w:r>
      <w:r w:rsidR="007D6B3B">
        <w:t>anarcho-syndicalism</w:t>
      </w:r>
      <w:r>
        <w:t xml:space="preserve"> and </w:t>
      </w:r>
      <w:r w:rsidR="00DD6011">
        <w:t>anarcho-capitalism</w:t>
      </w:r>
      <w:r>
        <w:t xml:space="preserve">, if either were ever implemented, either </w:t>
      </w:r>
      <w:r>
        <w:lastRenderedPageBreak/>
        <w:t>must instantiate an instance of “the State,” or they will collapse into failed states exhibiting the genuinely bad sort of anarchy they both wish to avoid.</w:t>
      </w:r>
    </w:p>
    <w:p w14:paraId="402E193B" w14:textId="600A3BC5" w:rsidR="00C20EB3" w:rsidRDefault="00865017">
      <w:pPr>
        <w:pStyle w:val="BodyText"/>
      </w:pPr>
      <w:r>
        <w:t xml:space="preserve">This paper is not intended as a refutation of </w:t>
      </w:r>
      <w:r w:rsidR="007D6B3B">
        <w:t>anarcho-syndicalis</w:t>
      </w:r>
      <w:r w:rsidR="00BE6B5B">
        <w:t>t</w:t>
      </w:r>
      <w:r>
        <w:t xml:space="preserve"> or </w:t>
      </w:r>
      <w:r w:rsidR="00DD6011">
        <w:t>anarcho-capitalis</w:t>
      </w:r>
      <w:r w:rsidR="00BE6B5B">
        <w:t>t</w:t>
      </w:r>
      <w:r>
        <w:t xml:space="preserve"> proposals; its only aim is to point out that the claim that such proposals are “stateless” or would do away with “coercion,” or would create societies without politics, are misrepresentations, intended to sell the proposals, but not accurately depicting the nature of the society they propose.</w:t>
      </w:r>
    </w:p>
    <w:p w14:paraId="438ABBC8" w14:textId="4F609BCF" w:rsidR="00C20EB3" w:rsidRDefault="00865017">
      <w:pPr>
        <w:pStyle w:val="BodyText"/>
      </w:pPr>
      <w:r>
        <w:t xml:space="preserve">Once these proposals are recognized as alternate forms of the State, rather than types of anarchy, they are valuable: since neither has actually ever been attempted at any scale, a fair-minded judge of these proposals might say: “Well, perhaps these would work out as you envision. If you ever get a chance to implement them, we will find out.” And even if their schemes did not work out as envisioned, the thinkers in these traditions have done us </w:t>
      </w:r>
      <w:r w:rsidR="00966207">
        <w:t>the</w:t>
      </w:r>
      <w:r>
        <w:t xml:space="preserve"> service </w:t>
      </w:r>
      <w:r w:rsidR="00966207">
        <w:t>of</w:t>
      </w:r>
      <w:r>
        <w:t xml:space="preserve"> at least getting us to question our fundamental assumptions about what a </w:t>
      </w:r>
      <w:r w:rsidR="00966207">
        <w:t>S</w:t>
      </w:r>
      <w:r>
        <w:t>tate ought to look like.</w:t>
      </w:r>
    </w:p>
    <w:sectPr w:rsidR="00C20EB3">
      <w:headerReference w:type="even" r:id="rId8"/>
      <w:headerReference w:type="default" r:id="rId9"/>
      <w:endnotePr>
        <w:numFmt w:val="decimal"/>
      </w:end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CA6008" w14:textId="77777777" w:rsidR="00501EDA" w:rsidRDefault="00501EDA">
      <w:pPr>
        <w:spacing w:after="0"/>
      </w:pPr>
      <w:r>
        <w:separator/>
      </w:r>
    </w:p>
  </w:endnote>
  <w:endnote w:type="continuationSeparator" w:id="0">
    <w:p w14:paraId="482B799F" w14:textId="77777777" w:rsidR="00501EDA" w:rsidRDefault="00501EDA">
      <w:pPr>
        <w:spacing w:after="0"/>
      </w:pPr>
      <w:r>
        <w:continuationSeparator/>
      </w:r>
    </w:p>
  </w:endnote>
  <w:endnote w:id="1">
    <w:p w14:paraId="652AA1CD" w14:textId="0C4F62B7" w:rsidR="005941AF" w:rsidRPr="002273E8" w:rsidRDefault="005941AF" w:rsidP="001D32F3">
      <w:pPr>
        <w:pStyle w:val="FootnoteText"/>
        <w:rPr>
          <w:rStyle w:val="EndnoteReference"/>
          <w:rFonts w:cs="Times New Roman (Body CS)"/>
          <w:vertAlign w:val="baseline"/>
        </w:rPr>
      </w:pPr>
      <w:r w:rsidRPr="002273E8">
        <w:rPr>
          <w:rStyle w:val="EndnoteReference"/>
          <w:rFonts w:cs="Times New Roman (Body CS)"/>
          <w:vertAlign w:val="baseline"/>
        </w:rPr>
        <w:endnoteRef/>
      </w:r>
      <w:r w:rsidRPr="002273E8">
        <w:rPr>
          <w:rStyle w:val="EndnoteReference"/>
          <w:rFonts w:cs="Times New Roman (Body CS)"/>
          <w:vertAlign w:val="baseline"/>
        </w:rPr>
        <w:t xml:space="preserve"> Rothbard, Murray (1998)</w:t>
      </w:r>
      <w:r w:rsidR="00D92A5E">
        <w:t xml:space="preserve">. </w:t>
      </w:r>
      <w:r w:rsidR="00D92A5E" w:rsidRPr="00D92A5E">
        <w:rPr>
          <w:i/>
          <w:iCs/>
        </w:rPr>
        <w:t>The Ethics of Liberty</w:t>
      </w:r>
      <w:r w:rsidR="00D92A5E">
        <w:t>.</w:t>
      </w:r>
      <w:r w:rsidRPr="002273E8">
        <w:rPr>
          <w:rStyle w:val="EndnoteReference"/>
          <w:rFonts w:cs="Times New Roman (Body CS)"/>
          <w:vertAlign w:val="baseline"/>
        </w:rPr>
        <w:t xml:space="preserve"> New York University Press</w:t>
      </w:r>
      <w:r w:rsidR="00D92A5E">
        <w:rPr>
          <w:rStyle w:val="EndnoteReference"/>
          <w:rFonts w:cs="Times New Roman (Body CS)"/>
          <w:vertAlign w:val="baseline"/>
        </w:rPr>
        <w:t>:</w:t>
      </w:r>
      <w:r w:rsidRPr="002273E8">
        <w:rPr>
          <w:rStyle w:val="EndnoteReference"/>
          <w:rFonts w:cs="Times New Roman (Body CS)"/>
          <w:vertAlign w:val="baseline"/>
        </w:rPr>
        <w:t xml:space="preserve"> New York. </w:t>
      </w:r>
      <w:hyperlink r:id="rId1" w:history="1">
        <w:r w:rsidRPr="002273E8">
          <w:rPr>
            <w:rStyle w:val="EndnoteReference"/>
            <w:rFonts w:cs="Times New Roman (Body CS)"/>
            <w:vertAlign w:val="baseline"/>
          </w:rPr>
          <w:t>https://mises.ch/library/Rothbard_Ethics_of_Liberty.pdf</w:t>
        </w:r>
      </w:hyperlink>
      <w:r w:rsidRPr="002273E8">
        <w:rPr>
          <w:rStyle w:val="EndnoteReference"/>
          <w:rFonts w:cs="Times New Roman (Body CS)"/>
          <w:vertAlign w:val="baseline"/>
        </w:rPr>
        <w:t xml:space="preserve"> </w:t>
      </w:r>
    </w:p>
  </w:endnote>
  <w:endnote w:id="2">
    <w:p w14:paraId="4E4B1151" w14:textId="50A10614" w:rsidR="005941AF" w:rsidRPr="002273E8" w:rsidRDefault="005941AF" w:rsidP="001D32F3">
      <w:pPr>
        <w:pStyle w:val="FootnoteText"/>
        <w:rPr>
          <w:rStyle w:val="EndnoteReference"/>
          <w:rFonts w:cs="Times New Roman (Body CS)"/>
          <w:vertAlign w:val="baseline"/>
        </w:rPr>
      </w:pPr>
      <w:r w:rsidRPr="002273E8">
        <w:rPr>
          <w:rStyle w:val="EndnoteReference"/>
          <w:rFonts w:cs="Times New Roman (Body CS)"/>
          <w:vertAlign w:val="baseline"/>
        </w:rPr>
        <w:endnoteRef/>
      </w:r>
      <w:r w:rsidRPr="002273E8">
        <w:rPr>
          <w:rStyle w:val="EndnoteReference"/>
          <w:rFonts w:cs="Times New Roman (Body CS)"/>
          <w:vertAlign w:val="baseline"/>
        </w:rPr>
        <w:t xml:space="preserve"> Bosanquet, Bernard (19</w:t>
      </w:r>
      <w:r w:rsidR="00D92A5E">
        <w:rPr>
          <w:rStyle w:val="EndnoteReference"/>
          <w:rFonts w:cs="Times New Roman (Body CS)"/>
          <w:vertAlign w:val="baseline"/>
        </w:rPr>
        <w:t>10</w:t>
      </w:r>
      <w:r w:rsidRPr="002273E8">
        <w:rPr>
          <w:rStyle w:val="EndnoteReference"/>
          <w:rFonts w:cs="Times New Roman (Body CS)"/>
          <w:vertAlign w:val="baseline"/>
        </w:rPr>
        <w:t>)</w:t>
      </w:r>
      <w:r w:rsidR="00D92A5E">
        <w:rPr>
          <w:rStyle w:val="EndnoteReference"/>
          <w:rFonts w:cs="Times New Roman (Body CS)"/>
          <w:vertAlign w:val="baseline"/>
        </w:rPr>
        <w:t>.</w:t>
      </w:r>
      <w:r w:rsidRPr="002273E8">
        <w:rPr>
          <w:rStyle w:val="EndnoteReference"/>
          <w:rFonts w:cs="Times New Roman (Body CS)"/>
          <w:vertAlign w:val="baseline"/>
        </w:rPr>
        <w:t xml:space="preserve"> </w:t>
      </w:r>
      <w:r w:rsidRPr="002273E8">
        <w:rPr>
          <w:rStyle w:val="EndnoteReference"/>
          <w:rFonts w:cs="Times New Roman (Body CS)"/>
          <w:i/>
          <w:iCs/>
          <w:vertAlign w:val="baseline"/>
        </w:rPr>
        <w:t>The Philosophical Theory of the State</w:t>
      </w:r>
      <w:r w:rsidR="00D92A5E">
        <w:rPr>
          <w:rStyle w:val="EndnoteReference"/>
          <w:rFonts w:cs="Times New Roman (Body CS)"/>
          <w:vertAlign w:val="baseline"/>
        </w:rPr>
        <w:t>.</w:t>
      </w:r>
      <w:r w:rsidRPr="002273E8">
        <w:rPr>
          <w:rStyle w:val="EndnoteReference"/>
          <w:rFonts w:cs="Times New Roman (Body CS)"/>
          <w:vertAlign w:val="baseline"/>
        </w:rPr>
        <w:t xml:space="preserve"> </w:t>
      </w:r>
      <w:r w:rsidR="00D92A5E">
        <w:rPr>
          <w:rStyle w:val="EndnoteReference"/>
          <w:rFonts w:cs="Times New Roman (Body CS)"/>
          <w:vertAlign w:val="baseline"/>
        </w:rPr>
        <w:t xml:space="preserve">Macmillan and Co. Limited: London, </w:t>
      </w:r>
      <w:r w:rsidRPr="002273E8">
        <w:rPr>
          <w:rStyle w:val="EndnoteReference"/>
          <w:rFonts w:cs="Times New Roman (Body CS)"/>
          <w:vertAlign w:val="baseline"/>
        </w:rPr>
        <w:t>53.</w:t>
      </w:r>
    </w:p>
  </w:endnote>
  <w:endnote w:id="3">
    <w:p w14:paraId="5CD05C88" w14:textId="71395248" w:rsidR="005941AF" w:rsidRPr="002273E8" w:rsidRDefault="005941AF" w:rsidP="001D32F3">
      <w:pPr>
        <w:pStyle w:val="FootnoteText"/>
        <w:rPr>
          <w:rStyle w:val="EndnoteReference"/>
          <w:rFonts w:cs="Times New Roman (Body CS)"/>
          <w:vertAlign w:val="baseline"/>
        </w:rPr>
      </w:pPr>
      <w:r w:rsidRPr="002273E8">
        <w:rPr>
          <w:rStyle w:val="EndnoteReference"/>
          <w:rFonts w:cs="Times New Roman (Body CS)"/>
          <w:vertAlign w:val="baseline"/>
        </w:rPr>
        <w:endnoteRef/>
      </w:r>
      <w:r w:rsidRPr="002273E8">
        <w:rPr>
          <w:rStyle w:val="EndnoteReference"/>
          <w:rFonts w:cs="Times New Roman (Body CS)"/>
          <w:vertAlign w:val="baseline"/>
        </w:rPr>
        <w:t xml:space="preserve"> Bosanquet, 78.</w:t>
      </w:r>
    </w:p>
  </w:endnote>
  <w:endnote w:id="4">
    <w:p w14:paraId="57B3E337" w14:textId="5D61FB9C" w:rsidR="005941AF" w:rsidRPr="002273E8" w:rsidRDefault="005941AF" w:rsidP="001D32F3">
      <w:pPr>
        <w:pStyle w:val="FootnoteText"/>
        <w:rPr>
          <w:rStyle w:val="EndnoteReference"/>
          <w:rFonts w:cs="Times New Roman (Body CS)"/>
          <w:vertAlign w:val="baseline"/>
        </w:rPr>
      </w:pPr>
      <w:r w:rsidRPr="002273E8">
        <w:rPr>
          <w:rStyle w:val="EndnoteReference"/>
          <w:rFonts w:cs="Times New Roman (Body CS)"/>
          <w:vertAlign w:val="baseline"/>
        </w:rPr>
        <w:endnoteRef/>
      </w:r>
      <w:r w:rsidRPr="002273E8">
        <w:rPr>
          <w:rStyle w:val="EndnoteReference"/>
          <w:rFonts w:cs="Times New Roman (Body CS)"/>
          <w:vertAlign w:val="baseline"/>
        </w:rPr>
        <w:t xml:space="preserve"> Rocker, Rudolf </w:t>
      </w:r>
      <w:r w:rsidR="00D92A5E">
        <w:rPr>
          <w:rStyle w:val="EndnoteReference"/>
          <w:rFonts w:cs="Times New Roman (Body CS)"/>
          <w:vertAlign w:val="baseline"/>
        </w:rPr>
        <w:t>(</w:t>
      </w:r>
      <w:r w:rsidRPr="002273E8">
        <w:rPr>
          <w:rStyle w:val="EndnoteReference"/>
          <w:rFonts w:cs="Times New Roman (Body CS)"/>
          <w:vertAlign w:val="baseline"/>
        </w:rPr>
        <w:t>1989</w:t>
      </w:r>
      <w:r w:rsidR="00D92A5E">
        <w:rPr>
          <w:rStyle w:val="EndnoteReference"/>
          <w:rFonts w:cs="Times New Roman (Body CS)"/>
          <w:vertAlign w:val="baseline"/>
        </w:rPr>
        <w:t>)</w:t>
      </w:r>
      <w:r w:rsidRPr="002273E8">
        <w:rPr>
          <w:rStyle w:val="EndnoteReference"/>
          <w:rFonts w:cs="Times New Roman (Body CS)"/>
          <w:vertAlign w:val="baseline"/>
        </w:rPr>
        <w:t xml:space="preserve">. </w:t>
      </w:r>
      <w:r w:rsidRPr="002273E8">
        <w:rPr>
          <w:rStyle w:val="EndnoteReference"/>
          <w:rFonts w:cs="Times New Roman (Body CS)"/>
          <w:i/>
          <w:iCs/>
          <w:vertAlign w:val="baseline"/>
        </w:rPr>
        <w:t>Anarcho-Syndicalism</w:t>
      </w:r>
      <w:r w:rsidRPr="002273E8">
        <w:rPr>
          <w:rStyle w:val="EndnoteReference"/>
          <w:rFonts w:cs="Times New Roman (Body CS)"/>
          <w:vertAlign w:val="baseline"/>
        </w:rPr>
        <w:t>. Pluto Press: London, vi.</w:t>
      </w:r>
    </w:p>
  </w:endnote>
  <w:endnote w:id="5">
    <w:p w14:paraId="54D8AF3B" w14:textId="2801C2BC" w:rsidR="005941AF" w:rsidRPr="002273E8" w:rsidRDefault="005941AF" w:rsidP="001D32F3">
      <w:pPr>
        <w:pStyle w:val="FootnoteText"/>
        <w:rPr>
          <w:rStyle w:val="EndnoteReference"/>
          <w:rFonts w:cs="Times New Roman (Body CS)"/>
          <w:vertAlign w:val="baseline"/>
        </w:rPr>
      </w:pPr>
      <w:r w:rsidRPr="002273E8">
        <w:rPr>
          <w:rStyle w:val="EndnoteReference"/>
          <w:rFonts w:cs="Times New Roman (Body CS)"/>
          <w:vertAlign w:val="baseline"/>
        </w:rPr>
        <w:endnoteRef/>
      </w:r>
      <w:r w:rsidRPr="002273E8">
        <w:rPr>
          <w:rStyle w:val="EndnoteReference"/>
          <w:rFonts w:cs="Times New Roman (Body CS)"/>
          <w:vertAlign w:val="baseline"/>
        </w:rPr>
        <w:t xml:space="preserve"> Rocker, </w:t>
      </w:r>
      <w:r w:rsidRPr="002273E8">
        <w:rPr>
          <w:rStyle w:val="EndnoteReference"/>
          <w:rFonts w:cs="Times New Roman (Body CS)"/>
          <w:i/>
          <w:iCs/>
          <w:vertAlign w:val="baseline"/>
        </w:rPr>
        <w:t>Anarcho-Syndicalism</w:t>
      </w:r>
      <w:r w:rsidRPr="002273E8">
        <w:rPr>
          <w:rStyle w:val="EndnoteReference"/>
          <w:rFonts w:cs="Times New Roman (Body CS)"/>
          <w:vertAlign w:val="baseline"/>
        </w:rPr>
        <w:t>, 15.</w:t>
      </w:r>
    </w:p>
  </w:endnote>
  <w:endnote w:id="6">
    <w:p w14:paraId="11817D92" w14:textId="248E5329" w:rsidR="005941AF" w:rsidRPr="002273E8" w:rsidRDefault="005941AF" w:rsidP="001D32F3">
      <w:pPr>
        <w:pStyle w:val="FootnoteText"/>
        <w:rPr>
          <w:rStyle w:val="EndnoteReference"/>
          <w:rFonts w:cs="Times New Roman (Body CS)"/>
          <w:vertAlign w:val="baseline"/>
        </w:rPr>
      </w:pPr>
      <w:r w:rsidRPr="002273E8">
        <w:rPr>
          <w:rStyle w:val="EndnoteReference"/>
          <w:rFonts w:cs="Times New Roman (Body CS)"/>
          <w:vertAlign w:val="baseline"/>
        </w:rPr>
        <w:endnoteRef/>
      </w:r>
      <w:r w:rsidRPr="002273E8">
        <w:rPr>
          <w:rStyle w:val="EndnoteReference"/>
          <w:rFonts w:cs="Times New Roman (Body CS)"/>
          <w:vertAlign w:val="baseline"/>
        </w:rPr>
        <w:t xml:space="preserve"> Marx, Karl. </w:t>
      </w:r>
      <w:r w:rsidRPr="00D92A5E">
        <w:rPr>
          <w:rStyle w:val="EndnoteReference"/>
          <w:rFonts w:cs="Times New Roman (Body CS)"/>
          <w:i/>
          <w:iCs/>
          <w:vertAlign w:val="baseline"/>
        </w:rPr>
        <w:t>Capital, Volume I</w:t>
      </w:r>
      <w:r w:rsidRPr="002273E8">
        <w:rPr>
          <w:rStyle w:val="EndnoteReference"/>
          <w:rFonts w:cs="Times New Roman (Body CS)"/>
          <w:vertAlign w:val="baseline"/>
        </w:rPr>
        <w:t xml:space="preserve">, Chapter 7. </w:t>
      </w:r>
      <w:hyperlink r:id="rId2" w:history="1">
        <w:r w:rsidRPr="002273E8">
          <w:rPr>
            <w:rStyle w:val="EndnoteReference"/>
            <w:rFonts w:cs="Times New Roman (Body CS)"/>
            <w:vertAlign w:val="baseline"/>
          </w:rPr>
          <w:t>https://www.marxists.org/archive/marx/works/1867-c1/ch07.htm</w:t>
        </w:r>
      </w:hyperlink>
      <w:r w:rsidRPr="002273E8">
        <w:rPr>
          <w:rStyle w:val="EndnoteReference"/>
          <w:rFonts w:cs="Times New Roman (Body CS)"/>
          <w:vertAlign w:val="baseline"/>
        </w:rPr>
        <w:t xml:space="preserve">. </w:t>
      </w:r>
    </w:p>
  </w:endnote>
  <w:endnote w:id="7">
    <w:p w14:paraId="64DF1467" w14:textId="037B7043" w:rsidR="005941AF" w:rsidRPr="002273E8" w:rsidRDefault="005941AF" w:rsidP="001D32F3">
      <w:pPr>
        <w:pStyle w:val="FootnoteText"/>
        <w:rPr>
          <w:rStyle w:val="EndnoteReference"/>
          <w:rFonts w:cs="Times New Roman (Body CS)"/>
          <w:vertAlign w:val="baseline"/>
        </w:rPr>
      </w:pPr>
      <w:r w:rsidRPr="002273E8">
        <w:rPr>
          <w:rStyle w:val="EndnoteReference"/>
          <w:rFonts w:cs="Times New Roman (Body CS)"/>
          <w:vertAlign w:val="baseline"/>
        </w:rPr>
        <w:endnoteRef/>
      </w:r>
      <w:r w:rsidRPr="002273E8">
        <w:rPr>
          <w:rStyle w:val="EndnoteReference"/>
          <w:rFonts w:cs="Times New Roman (Body CS)"/>
          <w:vertAlign w:val="baseline"/>
        </w:rPr>
        <w:t xml:space="preserve"> Rocker, </w:t>
      </w:r>
      <w:r w:rsidRPr="002273E8">
        <w:rPr>
          <w:rStyle w:val="EndnoteReference"/>
          <w:rFonts w:cs="Times New Roman (Body CS)"/>
          <w:i/>
          <w:iCs/>
          <w:vertAlign w:val="baseline"/>
        </w:rPr>
        <w:t>Anarcho-Syndicalism</w:t>
      </w:r>
      <w:r w:rsidRPr="002273E8">
        <w:rPr>
          <w:rStyle w:val="EndnoteReference"/>
          <w:rFonts w:cs="Times New Roman (Body CS)"/>
          <w:vertAlign w:val="baseline"/>
        </w:rPr>
        <w:t>, 11.</w:t>
      </w:r>
    </w:p>
  </w:endnote>
  <w:endnote w:id="8">
    <w:p w14:paraId="2EBEBAD6" w14:textId="45DEDFF5" w:rsidR="005941AF" w:rsidRPr="002273E8" w:rsidRDefault="005941AF" w:rsidP="001D32F3">
      <w:pPr>
        <w:pStyle w:val="FootnoteText"/>
        <w:rPr>
          <w:rStyle w:val="EndnoteReference"/>
          <w:rFonts w:cs="Times New Roman (Body CS)"/>
          <w:vertAlign w:val="baseline"/>
        </w:rPr>
      </w:pPr>
      <w:r w:rsidRPr="002273E8">
        <w:rPr>
          <w:rStyle w:val="EndnoteReference"/>
          <w:rFonts w:cs="Times New Roman (Body CS)"/>
          <w:vertAlign w:val="baseline"/>
        </w:rPr>
        <w:endnoteRef/>
      </w:r>
      <w:r w:rsidRPr="002273E8">
        <w:rPr>
          <w:rStyle w:val="EndnoteReference"/>
          <w:rFonts w:cs="Times New Roman (Body CS)"/>
          <w:vertAlign w:val="baseline"/>
        </w:rPr>
        <w:t xml:space="preserve"> See, for instance, Botscharow, Lucy Jayne (1989) “Disharmony in Utopia: Social Categories in Robert Owen’s New Harmony,” </w:t>
      </w:r>
      <w:r w:rsidRPr="00D92A5E">
        <w:rPr>
          <w:rStyle w:val="EndnoteReference"/>
          <w:rFonts w:cs="Times New Roman (Body CS)"/>
          <w:i/>
          <w:iCs/>
          <w:vertAlign w:val="baseline"/>
        </w:rPr>
        <w:t>Communal Societies</w:t>
      </w:r>
      <w:r w:rsidRPr="002273E8">
        <w:rPr>
          <w:rStyle w:val="EndnoteReference"/>
          <w:rFonts w:cs="Times New Roman (Body CS)"/>
          <w:vertAlign w:val="baseline"/>
        </w:rPr>
        <w:t xml:space="preserve">: Vol. 9 No. 1, Article 9. DOI: </w:t>
      </w:r>
      <w:hyperlink r:id="rId3" w:history="1">
        <w:r w:rsidRPr="002273E8">
          <w:rPr>
            <w:rStyle w:val="EndnoteReference"/>
            <w:rFonts w:cs="Times New Roman (Body CS)"/>
            <w:vertAlign w:val="baseline"/>
          </w:rPr>
          <w:t>https://doi.org/10.9707/0739-1250.1819</w:t>
        </w:r>
      </w:hyperlink>
      <w:r w:rsidRPr="002273E8">
        <w:rPr>
          <w:rStyle w:val="EndnoteReference"/>
          <w:rFonts w:cs="Times New Roman (Body CS)"/>
          <w:vertAlign w:val="baseline"/>
        </w:rPr>
        <w:t xml:space="preserve">. She notes that “[Robert] Owen’s [utopian] community was beset by wrangling and bad temper, and it survived for only two years (1825-1827).” For more examples, with links to further sources, see Reed, Lawrence W. (2021) “The Dark Side of Paradise: A Brief History of America’s Utopian Experiments in Communal Living.” (June 2021) </w:t>
      </w:r>
      <w:r w:rsidRPr="002273E8">
        <w:rPr>
          <w:rStyle w:val="EndnoteReference"/>
          <w:rFonts w:cs="Times New Roman (Body CS)"/>
          <w:i/>
          <w:iCs/>
          <w:vertAlign w:val="baseline"/>
        </w:rPr>
        <w:t>The Freeman</w:t>
      </w:r>
      <w:r w:rsidRPr="002273E8">
        <w:rPr>
          <w:rStyle w:val="EndnoteReference"/>
          <w:rFonts w:cs="Times New Roman (Body CS)"/>
          <w:vertAlign w:val="baseline"/>
        </w:rPr>
        <w:t xml:space="preserve">. </w:t>
      </w:r>
      <w:hyperlink r:id="rId4" w:history="1">
        <w:r w:rsidRPr="002273E8">
          <w:rPr>
            <w:rStyle w:val="EndnoteReference"/>
            <w:rFonts w:cs="Times New Roman (Body CS)"/>
            <w:vertAlign w:val="baseline"/>
          </w:rPr>
          <w:t>https://fee.org/articles/the-dark-side-of-paradise-a-brief-history-of-americas-utopian-experiments-in-communal-living/</w:t>
        </w:r>
      </w:hyperlink>
      <w:r w:rsidRPr="002273E8">
        <w:rPr>
          <w:rStyle w:val="EndnoteReference"/>
          <w:rFonts w:cs="Times New Roman (Body CS)"/>
          <w:vertAlign w:val="baseline"/>
        </w:rPr>
        <w:t xml:space="preserve">. </w:t>
      </w:r>
    </w:p>
  </w:endnote>
  <w:endnote w:id="9">
    <w:p w14:paraId="202B1ED8" w14:textId="7E02D244" w:rsidR="005941AF" w:rsidRPr="002273E8" w:rsidRDefault="005941AF" w:rsidP="001D32F3">
      <w:pPr>
        <w:pStyle w:val="FootnoteText"/>
        <w:rPr>
          <w:rStyle w:val="EndnoteReference"/>
          <w:rFonts w:cs="Times New Roman (Body CS)"/>
          <w:vertAlign w:val="baseline"/>
        </w:rPr>
      </w:pPr>
      <w:r w:rsidRPr="002273E8">
        <w:rPr>
          <w:rStyle w:val="EndnoteReference"/>
          <w:rFonts w:cs="Times New Roman (Body CS)"/>
          <w:vertAlign w:val="baseline"/>
        </w:rPr>
        <w:endnoteRef/>
      </w:r>
      <w:r w:rsidRPr="002273E8">
        <w:rPr>
          <w:rStyle w:val="EndnoteReference"/>
          <w:rFonts w:cs="Times New Roman (Body CS)"/>
          <w:vertAlign w:val="baseline"/>
        </w:rPr>
        <w:t xml:space="preserve"> Rocker, </w:t>
      </w:r>
      <w:r w:rsidRPr="002273E8">
        <w:rPr>
          <w:rStyle w:val="EndnoteReference"/>
          <w:rFonts w:cs="Times New Roman (Body CS)"/>
          <w:i/>
          <w:iCs/>
          <w:vertAlign w:val="baseline"/>
        </w:rPr>
        <w:t>Anarcho-Syndicalism</w:t>
      </w:r>
      <w:r w:rsidRPr="002273E8">
        <w:rPr>
          <w:rStyle w:val="EndnoteReference"/>
          <w:rFonts w:cs="Times New Roman (Body CS)"/>
          <w:vertAlign w:val="baseline"/>
        </w:rPr>
        <w:t>, 31.</w:t>
      </w:r>
    </w:p>
  </w:endnote>
  <w:endnote w:id="10">
    <w:p w14:paraId="56BAF38F" w14:textId="154ADB7C" w:rsidR="005941AF" w:rsidRPr="002273E8" w:rsidRDefault="005941AF" w:rsidP="001D32F3">
      <w:pPr>
        <w:pStyle w:val="FootnoteText"/>
        <w:rPr>
          <w:rStyle w:val="EndnoteReference"/>
          <w:rFonts w:cs="Times New Roman (Body CS)"/>
          <w:vertAlign w:val="baseline"/>
        </w:rPr>
      </w:pPr>
      <w:r w:rsidRPr="002273E8">
        <w:rPr>
          <w:rStyle w:val="EndnoteReference"/>
          <w:rFonts w:cs="Times New Roman (Body CS)"/>
          <w:vertAlign w:val="baseline"/>
        </w:rPr>
        <w:endnoteRef/>
      </w:r>
      <w:r w:rsidRPr="002273E8">
        <w:rPr>
          <w:rStyle w:val="EndnoteReference"/>
          <w:rFonts w:cs="Times New Roman (Body CS)"/>
          <w:vertAlign w:val="baseline"/>
        </w:rPr>
        <w:t xml:space="preserve"> Girard, Rene (1991). </w:t>
      </w:r>
      <w:r w:rsidRPr="002273E8">
        <w:rPr>
          <w:rStyle w:val="EndnoteReference"/>
          <w:rFonts w:cs="Times New Roman (Body CS)"/>
          <w:i/>
          <w:iCs/>
          <w:vertAlign w:val="baseline"/>
        </w:rPr>
        <w:t>A Theater of Envy: William Shakespeare</w:t>
      </w:r>
      <w:r w:rsidRPr="002273E8">
        <w:rPr>
          <w:rStyle w:val="EndnoteReference"/>
          <w:rFonts w:cs="Times New Roman (Body CS)"/>
          <w:vertAlign w:val="baseline"/>
        </w:rPr>
        <w:t>. St. Augustine’s Press, South Bend, Indiana, 141.</w:t>
      </w:r>
    </w:p>
  </w:endnote>
  <w:endnote w:id="11">
    <w:p w14:paraId="7C5F4290" w14:textId="141CBF3E" w:rsidR="005941AF" w:rsidRPr="002273E8" w:rsidRDefault="005941AF" w:rsidP="001D32F3">
      <w:pPr>
        <w:pStyle w:val="FootnoteText"/>
        <w:rPr>
          <w:rStyle w:val="EndnoteReference"/>
          <w:rFonts w:cs="Times New Roman (Body CS)"/>
          <w:vertAlign w:val="baseline"/>
        </w:rPr>
      </w:pPr>
      <w:r w:rsidRPr="002273E8">
        <w:rPr>
          <w:rStyle w:val="EndnoteReference"/>
          <w:rFonts w:cs="Times New Roman (Body CS)"/>
          <w:vertAlign w:val="baseline"/>
        </w:rPr>
        <w:endnoteRef/>
      </w:r>
      <w:r w:rsidRPr="002273E8">
        <w:rPr>
          <w:rStyle w:val="EndnoteReference"/>
          <w:rFonts w:cs="Times New Roman (Body CS)"/>
          <w:vertAlign w:val="baseline"/>
        </w:rPr>
        <w:t xml:space="preserve"> Rocker, </w:t>
      </w:r>
      <w:r w:rsidRPr="002273E8">
        <w:rPr>
          <w:rStyle w:val="EndnoteReference"/>
          <w:rFonts w:cs="Times New Roman (Body CS)"/>
          <w:i/>
          <w:iCs/>
          <w:vertAlign w:val="baseline"/>
        </w:rPr>
        <w:t>Anarcho-Syndicalism</w:t>
      </w:r>
      <w:r w:rsidRPr="002273E8">
        <w:rPr>
          <w:rStyle w:val="EndnoteReference"/>
          <w:rFonts w:cs="Times New Roman (Body CS)"/>
          <w:vertAlign w:val="baseline"/>
        </w:rPr>
        <w:t>, 23.</w:t>
      </w:r>
    </w:p>
  </w:endnote>
  <w:endnote w:id="12">
    <w:p w14:paraId="7B8132C9" w14:textId="516C5991" w:rsidR="005941AF" w:rsidRPr="002273E8" w:rsidRDefault="005941AF" w:rsidP="001D32F3">
      <w:pPr>
        <w:pStyle w:val="FootnoteText"/>
        <w:rPr>
          <w:rStyle w:val="EndnoteReference"/>
          <w:rFonts w:cs="Times New Roman (Body CS)"/>
          <w:vertAlign w:val="baseline"/>
        </w:rPr>
      </w:pPr>
      <w:r w:rsidRPr="002273E8">
        <w:rPr>
          <w:rStyle w:val="EndnoteReference"/>
          <w:rFonts w:cs="Times New Roman (Body CS)"/>
          <w:vertAlign w:val="baseline"/>
        </w:rPr>
        <w:endnoteRef/>
      </w:r>
      <w:r w:rsidRPr="002273E8">
        <w:rPr>
          <w:rStyle w:val="EndnoteReference"/>
          <w:rFonts w:cs="Times New Roman (Body CS)"/>
          <w:vertAlign w:val="baseline"/>
        </w:rPr>
        <w:t xml:space="preserve"> Rocker, </w:t>
      </w:r>
      <w:r w:rsidRPr="00D92A5E">
        <w:rPr>
          <w:rStyle w:val="EndnoteReference"/>
          <w:rFonts w:cs="Times New Roman (Body CS)"/>
          <w:i/>
          <w:iCs/>
          <w:vertAlign w:val="baseline"/>
        </w:rPr>
        <w:t>Anarcho-Syndicalism</w:t>
      </w:r>
      <w:r w:rsidRPr="002273E8">
        <w:rPr>
          <w:rStyle w:val="EndnoteReference"/>
          <w:rFonts w:cs="Times New Roman (Body CS)"/>
          <w:vertAlign w:val="baseline"/>
        </w:rPr>
        <w:t>, 33.</w:t>
      </w:r>
    </w:p>
  </w:endnote>
  <w:endnote w:id="13">
    <w:p w14:paraId="03F36D27" w14:textId="5C42539E" w:rsidR="005941AF" w:rsidRPr="002273E8" w:rsidRDefault="005941AF" w:rsidP="001D32F3">
      <w:pPr>
        <w:pStyle w:val="FootnoteText"/>
        <w:rPr>
          <w:rStyle w:val="EndnoteReference"/>
          <w:rFonts w:cs="Times New Roman (Body CS)"/>
          <w:vertAlign w:val="baseline"/>
        </w:rPr>
      </w:pPr>
      <w:r w:rsidRPr="002273E8">
        <w:rPr>
          <w:rStyle w:val="EndnoteReference"/>
          <w:rFonts w:cs="Times New Roman (Body CS)"/>
          <w:vertAlign w:val="baseline"/>
        </w:rPr>
        <w:endnoteRef/>
      </w:r>
      <w:r w:rsidRPr="002273E8">
        <w:rPr>
          <w:rStyle w:val="EndnoteReference"/>
          <w:rFonts w:cs="Times New Roman (Body CS)"/>
          <w:vertAlign w:val="baseline"/>
        </w:rPr>
        <w:t xml:space="preserve"> See, for example, Parry, A. (1969, September 28, Section SM, 30). </w:t>
      </w:r>
      <w:r w:rsidR="00D92A5E">
        <w:t>“</w:t>
      </w:r>
      <w:r w:rsidRPr="002273E8">
        <w:rPr>
          <w:rStyle w:val="EndnoteReference"/>
          <w:rFonts w:cs="Times New Roman (Body CS)"/>
          <w:vertAlign w:val="baseline"/>
        </w:rPr>
        <w:t>Power Was Lying in the Street; We Picked It Up.</w:t>
      </w:r>
      <w:r w:rsidR="00D92A5E">
        <w:t>”</w:t>
      </w:r>
      <w:r w:rsidRPr="002273E8">
        <w:rPr>
          <w:rStyle w:val="EndnoteReference"/>
          <w:rFonts w:cs="Times New Roman (Body CS)"/>
          <w:vertAlign w:val="baseline"/>
        </w:rPr>
        <w:t xml:space="preserve"> </w:t>
      </w:r>
      <w:r w:rsidRPr="00D92A5E">
        <w:rPr>
          <w:rStyle w:val="EndnoteReference"/>
          <w:rFonts w:cs="Times New Roman (Body CS)"/>
          <w:i/>
          <w:iCs/>
          <w:vertAlign w:val="baseline"/>
        </w:rPr>
        <w:t>The New York Times</w:t>
      </w:r>
      <w:r w:rsidRPr="002273E8">
        <w:rPr>
          <w:rStyle w:val="EndnoteReference"/>
          <w:rFonts w:cs="Times New Roman (Body CS)"/>
          <w:vertAlign w:val="baseline"/>
        </w:rPr>
        <w:t xml:space="preserve">. </w:t>
      </w:r>
    </w:p>
  </w:endnote>
  <w:endnote w:id="14">
    <w:p w14:paraId="3CB1687B" w14:textId="375A76FC" w:rsidR="005941AF" w:rsidRPr="002273E8" w:rsidRDefault="005941AF" w:rsidP="001D32F3">
      <w:pPr>
        <w:pStyle w:val="FootnoteText"/>
        <w:rPr>
          <w:rStyle w:val="EndnoteReference"/>
          <w:rFonts w:cs="Times New Roman (Body CS)"/>
          <w:vertAlign w:val="baseline"/>
        </w:rPr>
      </w:pPr>
      <w:r w:rsidRPr="002273E8">
        <w:rPr>
          <w:rStyle w:val="EndnoteReference"/>
          <w:rFonts w:cs="Times New Roman (Body CS)"/>
          <w:vertAlign w:val="baseline"/>
        </w:rPr>
        <w:endnoteRef/>
      </w:r>
      <w:r w:rsidRPr="002273E8">
        <w:rPr>
          <w:rStyle w:val="EndnoteReference"/>
          <w:rFonts w:cs="Times New Roman (Body CS)"/>
          <w:vertAlign w:val="baseline"/>
        </w:rPr>
        <w:t xml:space="preserve"> Rocker, </w:t>
      </w:r>
      <w:r w:rsidRPr="00D92A5E">
        <w:rPr>
          <w:rStyle w:val="EndnoteReference"/>
          <w:rFonts w:cs="Times New Roman (Body CS)"/>
          <w:i/>
          <w:iCs/>
          <w:vertAlign w:val="baseline"/>
        </w:rPr>
        <w:t>Anarcho-Syndicalism</w:t>
      </w:r>
      <w:r w:rsidRPr="002273E8">
        <w:rPr>
          <w:rStyle w:val="EndnoteReference"/>
          <w:rFonts w:cs="Times New Roman (Body CS)"/>
          <w:vertAlign w:val="baseline"/>
        </w:rPr>
        <w:t>, 90.</w:t>
      </w:r>
    </w:p>
  </w:endnote>
  <w:endnote w:id="15">
    <w:p w14:paraId="0C096921" w14:textId="532572C6" w:rsidR="005941AF" w:rsidRPr="002273E8" w:rsidRDefault="005941AF" w:rsidP="001D32F3">
      <w:pPr>
        <w:pStyle w:val="FootnoteText"/>
        <w:rPr>
          <w:rStyle w:val="EndnoteReference"/>
          <w:rFonts w:cs="Times New Roman (Body CS)"/>
          <w:vertAlign w:val="baseline"/>
        </w:rPr>
      </w:pPr>
      <w:r w:rsidRPr="002273E8">
        <w:rPr>
          <w:rStyle w:val="EndnoteReference"/>
          <w:rFonts w:cs="Times New Roman (Body CS)"/>
          <w:vertAlign w:val="baseline"/>
        </w:rPr>
        <w:endnoteRef/>
      </w:r>
      <w:r w:rsidRPr="002273E8">
        <w:rPr>
          <w:rStyle w:val="EndnoteReference"/>
          <w:rFonts w:cs="Times New Roman (Body CS)"/>
          <w:vertAlign w:val="baseline"/>
        </w:rPr>
        <w:t xml:space="preserve"> Rocker, </w:t>
      </w:r>
      <w:r w:rsidRPr="00D92A5E">
        <w:rPr>
          <w:rStyle w:val="EndnoteReference"/>
          <w:rFonts w:cs="Times New Roman (Body CS)"/>
          <w:i/>
          <w:iCs/>
          <w:vertAlign w:val="baseline"/>
        </w:rPr>
        <w:t>Anarcho-Syndicalism</w:t>
      </w:r>
      <w:r w:rsidRPr="002273E8">
        <w:rPr>
          <w:rStyle w:val="EndnoteReference"/>
          <w:rFonts w:cs="Times New Roman (Body CS)"/>
          <w:vertAlign w:val="baseline"/>
        </w:rPr>
        <w:t>, 93.</w:t>
      </w:r>
    </w:p>
  </w:endnote>
  <w:endnote w:id="16">
    <w:p w14:paraId="5B3F5A3F" w14:textId="531DD3EE" w:rsidR="005941AF" w:rsidRPr="002273E8" w:rsidRDefault="005941AF" w:rsidP="001D32F3">
      <w:pPr>
        <w:pStyle w:val="FootnoteText"/>
        <w:rPr>
          <w:rStyle w:val="EndnoteReference"/>
          <w:rFonts w:cs="Times New Roman (Body CS)"/>
          <w:vertAlign w:val="baseline"/>
        </w:rPr>
      </w:pPr>
      <w:r w:rsidRPr="002273E8">
        <w:rPr>
          <w:rStyle w:val="EndnoteReference"/>
          <w:rFonts w:cs="Times New Roman (Body CS)"/>
          <w:vertAlign w:val="baseline"/>
        </w:rPr>
        <w:endnoteRef/>
      </w:r>
      <w:r w:rsidRPr="002273E8">
        <w:rPr>
          <w:rStyle w:val="EndnoteReference"/>
          <w:rFonts w:cs="Times New Roman (Body CS)"/>
          <w:vertAlign w:val="baseline"/>
        </w:rPr>
        <w:t xml:space="preserve"> Rocker, </w:t>
      </w:r>
      <w:r w:rsidRPr="00D92A5E">
        <w:rPr>
          <w:rStyle w:val="EndnoteReference"/>
          <w:rFonts w:cs="Times New Roman (Body CS)"/>
          <w:i/>
          <w:iCs/>
          <w:vertAlign w:val="baseline"/>
        </w:rPr>
        <w:t>Anarcho-Syndicalism</w:t>
      </w:r>
      <w:r w:rsidRPr="002273E8">
        <w:rPr>
          <w:rStyle w:val="EndnoteReference"/>
          <w:rFonts w:cs="Times New Roman (Body CS)"/>
          <w:vertAlign w:val="baseline"/>
        </w:rPr>
        <w:t>, 93-94.</w:t>
      </w:r>
    </w:p>
  </w:endnote>
  <w:endnote w:id="17">
    <w:p w14:paraId="72E0D426" w14:textId="24BDAC94" w:rsidR="005941AF" w:rsidRPr="002273E8" w:rsidRDefault="005941AF" w:rsidP="001D32F3">
      <w:pPr>
        <w:pStyle w:val="FootnoteText"/>
        <w:rPr>
          <w:rStyle w:val="EndnoteReference"/>
          <w:rFonts w:cs="Times New Roman (Body CS)"/>
          <w:vertAlign w:val="baseline"/>
        </w:rPr>
      </w:pPr>
      <w:r w:rsidRPr="002273E8">
        <w:rPr>
          <w:rStyle w:val="EndnoteReference"/>
          <w:rFonts w:cs="Times New Roman (Body CS)"/>
          <w:vertAlign w:val="baseline"/>
        </w:rPr>
        <w:endnoteRef/>
      </w:r>
      <w:r w:rsidRPr="002273E8">
        <w:rPr>
          <w:rStyle w:val="EndnoteReference"/>
          <w:rFonts w:cs="Times New Roman (Body CS)"/>
          <w:vertAlign w:val="baseline"/>
        </w:rPr>
        <w:t xml:space="preserve"> They do so based on their belief that most of today’s great mega-fortunes depend upon government favoritism, such as unjust granting of monopolies in intellectual property or gaining revenue through state contracts, which for them is the receipt of stolen property. We will return to this point later.</w:t>
      </w:r>
    </w:p>
  </w:endnote>
  <w:endnote w:id="18">
    <w:p w14:paraId="65EBC35B" w14:textId="2E89B3E9" w:rsidR="005941AF" w:rsidRPr="002273E8" w:rsidRDefault="005941AF" w:rsidP="001D32F3">
      <w:pPr>
        <w:pStyle w:val="FootnoteText"/>
        <w:rPr>
          <w:rStyle w:val="EndnoteReference"/>
          <w:rFonts w:cs="Times New Roman (Body CS)"/>
          <w:vertAlign w:val="baseline"/>
        </w:rPr>
      </w:pPr>
      <w:r w:rsidRPr="002273E8">
        <w:rPr>
          <w:rStyle w:val="EndnoteReference"/>
          <w:rFonts w:cs="Times New Roman (Body CS)"/>
          <w:vertAlign w:val="baseline"/>
        </w:rPr>
        <w:endnoteRef/>
      </w:r>
      <w:r w:rsidRPr="002273E8">
        <w:rPr>
          <w:rStyle w:val="EndnoteReference"/>
          <w:rFonts w:cs="Times New Roman (Body CS)"/>
          <w:vertAlign w:val="baseline"/>
        </w:rPr>
        <w:t xml:space="preserve"> Murphy, Robert (2002)</w:t>
      </w:r>
      <w:r w:rsidR="00D92A5E">
        <w:rPr>
          <w:rStyle w:val="EndnoteReference"/>
          <w:rFonts w:cs="Times New Roman (Body CS)"/>
          <w:vertAlign w:val="baseline"/>
        </w:rPr>
        <w:t>.</w:t>
      </w:r>
      <w:r w:rsidRPr="002273E8">
        <w:rPr>
          <w:rStyle w:val="EndnoteReference"/>
          <w:rFonts w:cs="Times New Roman (Body CS)"/>
          <w:vertAlign w:val="baseline"/>
        </w:rPr>
        <w:t xml:space="preserve"> </w:t>
      </w:r>
      <w:r w:rsidRPr="00D92A5E">
        <w:rPr>
          <w:rStyle w:val="EndnoteReference"/>
          <w:rFonts w:cs="Times New Roman (Body CS)"/>
          <w:i/>
          <w:iCs/>
          <w:vertAlign w:val="baseline"/>
        </w:rPr>
        <w:t>Chaos Theory</w:t>
      </w:r>
      <w:r w:rsidRPr="002273E8">
        <w:rPr>
          <w:rStyle w:val="EndnoteReference"/>
          <w:rFonts w:cs="Times New Roman (Body CS)"/>
          <w:vertAlign w:val="baseline"/>
        </w:rPr>
        <w:t xml:space="preserve">. Auburn AL: Ludwig von Mises Institute. </w:t>
      </w:r>
      <w:hyperlink r:id="rId5" w:history="1">
        <w:r w:rsidRPr="002273E8">
          <w:rPr>
            <w:rStyle w:val="EndnoteReference"/>
            <w:rFonts w:cs="Times New Roman (Body CS)"/>
            <w:vertAlign w:val="baseline"/>
          </w:rPr>
          <w:t>https://cdn.mises.org/Chaos%20Theory_2.pdf</w:t>
        </w:r>
      </w:hyperlink>
      <w:r w:rsidRPr="002273E8">
        <w:rPr>
          <w:rStyle w:val="EndnoteReference"/>
          <w:rFonts w:cs="Times New Roman (Body CS)"/>
          <w:vertAlign w:val="baseline"/>
        </w:rPr>
        <w:t xml:space="preserve"> </w:t>
      </w:r>
    </w:p>
  </w:endnote>
  <w:endnote w:id="19">
    <w:p w14:paraId="3A9661A5" w14:textId="44942501" w:rsidR="005941AF" w:rsidRPr="002273E8" w:rsidRDefault="005941AF" w:rsidP="001D32F3">
      <w:pPr>
        <w:pStyle w:val="FootnoteText"/>
        <w:rPr>
          <w:rStyle w:val="EndnoteReference"/>
          <w:rFonts w:cs="Times New Roman (Body CS)"/>
          <w:vertAlign w:val="baseline"/>
        </w:rPr>
      </w:pPr>
      <w:r w:rsidRPr="002273E8">
        <w:rPr>
          <w:rStyle w:val="EndnoteReference"/>
          <w:rFonts w:cs="Times New Roman (Body CS)"/>
          <w:vertAlign w:val="baseline"/>
        </w:rPr>
        <w:endnoteRef/>
      </w:r>
      <w:r w:rsidRPr="002273E8">
        <w:rPr>
          <w:rStyle w:val="EndnoteReference"/>
          <w:rFonts w:cs="Times New Roman (Body CS)"/>
          <w:vertAlign w:val="baseline"/>
        </w:rPr>
        <w:t xml:space="preserve"> Huemer, Michael</w:t>
      </w:r>
      <w:r w:rsidR="00D92A5E">
        <w:rPr>
          <w:rStyle w:val="EndnoteReference"/>
          <w:rFonts w:cs="Times New Roman (Body CS)"/>
          <w:vertAlign w:val="baseline"/>
        </w:rPr>
        <w:t xml:space="preserve"> </w:t>
      </w:r>
      <w:r w:rsidRPr="002273E8">
        <w:rPr>
          <w:rStyle w:val="EndnoteReference"/>
          <w:rFonts w:cs="Times New Roman (Body CS)"/>
          <w:vertAlign w:val="baseline"/>
        </w:rPr>
        <w:t>(2012)</w:t>
      </w:r>
      <w:r w:rsidR="00D92A5E">
        <w:rPr>
          <w:rStyle w:val="EndnoteReference"/>
          <w:rFonts w:cs="Times New Roman (Body CS)"/>
          <w:vertAlign w:val="baseline"/>
        </w:rPr>
        <w:t>.</w:t>
      </w:r>
      <w:r w:rsidRPr="002273E8">
        <w:rPr>
          <w:rStyle w:val="EndnoteReference"/>
          <w:rFonts w:cs="Times New Roman (Body CS)"/>
          <w:vertAlign w:val="baseline"/>
        </w:rPr>
        <w:t xml:space="preserve"> </w:t>
      </w:r>
      <w:r w:rsidRPr="00D92A5E">
        <w:rPr>
          <w:rStyle w:val="EndnoteReference"/>
          <w:rFonts w:cs="Times New Roman (Body CS)"/>
          <w:i/>
          <w:iCs/>
          <w:vertAlign w:val="baseline"/>
        </w:rPr>
        <w:t xml:space="preserve">The </w:t>
      </w:r>
      <w:r w:rsidR="00EF4440" w:rsidRPr="00D92A5E">
        <w:rPr>
          <w:rStyle w:val="EndnoteReference"/>
          <w:rFonts w:cs="Times New Roman (Body CS)"/>
          <w:i/>
          <w:iCs/>
          <w:vertAlign w:val="baseline"/>
        </w:rPr>
        <w:t>Problem of Political Authority</w:t>
      </w:r>
      <w:r w:rsidRPr="002273E8">
        <w:rPr>
          <w:rStyle w:val="EndnoteReference"/>
          <w:rFonts w:cs="Times New Roman (Body CS)"/>
          <w:vertAlign w:val="baseline"/>
        </w:rPr>
        <w:t>. London, Palgrave Macmillan.</w:t>
      </w:r>
    </w:p>
  </w:endnote>
  <w:endnote w:id="20">
    <w:p w14:paraId="2B4E5BBE" w14:textId="51973B7E" w:rsidR="005941AF" w:rsidRPr="002273E8" w:rsidRDefault="005941AF" w:rsidP="001D32F3">
      <w:pPr>
        <w:pStyle w:val="FootnoteText"/>
        <w:rPr>
          <w:rStyle w:val="EndnoteReference"/>
          <w:rFonts w:cs="Times New Roman (Body CS)"/>
          <w:vertAlign w:val="baseline"/>
        </w:rPr>
      </w:pPr>
      <w:r w:rsidRPr="002273E8">
        <w:rPr>
          <w:rStyle w:val="EndnoteReference"/>
          <w:rFonts w:cs="Times New Roman (Body CS)"/>
          <w:vertAlign w:val="baseline"/>
        </w:rPr>
        <w:endnoteRef/>
      </w:r>
      <w:r w:rsidRPr="002273E8">
        <w:rPr>
          <w:rStyle w:val="EndnoteReference"/>
          <w:rFonts w:cs="Times New Roman (Body CS)"/>
          <w:vertAlign w:val="baseline"/>
        </w:rPr>
        <w:t xml:space="preserve"> Murphy, </w:t>
      </w:r>
      <w:r w:rsidRPr="002273E8">
        <w:rPr>
          <w:rStyle w:val="EndnoteReference"/>
          <w:rFonts w:cs="Times New Roman (Body CS)"/>
          <w:i/>
          <w:iCs/>
          <w:vertAlign w:val="baseline"/>
        </w:rPr>
        <w:t>Chaos Theory</w:t>
      </w:r>
      <w:r w:rsidRPr="002273E8">
        <w:rPr>
          <w:rStyle w:val="EndnoteReference"/>
          <w:rFonts w:cs="Times New Roman (Body CS)"/>
          <w:vertAlign w:val="baseline"/>
        </w:rPr>
        <w:t>, 14.</w:t>
      </w:r>
    </w:p>
  </w:endnote>
  <w:endnote w:id="21">
    <w:p w14:paraId="2BB2E77D" w14:textId="7FF775BC" w:rsidR="001D32F3" w:rsidRDefault="001D32F3" w:rsidP="001D32F3">
      <w:pPr>
        <w:pStyle w:val="FootnoteText"/>
      </w:pPr>
      <w:r>
        <w:rPr>
          <w:rStyle w:val="EndnoteReference"/>
        </w:rPr>
        <w:endnoteRef/>
      </w:r>
      <w:r>
        <w:t xml:space="preserve"> Anarcho-capitalists often invoke Lockean homesteading to explain the original source of property rights, e.g. Rothbard, </w:t>
      </w:r>
      <w:r w:rsidRPr="001D32F3">
        <w:rPr>
          <w:i/>
          <w:iCs/>
        </w:rPr>
        <w:t>The Ethics of Liberty</w:t>
      </w:r>
      <w:r>
        <w:t>, xx. But even in a case where we have a pristine original title to some property, it is almost always the case that that pristine original character has been sullied since, for instance, when the property was subsequently bought by someone who earned their wealth through holding public office, or government contracting, or a government monopoly, etc.</w:t>
      </w:r>
    </w:p>
  </w:endnote>
  <w:endnote w:id="22">
    <w:p w14:paraId="104E2FF5" w14:textId="682C6A06" w:rsidR="005941AF" w:rsidRPr="002273E8" w:rsidRDefault="005941AF" w:rsidP="001D32F3">
      <w:pPr>
        <w:pStyle w:val="FootnoteText"/>
        <w:rPr>
          <w:rStyle w:val="EndnoteReference"/>
          <w:rFonts w:cs="Times New Roman (Body CS)"/>
          <w:vertAlign w:val="baseline"/>
        </w:rPr>
      </w:pPr>
      <w:r w:rsidRPr="002273E8">
        <w:rPr>
          <w:rStyle w:val="EndnoteReference"/>
          <w:rFonts w:cs="Times New Roman (Body CS)"/>
          <w:vertAlign w:val="baseline"/>
        </w:rPr>
        <w:endnoteRef/>
      </w:r>
      <w:r w:rsidRPr="002273E8">
        <w:rPr>
          <w:rStyle w:val="EndnoteReference"/>
          <w:rFonts w:cs="Times New Roman (Body CS)"/>
          <w:vertAlign w:val="baseline"/>
        </w:rPr>
        <w:t xml:space="preserve"> Murphy, </w:t>
      </w:r>
      <w:r w:rsidRPr="002273E8">
        <w:rPr>
          <w:rStyle w:val="EndnoteReference"/>
          <w:rFonts w:cs="Times New Roman (Body CS)"/>
          <w:i/>
          <w:iCs/>
          <w:vertAlign w:val="baseline"/>
        </w:rPr>
        <w:t>Chaos Theory</w:t>
      </w:r>
      <w:r w:rsidRPr="002273E8">
        <w:rPr>
          <w:rStyle w:val="EndnoteReference"/>
          <w:rFonts w:cs="Times New Roman (Body CS)"/>
          <w:vertAlign w:val="baseline"/>
        </w:rPr>
        <w:t>, 15.</w:t>
      </w:r>
    </w:p>
  </w:endnote>
  <w:endnote w:id="23">
    <w:p w14:paraId="57F62DBB" w14:textId="141BC16D" w:rsidR="005941AF" w:rsidRPr="002273E8" w:rsidRDefault="005941AF" w:rsidP="001D32F3">
      <w:pPr>
        <w:pStyle w:val="FootnoteText"/>
        <w:rPr>
          <w:rStyle w:val="EndnoteReference"/>
          <w:rFonts w:cs="Times New Roman (Body CS)"/>
          <w:vertAlign w:val="baseline"/>
        </w:rPr>
      </w:pPr>
      <w:r w:rsidRPr="002273E8">
        <w:rPr>
          <w:rStyle w:val="EndnoteReference"/>
          <w:rFonts w:cs="Times New Roman (Body CS)"/>
          <w:vertAlign w:val="baseline"/>
        </w:rPr>
        <w:endnoteRef/>
      </w:r>
      <w:r w:rsidRPr="002273E8">
        <w:rPr>
          <w:rStyle w:val="EndnoteReference"/>
          <w:rFonts w:cs="Times New Roman (Body CS)"/>
          <w:vertAlign w:val="baseline"/>
        </w:rPr>
        <w:t xml:space="preserve"> Huemer, </w:t>
      </w:r>
      <w:r w:rsidR="00EF4440" w:rsidRPr="002273E8">
        <w:rPr>
          <w:rStyle w:val="EndnoteReference"/>
          <w:rFonts w:cs="Times New Roman (Body CS)"/>
          <w:i/>
          <w:iCs/>
          <w:vertAlign w:val="baseline"/>
        </w:rPr>
        <w:t>The Problem of Political Authority</w:t>
      </w:r>
      <w:r w:rsidRPr="002273E8">
        <w:rPr>
          <w:rStyle w:val="EndnoteReference"/>
          <w:rFonts w:cs="Times New Roman (Body CS)"/>
          <w:vertAlign w:val="baseline"/>
        </w:rPr>
        <w:t>, 4.</w:t>
      </w:r>
    </w:p>
  </w:endnote>
  <w:endnote w:id="24">
    <w:p w14:paraId="143F22A9" w14:textId="0D7DF2F2" w:rsidR="005941AF" w:rsidRPr="002273E8" w:rsidRDefault="005941AF" w:rsidP="001D32F3">
      <w:pPr>
        <w:pStyle w:val="FootnoteText"/>
        <w:rPr>
          <w:rStyle w:val="EndnoteReference"/>
          <w:rFonts w:cs="Times New Roman (Body CS)"/>
          <w:vertAlign w:val="baseline"/>
        </w:rPr>
      </w:pPr>
      <w:r w:rsidRPr="002273E8">
        <w:rPr>
          <w:rStyle w:val="EndnoteReference"/>
          <w:rFonts w:cs="Times New Roman (Body CS)"/>
          <w:vertAlign w:val="baseline"/>
        </w:rPr>
        <w:endnoteRef/>
      </w:r>
      <w:r w:rsidRPr="002273E8">
        <w:rPr>
          <w:rStyle w:val="EndnoteReference"/>
          <w:rFonts w:cs="Times New Roman (Body CS)"/>
          <w:vertAlign w:val="baseline"/>
        </w:rPr>
        <w:t xml:space="preserve"> Huemer, </w:t>
      </w:r>
      <w:r w:rsidR="00EF4440" w:rsidRPr="002273E8">
        <w:rPr>
          <w:rStyle w:val="EndnoteReference"/>
          <w:rFonts w:cs="Times New Roman (Body CS)"/>
          <w:i/>
          <w:iCs/>
          <w:vertAlign w:val="baseline"/>
        </w:rPr>
        <w:t>The Problem of Political Authority</w:t>
      </w:r>
      <w:r w:rsidRPr="002273E8">
        <w:rPr>
          <w:rStyle w:val="EndnoteReference"/>
          <w:rFonts w:cs="Times New Roman (Body CS)"/>
          <w:vertAlign w:val="baseline"/>
        </w:rPr>
        <w:t>, 9-10.</w:t>
      </w:r>
    </w:p>
  </w:endnote>
  <w:endnote w:id="25">
    <w:p w14:paraId="341284CC" w14:textId="60B2C0D5" w:rsidR="00B740A6" w:rsidRDefault="00B740A6">
      <w:pPr>
        <w:pStyle w:val="EndnoteText"/>
      </w:pPr>
      <w:r>
        <w:rPr>
          <w:rStyle w:val="EndnoteReference"/>
        </w:rPr>
        <w:endnoteRef/>
      </w:r>
      <w:r>
        <w:t xml:space="preserve"> Plato, </w:t>
      </w:r>
      <w:r w:rsidRPr="00B740A6">
        <w:rPr>
          <w:i/>
          <w:iCs/>
        </w:rPr>
        <w:t>Gorgias</w:t>
      </w:r>
      <w:r>
        <w:t xml:space="preserve">, </w:t>
      </w:r>
      <w:r w:rsidRPr="00B740A6">
        <w:t>472d–479e</w:t>
      </w:r>
      <w:r>
        <w:t>.</w:t>
      </w:r>
    </w:p>
  </w:endnote>
  <w:endnote w:id="26">
    <w:p w14:paraId="678903FE" w14:textId="608CFCF9" w:rsidR="005941AF" w:rsidRPr="002273E8" w:rsidRDefault="005941AF" w:rsidP="001D32F3">
      <w:pPr>
        <w:pStyle w:val="FootnoteText"/>
        <w:rPr>
          <w:rStyle w:val="EndnoteReference"/>
          <w:rFonts w:cs="Times New Roman (Body CS)"/>
          <w:vertAlign w:val="baseline"/>
        </w:rPr>
      </w:pPr>
      <w:r w:rsidRPr="002273E8">
        <w:rPr>
          <w:rStyle w:val="EndnoteReference"/>
          <w:rFonts w:cs="Times New Roman (Body CS)"/>
          <w:vertAlign w:val="baseline"/>
        </w:rPr>
        <w:endnoteRef/>
      </w:r>
      <w:r w:rsidRPr="002273E8">
        <w:rPr>
          <w:rStyle w:val="EndnoteReference"/>
          <w:rFonts w:cs="Times New Roman (Body CS)"/>
          <w:vertAlign w:val="baseline"/>
        </w:rPr>
        <w:t xml:space="preserve"> Huemer, </w:t>
      </w:r>
      <w:r w:rsidR="00EF4440" w:rsidRPr="002273E8">
        <w:rPr>
          <w:rStyle w:val="EndnoteReference"/>
          <w:rFonts w:cs="Times New Roman (Body CS)"/>
          <w:i/>
          <w:iCs/>
          <w:vertAlign w:val="baseline"/>
        </w:rPr>
        <w:t>The Problem of Political Authority</w:t>
      </w:r>
      <w:r w:rsidRPr="002273E8">
        <w:rPr>
          <w:rStyle w:val="EndnoteReference"/>
          <w:rFonts w:cs="Times New Roman (Body CS)"/>
          <w:vertAlign w:val="baseline"/>
        </w:rPr>
        <w:t>, 17.</w:t>
      </w:r>
    </w:p>
  </w:endnote>
  <w:endnote w:id="27">
    <w:p w14:paraId="757EEF2F" w14:textId="7DE18682" w:rsidR="005941AF" w:rsidRPr="002273E8" w:rsidRDefault="005941AF" w:rsidP="001D32F3">
      <w:pPr>
        <w:pStyle w:val="FootnoteText"/>
        <w:rPr>
          <w:rStyle w:val="EndnoteReference"/>
          <w:rFonts w:cs="Times New Roman (Body CS)"/>
          <w:vertAlign w:val="baseline"/>
        </w:rPr>
      </w:pPr>
      <w:r w:rsidRPr="002273E8">
        <w:rPr>
          <w:rStyle w:val="EndnoteReference"/>
          <w:rFonts w:cs="Times New Roman (Body CS)"/>
          <w:vertAlign w:val="baseline"/>
        </w:rPr>
        <w:endnoteRef/>
      </w:r>
      <w:r w:rsidRPr="002273E8">
        <w:rPr>
          <w:rStyle w:val="EndnoteReference"/>
          <w:rFonts w:cs="Times New Roman (Body CS)"/>
          <w:vertAlign w:val="baseline"/>
        </w:rPr>
        <w:t xml:space="preserve"> Nisbet, Robert (2025). </w:t>
      </w:r>
      <w:r w:rsidRPr="002273E8">
        <w:rPr>
          <w:rStyle w:val="EndnoteReference"/>
          <w:rFonts w:cs="Times New Roman (Body CS)"/>
          <w:i/>
          <w:iCs/>
          <w:vertAlign w:val="baseline"/>
        </w:rPr>
        <w:t>The Social Philosophers: Community and Conflict in Western Thought</w:t>
      </w:r>
      <w:r w:rsidRPr="002273E8">
        <w:rPr>
          <w:rStyle w:val="EndnoteReference"/>
          <w:rFonts w:cs="Times New Roman (Body CS)"/>
          <w:vertAlign w:val="baseline"/>
        </w:rPr>
        <w:t>. Philadelphia: American Philosophical Society Press, 22.</w:t>
      </w:r>
    </w:p>
  </w:endnote>
  <w:endnote w:id="28">
    <w:p w14:paraId="7590E457" w14:textId="77777777" w:rsidR="00C77376" w:rsidRPr="002273E8" w:rsidRDefault="00C77376" w:rsidP="00C77376">
      <w:pPr>
        <w:pStyle w:val="FootnoteText"/>
        <w:rPr>
          <w:rStyle w:val="EndnoteReference"/>
          <w:rFonts w:cs="Times New Roman (Body CS)"/>
          <w:vertAlign w:val="baseline"/>
        </w:rPr>
      </w:pPr>
      <w:r w:rsidRPr="002273E8">
        <w:rPr>
          <w:rStyle w:val="EndnoteReference"/>
          <w:rFonts w:cs="Times New Roman (Body CS)"/>
          <w:vertAlign w:val="baseline"/>
        </w:rPr>
        <w:endnoteRef/>
      </w:r>
      <w:r w:rsidRPr="002273E8">
        <w:rPr>
          <w:rStyle w:val="EndnoteReference"/>
          <w:rFonts w:cs="Times New Roman (Body CS)"/>
          <w:vertAlign w:val="baseline"/>
        </w:rPr>
        <w:t xml:space="preserve"> Plato. </w:t>
      </w:r>
      <w:r w:rsidRPr="002273E8">
        <w:rPr>
          <w:rStyle w:val="EndnoteReference"/>
          <w:rFonts w:cs="Times New Roman (Body CS)"/>
          <w:i/>
          <w:iCs/>
          <w:vertAlign w:val="baseline"/>
        </w:rPr>
        <w:t>Crito</w:t>
      </w:r>
      <w:r w:rsidRPr="002273E8">
        <w:rPr>
          <w:rStyle w:val="EndnoteReference"/>
          <w:rFonts w:cs="Times New Roman (Body CS)"/>
          <w:vertAlign w:val="baseline"/>
        </w:rPr>
        <w:t>, 50d–51c, concluding near 51e.</w:t>
      </w:r>
    </w:p>
  </w:endnote>
  <w:endnote w:id="29">
    <w:p w14:paraId="71030092" w14:textId="5C95365E" w:rsidR="005941AF" w:rsidRPr="002273E8" w:rsidRDefault="005941AF" w:rsidP="001D32F3">
      <w:pPr>
        <w:pStyle w:val="FootnoteText"/>
        <w:rPr>
          <w:rStyle w:val="EndnoteReference"/>
          <w:rFonts w:cs="Times New Roman (Body CS)"/>
          <w:vertAlign w:val="baseline"/>
        </w:rPr>
      </w:pPr>
      <w:r w:rsidRPr="002273E8">
        <w:rPr>
          <w:rStyle w:val="EndnoteReference"/>
          <w:rFonts w:cs="Times New Roman (Body CS)"/>
          <w:vertAlign w:val="baseline"/>
        </w:rPr>
        <w:endnoteRef/>
      </w:r>
      <w:r w:rsidRPr="002273E8">
        <w:rPr>
          <w:rStyle w:val="EndnoteReference"/>
          <w:rFonts w:cs="Times New Roman (Body CS)"/>
          <w:vertAlign w:val="baseline"/>
        </w:rPr>
        <w:t xml:space="preserve"> Huemer, </w:t>
      </w:r>
      <w:r w:rsidR="00EF4440" w:rsidRPr="002273E8">
        <w:rPr>
          <w:rStyle w:val="EndnoteReference"/>
          <w:rFonts w:cs="Times New Roman (Body CS)"/>
          <w:i/>
          <w:iCs/>
          <w:vertAlign w:val="baseline"/>
        </w:rPr>
        <w:t>The Problem of Political Authority</w:t>
      </w:r>
      <w:r w:rsidRPr="002273E8">
        <w:rPr>
          <w:rStyle w:val="EndnoteReference"/>
          <w:rFonts w:cs="Times New Roman (Body CS)"/>
          <w:vertAlign w:val="baseline"/>
        </w:rPr>
        <w:t>, 230.</w:t>
      </w:r>
    </w:p>
  </w:endnote>
  <w:endnote w:id="30">
    <w:p w14:paraId="2B310581" w14:textId="19BCBA97" w:rsidR="005941AF" w:rsidRPr="002273E8" w:rsidRDefault="005941AF" w:rsidP="001D32F3">
      <w:pPr>
        <w:pStyle w:val="FootnoteText"/>
        <w:rPr>
          <w:rStyle w:val="EndnoteReference"/>
          <w:rFonts w:cs="Times New Roman (Body CS)"/>
          <w:vertAlign w:val="baseline"/>
        </w:rPr>
      </w:pPr>
      <w:r w:rsidRPr="002273E8">
        <w:rPr>
          <w:rStyle w:val="EndnoteReference"/>
          <w:rFonts w:cs="Times New Roman (Body CS)"/>
          <w:vertAlign w:val="baseline"/>
        </w:rPr>
        <w:endnoteRef/>
      </w:r>
      <w:r w:rsidRPr="002273E8">
        <w:rPr>
          <w:rStyle w:val="EndnoteReference"/>
          <w:rFonts w:cs="Times New Roman (Body CS)"/>
          <w:vertAlign w:val="baseline"/>
        </w:rPr>
        <w:t xml:space="preserve"> Huemer, </w:t>
      </w:r>
      <w:r w:rsidR="00EF4440" w:rsidRPr="002273E8">
        <w:rPr>
          <w:rStyle w:val="EndnoteReference"/>
          <w:rFonts w:cs="Times New Roman (Body CS)"/>
          <w:i/>
          <w:iCs/>
          <w:vertAlign w:val="baseline"/>
        </w:rPr>
        <w:t>The Problem of Political Authority</w:t>
      </w:r>
      <w:r w:rsidRPr="002273E8">
        <w:rPr>
          <w:rStyle w:val="EndnoteReference"/>
          <w:rFonts w:cs="Times New Roman (Body CS)"/>
          <w:vertAlign w:val="baseline"/>
        </w:rPr>
        <w:t>, 231.</w:t>
      </w:r>
    </w:p>
  </w:endnote>
  <w:endnote w:id="31">
    <w:p w14:paraId="4E74F35A" w14:textId="082EA24D" w:rsidR="005941AF" w:rsidRPr="002273E8" w:rsidRDefault="005941AF" w:rsidP="001D32F3">
      <w:pPr>
        <w:pStyle w:val="FootnoteText"/>
        <w:rPr>
          <w:rStyle w:val="EndnoteReference"/>
          <w:rFonts w:cs="Times New Roman (Body CS)"/>
          <w:vertAlign w:val="baseline"/>
        </w:rPr>
      </w:pPr>
      <w:r w:rsidRPr="002273E8">
        <w:rPr>
          <w:rStyle w:val="EndnoteReference"/>
          <w:rFonts w:cs="Times New Roman (Body CS)"/>
          <w:vertAlign w:val="baseline"/>
        </w:rPr>
        <w:endnoteRef/>
      </w:r>
      <w:r w:rsidRPr="002273E8">
        <w:rPr>
          <w:rStyle w:val="EndnoteReference"/>
          <w:rFonts w:cs="Times New Roman (Body CS)"/>
          <w:vertAlign w:val="baseline"/>
        </w:rPr>
        <w:t xml:space="preserve"> Huemer, </w:t>
      </w:r>
      <w:r w:rsidR="00EF4440" w:rsidRPr="002273E8">
        <w:rPr>
          <w:rStyle w:val="EndnoteReference"/>
          <w:rFonts w:cs="Times New Roman (Body CS)"/>
          <w:i/>
          <w:iCs/>
          <w:vertAlign w:val="baseline"/>
        </w:rPr>
        <w:t>The Problem of Political Authority</w:t>
      </w:r>
      <w:r w:rsidRPr="002273E8">
        <w:rPr>
          <w:rStyle w:val="EndnoteReference"/>
          <w:rFonts w:cs="Times New Roman (Body CS)"/>
          <w:vertAlign w:val="baseline"/>
        </w:rPr>
        <w:t>, 232.</w:t>
      </w:r>
    </w:p>
  </w:endnote>
  <w:endnote w:id="32">
    <w:p w14:paraId="7130958C" w14:textId="62C6E02A" w:rsidR="007D6B3B" w:rsidRDefault="007D6B3B" w:rsidP="001D32F3">
      <w:pPr>
        <w:pStyle w:val="FootnoteText"/>
      </w:pPr>
      <w:r>
        <w:rPr>
          <w:rStyle w:val="EndnoteReference"/>
        </w:rPr>
        <w:endnoteRef/>
      </w:r>
      <w:r>
        <w:t xml:space="preserve"> Rothbard, </w:t>
      </w:r>
      <w:r w:rsidRPr="00D92A5E">
        <w:rPr>
          <w:i/>
          <w:iCs/>
        </w:rPr>
        <w:t>The Ethics of Liberty</w:t>
      </w:r>
      <w:r>
        <w:t>, 52.</w:t>
      </w:r>
    </w:p>
  </w:endnote>
  <w:endnote w:id="33">
    <w:p w14:paraId="4FCD8E57" w14:textId="67CA32E8" w:rsidR="00C77376" w:rsidRDefault="00C77376">
      <w:pPr>
        <w:pStyle w:val="EndnoteText"/>
      </w:pPr>
      <w:r>
        <w:rPr>
          <w:rStyle w:val="EndnoteReference"/>
        </w:rPr>
        <w:endnoteRef/>
      </w:r>
      <w:r>
        <w:t xml:space="preserve"> </w:t>
      </w:r>
      <w:r>
        <w:t xml:space="preserve">Rothbard, </w:t>
      </w:r>
      <w:r w:rsidRPr="00D92A5E">
        <w:rPr>
          <w:i/>
          <w:iCs/>
        </w:rPr>
        <w:t>The Ethics of Liberty</w:t>
      </w:r>
      <w:r>
        <w:t xml:space="preserve">, </w:t>
      </w:r>
      <w:r>
        <w:t>60</w:t>
      </w:r>
      <w:r>
        <w:t>.</w:t>
      </w:r>
    </w:p>
  </w:endnote>
  <w:endnote w:id="34">
    <w:p w14:paraId="09818819" w14:textId="1624D1BC" w:rsidR="005941AF" w:rsidRPr="002273E8" w:rsidRDefault="005941AF" w:rsidP="001D32F3">
      <w:pPr>
        <w:pStyle w:val="FootnoteText"/>
        <w:rPr>
          <w:rStyle w:val="EndnoteReference"/>
          <w:rFonts w:cs="Times New Roman (Body CS)"/>
          <w:vertAlign w:val="baseline"/>
        </w:rPr>
      </w:pPr>
      <w:r w:rsidRPr="002273E8">
        <w:rPr>
          <w:rStyle w:val="EndnoteReference"/>
          <w:rFonts w:cs="Times New Roman (Body CS)"/>
          <w:vertAlign w:val="baseline"/>
        </w:rPr>
        <w:endnoteRef/>
      </w:r>
      <w:r w:rsidRPr="002273E8">
        <w:rPr>
          <w:rStyle w:val="EndnoteReference"/>
          <w:rFonts w:cs="Times New Roman (Body CS)"/>
          <w:vertAlign w:val="baseline"/>
        </w:rPr>
        <w:t xml:space="preserve"> Bosanquet, </w:t>
      </w:r>
      <w:r w:rsidR="002273E8" w:rsidRPr="002273E8">
        <w:rPr>
          <w:i/>
          <w:iCs/>
        </w:rPr>
        <w:t xml:space="preserve">The </w:t>
      </w:r>
      <w:r w:rsidRPr="002273E8">
        <w:rPr>
          <w:rStyle w:val="EndnoteReference"/>
          <w:rFonts w:cs="Times New Roman (Body CS)"/>
          <w:i/>
          <w:iCs/>
          <w:vertAlign w:val="baseline"/>
        </w:rPr>
        <w:t>Philosophical Theory of the State</w:t>
      </w:r>
      <w:r w:rsidRPr="002273E8">
        <w:rPr>
          <w:rStyle w:val="EndnoteReference"/>
          <w:rFonts w:cs="Times New Roman (Body CS)"/>
          <w:vertAlign w:val="baseline"/>
        </w:rPr>
        <w:t>, pages???</w:t>
      </w:r>
    </w:p>
  </w:endnote>
  <w:endnote w:id="35">
    <w:p w14:paraId="32F95837" w14:textId="5FE792C1" w:rsidR="005941AF" w:rsidRPr="002273E8" w:rsidRDefault="005941AF" w:rsidP="001D32F3">
      <w:pPr>
        <w:pStyle w:val="FootnoteText"/>
        <w:rPr>
          <w:rStyle w:val="EndnoteReference"/>
          <w:rFonts w:cs="Times New Roman (Body CS)"/>
          <w:vertAlign w:val="baseline"/>
        </w:rPr>
      </w:pPr>
      <w:r w:rsidRPr="002273E8">
        <w:rPr>
          <w:rStyle w:val="EndnoteReference"/>
          <w:rFonts w:cs="Times New Roman (Body CS)"/>
          <w:vertAlign w:val="baseline"/>
        </w:rPr>
        <w:endnoteRef/>
      </w:r>
      <w:r w:rsidRPr="002273E8">
        <w:rPr>
          <w:rStyle w:val="EndnoteReference"/>
          <w:rFonts w:cs="Times New Roman (Body CS)"/>
          <w:vertAlign w:val="baseline"/>
        </w:rPr>
        <w:t xml:space="preserve"> “a state is a human community that (successfully) claims the monopoly of the legitimate use of physical force within a given territory.” Weber, Max (2014). “Politics as a Vocation.” Moulin Digital Editions. </w:t>
      </w:r>
      <w:hyperlink r:id="rId6" w:history="1">
        <w:r w:rsidRPr="002273E8">
          <w:rPr>
            <w:rStyle w:val="EndnoteReference"/>
            <w:rFonts w:cs="Times New Roman (Body CS)"/>
            <w:vertAlign w:val="baseline"/>
          </w:rPr>
          <w:t>https://dn790009.ca.archive.org/0/items/weber_max_1864_1920_politics_as_a_vocation/weber_max_1864_1920_politics_as_a_vocation.pdf</w:t>
        </w:r>
      </w:hyperlink>
      <w:r w:rsidRPr="002273E8">
        <w:rPr>
          <w:rStyle w:val="EndnoteReference"/>
          <w:rFonts w:cs="Times New Roman (Body CS)"/>
          <w:vertAlign w:val="baseline"/>
        </w:rPr>
        <w:t xml:space="preserve"> </w:t>
      </w:r>
    </w:p>
  </w:endnote>
  <w:endnote w:id="36">
    <w:p w14:paraId="1EB25F7F" w14:textId="0C874E11" w:rsidR="005941AF" w:rsidRPr="002273E8" w:rsidRDefault="005941AF" w:rsidP="001D32F3">
      <w:pPr>
        <w:pStyle w:val="FootnoteText"/>
        <w:rPr>
          <w:rStyle w:val="EndnoteReference"/>
          <w:rFonts w:cs="Times New Roman (Body CS)"/>
          <w:vertAlign w:val="baseline"/>
        </w:rPr>
      </w:pPr>
      <w:r w:rsidRPr="002273E8">
        <w:rPr>
          <w:rStyle w:val="EndnoteReference"/>
          <w:rFonts w:cs="Times New Roman (Body CS)"/>
          <w:vertAlign w:val="baseline"/>
        </w:rPr>
        <w:endnoteRef/>
      </w:r>
      <w:r w:rsidRPr="002273E8">
        <w:rPr>
          <w:rStyle w:val="EndnoteReference"/>
          <w:rFonts w:cs="Times New Roman (Body CS)"/>
          <w:vertAlign w:val="baseline"/>
        </w:rPr>
        <w:t xml:space="preserve"> Bosanquet, </w:t>
      </w:r>
      <w:r w:rsidR="00F32D2F" w:rsidRPr="002273E8">
        <w:rPr>
          <w:rStyle w:val="EndnoteReference"/>
          <w:rFonts w:cs="Times New Roman (Body CS)"/>
          <w:i/>
          <w:iCs/>
          <w:vertAlign w:val="baseline"/>
        </w:rPr>
        <w:t xml:space="preserve">The </w:t>
      </w:r>
      <w:r w:rsidRPr="002273E8">
        <w:rPr>
          <w:rStyle w:val="EndnoteReference"/>
          <w:rFonts w:cs="Times New Roman (Body CS)"/>
          <w:i/>
          <w:iCs/>
          <w:vertAlign w:val="baseline"/>
        </w:rPr>
        <w:t>Philosophical Theory of the State</w:t>
      </w:r>
      <w:r w:rsidRPr="002273E8">
        <w:rPr>
          <w:rStyle w:val="EndnoteReference"/>
          <w:rFonts w:cs="Times New Roman (Body CS)"/>
          <w:vertAlign w:val="baseline"/>
        </w:rPr>
        <w:t>, 169-170.</w:t>
      </w:r>
    </w:p>
  </w:endnote>
  <w:endnote w:id="37">
    <w:p w14:paraId="67CBC18F" w14:textId="26CDDBD7" w:rsidR="005941AF" w:rsidRPr="002273E8" w:rsidRDefault="005941AF" w:rsidP="001D32F3">
      <w:pPr>
        <w:pStyle w:val="FootnoteText"/>
        <w:rPr>
          <w:rStyle w:val="EndnoteReference"/>
          <w:rFonts w:cs="Times New Roman (Body CS)"/>
          <w:vertAlign w:val="baseline"/>
        </w:rPr>
      </w:pPr>
      <w:r w:rsidRPr="002273E8">
        <w:rPr>
          <w:rStyle w:val="EndnoteReference"/>
          <w:rFonts w:cs="Times New Roman (Body CS)"/>
          <w:vertAlign w:val="baseline"/>
        </w:rPr>
        <w:endnoteRef/>
      </w:r>
      <w:r w:rsidRPr="002273E8">
        <w:rPr>
          <w:rStyle w:val="EndnoteReference"/>
          <w:rFonts w:cs="Times New Roman (Body CS)"/>
          <w:vertAlign w:val="baseline"/>
        </w:rPr>
        <w:t xml:space="preserve"> Bosanquet, </w:t>
      </w:r>
      <w:r w:rsidR="00F32D2F" w:rsidRPr="002273E8">
        <w:rPr>
          <w:i/>
          <w:iCs/>
        </w:rPr>
        <w:t xml:space="preserve">The </w:t>
      </w:r>
      <w:r w:rsidRPr="002273E8">
        <w:rPr>
          <w:rStyle w:val="EndnoteReference"/>
          <w:rFonts w:cs="Times New Roman (Body CS)"/>
          <w:i/>
          <w:iCs/>
          <w:vertAlign w:val="baseline"/>
        </w:rPr>
        <w:t>Philosophical Theory of the State</w:t>
      </w:r>
      <w:r w:rsidRPr="002273E8">
        <w:rPr>
          <w:rStyle w:val="EndnoteReference"/>
          <w:rFonts w:cs="Times New Roman (Body CS)"/>
          <w:vertAlign w:val="baseline"/>
        </w:rPr>
        <w:t xml:space="preserve">, xxviii. Compare with Giovanni Gentile’s </w:t>
      </w:r>
      <w:r w:rsidR="00966207">
        <w:rPr>
          <w:rStyle w:val="EndnoteReference"/>
          <w:rFonts w:cs="Times New Roman (Body CS)"/>
          <w:vertAlign w:val="baseline"/>
        </w:rPr>
        <w:t>proposition</w:t>
      </w:r>
      <w:r w:rsidRPr="002273E8">
        <w:rPr>
          <w:rStyle w:val="EndnoteReference"/>
          <w:rFonts w:cs="Times New Roman (Body CS)"/>
          <w:vertAlign w:val="baseline"/>
        </w:rPr>
        <w:t xml:space="preserve"> that the state is the need to live with others under determinate rules. As both are idealists working in the broadly Hegelian tradition and near contemporaries, it is not surprising that they might have similar ideas about what constitutes the state.</w:t>
      </w:r>
    </w:p>
  </w:endnote>
  <w:endnote w:id="38">
    <w:p w14:paraId="5A84FB41" w14:textId="26F2991C" w:rsidR="005941AF" w:rsidRPr="002273E8" w:rsidRDefault="005941AF" w:rsidP="001D32F3">
      <w:pPr>
        <w:pStyle w:val="FootnoteText"/>
        <w:rPr>
          <w:rStyle w:val="EndnoteReference"/>
          <w:rFonts w:cs="Times New Roman (Body CS)"/>
          <w:vertAlign w:val="baseline"/>
        </w:rPr>
      </w:pPr>
      <w:r w:rsidRPr="002273E8">
        <w:rPr>
          <w:rStyle w:val="EndnoteReference"/>
          <w:rFonts w:cs="Times New Roman (Body CS)"/>
          <w:vertAlign w:val="baseline"/>
        </w:rPr>
        <w:endnoteRef/>
      </w:r>
      <w:r w:rsidRPr="002273E8">
        <w:rPr>
          <w:rStyle w:val="EndnoteReference"/>
          <w:rFonts w:cs="Times New Roman (Body CS)"/>
          <w:vertAlign w:val="baseline"/>
        </w:rPr>
        <w:t xml:space="preserve"> Bosanquet, </w:t>
      </w:r>
      <w:r w:rsidR="002273E8" w:rsidRPr="002273E8">
        <w:rPr>
          <w:i/>
          <w:iCs/>
        </w:rPr>
        <w:t xml:space="preserve">The </w:t>
      </w:r>
      <w:r w:rsidRPr="002273E8">
        <w:rPr>
          <w:rStyle w:val="EndnoteReference"/>
          <w:rFonts w:cs="Times New Roman (Body CS)"/>
          <w:i/>
          <w:iCs/>
          <w:vertAlign w:val="baseline"/>
        </w:rPr>
        <w:t>Philosophical Theory of the State</w:t>
      </w:r>
      <w:r w:rsidRPr="002273E8">
        <w:rPr>
          <w:rStyle w:val="EndnoteReference"/>
          <w:rFonts w:cs="Times New Roman (Body CS)"/>
          <w:vertAlign w:val="baseline"/>
        </w:rPr>
        <w:t>, xxiii.</w:t>
      </w:r>
    </w:p>
  </w:endnote>
  <w:endnote w:id="39">
    <w:p w14:paraId="312A50FA" w14:textId="5CBF8B54" w:rsidR="005941AF" w:rsidRPr="002273E8" w:rsidRDefault="005941AF" w:rsidP="001D32F3">
      <w:pPr>
        <w:pStyle w:val="FootnoteText"/>
      </w:pPr>
      <w:r w:rsidRPr="002273E8">
        <w:rPr>
          <w:rStyle w:val="EndnoteReference"/>
          <w:rFonts w:cs="Times New Roman (Body CS)"/>
          <w:vertAlign w:val="baseline"/>
        </w:rPr>
        <w:endnoteRef/>
      </w:r>
      <w:r w:rsidRPr="002273E8">
        <w:rPr>
          <w:rStyle w:val="EndnoteReference"/>
          <w:rFonts w:cs="Times New Roman (Body CS)"/>
          <w:vertAlign w:val="baseline"/>
        </w:rPr>
        <w:t xml:space="preserve"> Bosanquet</w:t>
      </w:r>
      <w:r w:rsidR="00EF4440" w:rsidRPr="002273E8">
        <w:rPr>
          <w:rStyle w:val="EndnoteReference"/>
          <w:rFonts w:cs="Times New Roman (Body CS)"/>
          <w:vertAlign w:val="baseline"/>
        </w:rPr>
        <w:t xml:space="preserve">, </w:t>
      </w:r>
      <w:r w:rsidR="002273E8" w:rsidRPr="002273E8">
        <w:rPr>
          <w:i/>
          <w:iCs/>
        </w:rPr>
        <w:t xml:space="preserve">The </w:t>
      </w:r>
      <w:r w:rsidRPr="002273E8">
        <w:rPr>
          <w:i/>
          <w:iCs/>
        </w:rPr>
        <w:t>Philosophical Theory of the State</w:t>
      </w:r>
      <w:r w:rsidRPr="002273E8">
        <w:t>, xxiv.</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6FF" w:usb1="4000FCFF" w:usb2="00000009" w:usb3="00000000" w:csb0="0000019F" w:csb1="00000000"/>
  </w:font>
  <w:font w:name="Times New Roman (Body CS)">
    <w:panose1 w:val="020B060402020202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C6133A" w14:textId="77777777" w:rsidR="00501EDA" w:rsidRDefault="00501EDA">
      <w:r>
        <w:separator/>
      </w:r>
    </w:p>
  </w:footnote>
  <w:footnote w:type="continuationSeparator" w:id="0">
    <w:p w14:paraId="56F93312" w14:textId="77777777" w:rsidR="00501EDA" w:rsidRDefault="00501ED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78152633"/>
      <w:docPartObj>
        <w:docPartGallery w:val="Page Numbers (Top of Page)"/>
        <w:docPartUnique/>
      </w:docPartObj>
    </w:sdtPr>
    <w:sdtContent>
      <w:p w14:paraId="5B1081BA" w14:textId="75280DF0" w:rsidR="005941AF" w:rsidRDefault="005941AF" w:rsidP="003F1363">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46A5A0A4" w14:textId="77777777" w:rsidR="005941AF" w:rsidRDefault="005941AF" w:rsidP="005941AF">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85636686"/>
      <w:docPartObj>
        <w:docPartGallery w:val="Page Numbers (Top of Page)"/>
        <w:docPartUnique/>
      </w:docPartObj>
    </w:sdtPr>
    <w:sdtContent>
      <w:p w14:paraId="3B386526" w14:textId="7FEFDF66" w:rsidR="005941AF" w:rsidRDefault="005941AF" w:rsidP="003F1363">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70FD29C5" w14:textId="77777777" w:rsidR="005941AF" w:rsidRDefault="005941AF" w:rsidP="005941AF">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A454B4C"/>
    <w:multiLevelType w:val="multilevel"/>
    <w:tmpl w:val="861088D8"/>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1" w15:restartNumberingAfterBreak="0">
    <w:nsid w:val="2C1AE401"/>
    <w:multiLevelType w:val="multilevel"/>
    <w:tmpl w:val="75E0AD42"/>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2" w15:restartNumberingAfterBreak="0">
    <w:nsid w:val="71315DCA"/>
    <w:multiLevelType w:val="multilevel"/>
    <w:tmpl w:val="A008E2CA"/>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 w16cid:durableId="191575205">
    <w:abstractNumId w:val="1"/>
  </w:num>
  <w:num w:numId="2" w16cid:durableId="114439176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554658703">
    <w:abstractNumId w:val="2"/>
  </w:num>
  <w:num w:numId="4" w16cid:durableId="194788497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8"/>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D07"/>
    <w:rsid w:val="00011C8B"/>
    <w:rsid w:val="00080DB9"/>
    <w:rsid w:val="000B796A"/>
    <w:rsid w:val="000D5B66"/>
    <w:rsid w:val="000D6198"/>
    <w:rsid w:val="000E4223"/>
    <w:rsid w:val="000F40C2"/>
    <w:rsid w:val="00112E81"/>
    <w:rsid w:val="0012228F"/>
    <w:rsid w:val="00145789"/>
    <w:rsid w:val="00163E6C"/>
    <w:rsid w:val="00172DF0"/>
    <w:rsid w:val="00182B69"/>
    <w:rsid w:val="00186D2E"/>
    <w:rsid w:val="001A3445"/>
    <w:rsid w:val="001C4AE5"/>
    <w:rsid w:val="001D32F3"/>
    <w:rsid w:val="001D4F35"/>
    <w:rsid w:val="00203BC6"/>
    <w:rsid w:val="00205E1E"/>
    <w:rsid w:val="0021101B"/>
    <w:rsid w:val="002273E8"/>
    <w:rsid w:val="00241096"/>
    <w:rsid w:val="002502E2"/>
    <w:rsid w:val="00261D2C"/>
    <w:rsid w:val="002D35EA"/>
    <w:rsid w:val="002D58D4"/>
    <w:rsid w:val="002F0BA7"/>
    <w:rsid w:val="002F3B33"/>
    <w:rsid w:val="002F478B"/>
    <w:rsid w:val="00304481"/>
    <w:rsid w:val="00320988"/>
    <w:rsid w:val="00357F4B"/>
    <w:rsid w:val="00392913"/>
    <w:rsid w:val="00395CC3"/>
    <w:rsid w:val="003A1120"/>
    <w:rsid w:val="003C126C"/>
    <w:rsid w:val="004129A9"/>
    <w:rsid w:val="00413710"/>
    <w:rsid w:val="00423E7C"/>
    <w:rsid w:val="00435D61"/>
    <w:rsid w:val="00443BDD"/>
    <w:rsid w:val="0044625E"/>
    <w:rsid w:val="00457983"/>
    <w:rsid w:val="00480C4C"/>
    <w:rsid w:val="00480C73"/>
    <w:rsid w:val="00496E96"/>
    <w:rsid w:val="004A2310"/>
    <w:rsid w:val="004B58BE"/>
    <w:rsid w:val="004B7962"/>
    <w:rsid w:val="004C106F"/>
    <w:rsid w:val="004E2255"/>
    <w:rsid w:val="004E29B3"/>
    <w:rsid w:val="00501EDA"/>
    <w:rsid w:val="00507561"/>
    <w:rsid w:val="00525C70"/>
    <w:rsid w:val="005403F7"/>
    <w:rsid w:val="00544957"/>
    <w:rsid w:val="00554718"/>
    <w:rsid w:val="005667AD"/>
    <w:rsid w:val="00581639"/>
    <w:rsid w:val="0058453D"/>
    <w:rsid w:val="00590D07"/>
    <w:rsid w:val="005941AF"/>
    <w:rsid w:val="005A29D9"/>
    <w:rsid w:val="005A7D45"/>
    <w:rsid w:val="005B07D5"/>
    <w:rsid w:val="005D25C0"/>
    <w:rsid w:val="005D6B1E"/>
    <w:rsid w:val="0061714B"/>
    <w:rsid w:val="00620E3A"/>
    <w:rsid w:val="00623BCF"/>
    <w:rsid w:val="0066548E"/>
    <w:rsid w:val="006B13A2"/>
    <w:rsid w:val="006B42FF"/>
    <w:rsid w:val="006E223D"/>
    <w:rsid w:val="006F6A0D"/>
    <w:rsid w:val="00740F93"/>
    <w:rsid w:val="007475E1"/>
    <w:rsid w:val="007729FC"/>
    <w:rsid w:val="00780343"/>
    <w:rsid w:val="00784D58"/>
    <w:rsid w:val="007A16CE"/>
    <w:rsid w:val="007B2079"/>
    <w:rsid w:val="007C10D1"/>
    <w:rsid w:val="007C2743"/>
    <w:rsid w:val="007C77DA"/>
    <w:rsid w:val="007D40C5"/>
    <w:rsid w:val="007D6B3B"/>
    <w:rsid w:val="007E587B"/>
    <w:rsid w:val="007F2198"/>
    <w:rsid w:val="00800277"/>
    <w:rsid w:val="00801318"/>
    <w:rsid w:val="008051C8"/>
    <w:rsid w:val="00807687"/>
    <w:rsid w:val="00815853"/>
    <w:rsid w:val="008379F9"/>
    <w:rsid w:val="00853D18"/>
    <w:rsid w:val="008619BB"/>
    <w:rsid w:val="00865017"/>
    <w:rsid w:val="0087362B"/>
    <w:rsid w:val="00881939"/>
    <w:rsid w:val="008909F6"/>
    <w:rsid w:val="00894975"/>
    <w:rsid w:val="008A429B"/>
    <w:rsid w:val="008C2C3E"/>
    <w:rsid w:val="008D515E"/>
    <w:rsid w:val="008D6863"/>
    <w:rsid w:val="009243A5"/>
    <w:rsid w:val="009313CA"/>
    <w:rsid w:val="00960BE4"/>
    <w:rsid w:val="00964612"/>
    <w:rsid w:val="00965C88"/>
    <w:rsid w:val="00966207"/>
    <w:rsid w:val="00971B07"/>
    <w:rsid w:val="00992345"/>
    <w:rsid w:val="00992E14"/>
    <w:rsid w:val="009B03F3"/>
    <w:rsid w:val="009B7164"/>
    <w:rsid w:val="009C3CF9"/>
    <w:rsid w:val="009D0091"/>
    <w:rsid w:val="009E69FE"/>
    <w:rsid w:val="00A01D23"/>
    <w:rsid w:val="00A33C6A"/>
    <w:rsid w:val="00A34EAE"/>
    <w:rsid w:val="00A4108E"/>
    <w:rsid w:val="00A51670"/>
    <w:rsid w:val="00A5720F"/>
    <w:rsid w:val="00A66A9B"/>
    <w:rsid w:val="00A67301"/>
    <w:rsid w:val="00A742B7"/>
    <w:rsid w:val="00A753E0"/>
    <w:rsid w:val="00A84796"/>
    <w:rsid w:val="00AC3F8B"/>
    <w:rsid w:val="00AD0FDC"/>
    <w:rsid w:val="00B740A6"/>
    <w:rsid w:val="00B86B75"/>
    <w:rsid w:val="00BC48D5"/>
    <w:rsid w:val="00BE01A8"/>
    <w:rsid w:val="00BE6B5B"/>
    <w:rsid w:val="00BF2B6E"/>
    <w:rsid w:val="00C03546"/>
    <w:rsid w:val="00C20EB3"/>
    <w:rsid w:val="00C228B2"/>
    <w:rsid w:val="00C31458"/>
    <w:rsid w:val="00C36279"/>
    <w:rsid w:val="00C74226"/>
    <w:rsid w:val="00C77376"/>
    <w:rsid w:val="00C91901"/>
    <w:rsid w:val="00CA2565"/>
    <w:rsid w:val="00CB2FEF"/>
    <w:rsid w:val="00CB3905"/>
    <w:rsid w:val="00CC1C98"/>
    <w:rsid w:val="00CE1BDF"/>
    <w:rsid w:val="00CE2D24"/>
    <w:rsid w:val="00CE7B19"/>
    <w:rsid w:val="00CF3DD7"/>
    <w:rsid w:val="00D50BCC"/>
    <w:rsid w:val="00D5128B"/>
    <w:rsid w:val="00D51988"/>
    <w:rsid w:val="00D8464B"/>
    <w:rsid w:val="00D92A5E"/>
    <w:rsid w:val="00DA6ACA"/>
    <w:rsid w:val="00DB4AF8"/>
    <w:rsid w:val="00DC38AD"/>
    <w:rsid w:val="00DD06DD"/>
    <w:rsid w:val="00DD3B16"/>
    <w:rsid w:val="00DD6011"/>
    <w:rsid w:val="00DE48F4"/>
    <w:rsid w:val="00DF608F"/>
    <w:rsid w:val="00DF6F75"/>
    <w:rsid w:val="00E17DB2"/>
    <w:rsid w:val="00E233DF"/>
    <w:rsid w:val="00E315A3"/>
    <w:rsid w:val="00E42832"/>
    <w:rsid w:val="00E815D5"/>
    <w:rsid w:val="00E87759"/>
    <w:rsid w:val="00E901ED"/>
    <w:rsid w:val="00E97D50"/>
    <w:rsid w:val="00EB234E"/>
    <w:rsid w:val="00EB6CB2"/>
    <w:rsid w:val="00ED0706"/>
    <w:rsid w:val="00ED4EE6"/>
    <w:rsid w:val="00EF4186"/>
    <w:rsid w:val="00EF4440"/>
    <w:rsid w:val="00F00139"/>
    <w:rsid w:val="00F10D84"/>
    <w:rsid w:val="00F32D2F"/>
    <w:rsid w:val="00F417D9"/>
    <w:rsid w:val="00F418B5"/>
    <w:rsid w:val="00F444F7"/>
    <w:rsid w:val="00F45F2C"/>
    <w:rsid w:val="00F63311"/>
    <w:rsid w:val="00F83FE8"/>
    <w:rsid w:val="00FA5976"/>
    <w:rsid w:val="00FC2178"/>
    <w:rsid w:val="00FC5F0B"/>
    <w:rsid w:val="00FC6918"/>
    <w:rsid w:val="00FD4150"/>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BF2558"/>
  <w15:docId w15:val="{B1D85843-3D12-4BA4-8C60-FBC0B7AA3F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Revision">
    <w:name w:val="Revision"/>
    <w:hidden/>
    <w:rsid w:val="0012228F"/>
    <w:pPr>
      <w:spacing w:after="0"/>
    </w:pPr>
  </w:style>
  <w:style w:type="character" w:styleId="UnresolvedMention">
    <w:name w:val="Unresolved Mention"/>
    <w:basedOn w:val="DefaultParagraphFont"/>
    <w:uiPriority w:val="99"/>
    <w:semiHidden/>
    <w:unhideWhenUsed/>
    <w:rsid w:val="00A753E0"/>
    <w:rPr>
      <w:color w:val="605E5C"/>
      <w:shd w:val="clear" w:color="auto" w:fill="E1DFDD"/>
    </w:rPr>
  </w:style>
  <w:style w:type="paragraph" w:styleId="Header">
    <w:name w:val="header"/>
    <w:basedOn w:val="Normal"/>
    <w:link w:val="HeaderChar"/>
    <w:rsid w:val="005941AF"/>
    <w:pPr>
      <w:tabs>
        <w:tab w:val="center" w:pos="4680"/>
        <w:tab w:val="right" w:pos="9360"/>
      </w:tabs>
      <w:spacing w:after="0"/>
    </w:pPr>
  </w:style>
  <w:style w:type="character" w:customStyle="1" w:styleId="HeaderChar">
    <w:name w:val="Header Char"/>
    <w:basedOn w:val="DefaultParagraphFont"/>
    <w:link w:val="Header"/>
    <w:rsid w:val="005941AF"/>
  </w:style>
  <w:style w:type="character" w:styleId="PageNumber">
    <w:name w:val="page number"/>
    <w:basedOn w:val="DefaultParagraphFont"/>
    <w:rsid w:val="005941AF"/>
  </w:style>
  <w:style w:type="paragraph" w:styleId="EndnoteText">
    <w:name w:val="endnote text"/>
    <w:basedOn w:val="Normal"/>
    <w:link w:val="EndnoteTextChar"/>
    <w:rsid w:val="005941AF"/>
    <w:pPr>
      <w:spacing w:after="0"/>
    </w:pPr>
    <w:rPr>
      <w:sz w:val="20"/>
      <w:szCs w:val="20"/>
    </w:rPr>
  </w:style>
  <w:style w:type="character" w:customStyle="1" w:styleId="EndnoteTextChar">
    <w:name w:val="Endnote Text Char"/>
    <w:basedOn w:val="DefaultParagraphFont"/>
    <w:link w:val="EndnoteText"/>
    <w:rsid w:val="005941AF"/>
    <w:rPr>
      <w:sz w:val="20"/>
      <w:szCs w:val="20"/>
    </w:rPr>
  </w:style>
  <w:style w:type="character" w:styleId="EndnoteReference">
    <w:name w:val="endnote reference"/>
    <w:basedOn w:val="DefaultParagraphFont"/>
    <w:rsid w:val="005941AF"/>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_rels/endnotes.xml.rels><?xml version="1.0" encoding="UTF-8" standalone="yes"?>
<Relationships xmlns="http://schemas.openxmlformats.org/package/2006/relationships"><Relationship Id="rId3" Type="http://schemas.openxmlformats.org/officeDocument/2006/relationships/hyperlink" Target="https://doi.org/10.9707/0739-1250.1819" TargetMode="External"/><Relationship Id="rId2" Type="http://schemas.openxmlformats.org/officeDocument/2006/relationships/hyperlink" Target="https://www.marxists.org/archive/marx/works/1867-c1/ch07.htm" TargetMode="External"/><Relationship Id="rId1" Type="http://schemas.openxmlformats.org/officeDocument/2006/relationships/hyperlink" Target="https://mises.ch/library/Rothbard_Ethics_of_Liberty.pdf" TargetMode="External"/><Relationship Id="rId6" Type="http://schemas.openxmlformats.org/officeDocument/2006/relationships/hyperlink" Target="https://dn790009.ca.archive.org/0/items/weber_max_1864_1920_politics_as_a_vocation/weber_max_1864_1920_politics_as_a_vocation.pdf" TargetMode="External"/><Relationship Id="rId5" Type="http://schemas.openxmlformats.org/officeDocument/2006/relationships/hyperlink" Target="https://cdn.mises.org/Chaos%20Theory_2.pdf" TargetMode="External"/><Relationship Id="rId4" Type="http://schemas.openxmlformats.org/officeDocument/2006/relationships/hyperlink" Target="https://fee.org/articles/the-dark-side-of-paradise-a-brief-history-of-americas-utopian-experiments-in-communal-liv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BB3D27-046C-48D4-A6C8-106F48980E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268</TotalTime>
  <Pages>15</Pages>
  <Words>6288</Words>
  <Characters>31442</Characters>
  <Application>Microsoft Office Word</Application>
  <DocSecurity>0</DocSecurity>
  <Lines>491</Lines>
  <Paragraphs>136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Anthony Flood</dc:creator>
  <cp:keywords/>
  <cp:lastModifiedBy>Gene Callahan</cp:lastModifiedBy>
  <cp:revision>118</cp:revision>
  <dcterms:created xsi:type="dcterms:W3CDTF">2026-05-14T18:31:00Z</dcterms:created>
  <dcterms:modified xsi:type="dcterms:W3CDTF">2026-05-17T06:24:00Z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f685d087-f590-4651-a84d-507599a9e5a8</vt:lpwstr>
  </property>
</Properties>
</file>