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3187B959"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C75A8B">
        <w:rPr>
          <w:rFonts w:ascii="Times New Roman" w:hAnsi="Times New Roman" w:cs="Times New Roman"/>
        </w:rPr>
        <w:t>1</w:t>
      </w:r>
      <w:r>
        <w:rPr>
          <w:rFonts w:ascii="Times New Roman" w:hAnsi="Times New Roman" w:cs="Times New Roman"/>
        </w:rPr>
        <w:t>:</w:t>
      </w:r>
      <w:r w:rsidR="006D18CD">
        <w:rPr>
          <w:rFonts w:ascii="Times New Roman" w:hAnsi="Times New Roman" w:cs="Times New Roman"/>
        </w:rPr>
        <w:t>30</w:t>
      </w:r>
      <w:r w:rsidR="00E24028">
        <w:rPr>
          <w:rFonts w:ascii="Times New Roman" w:hAnsi="Times New Roman" w:cs="Times New Roman"/>
        </w:rPr>
        <w:t xml:space="preserve"> </w:t>
      </w:r>
      <w:r w:rsidR="002D2D6E">
        <w:rPr>
          <w:rFonts w:ascii="Times New Roman" w:hAnsi="Times New Roman" w:cs="Times New Roman"/>
        </w:rPr>
        <w:t>AM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77DAB835"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1CD9CBB5" w14:textId="0344E36C" w:rsidR="00820572" w:rsidRDefault="00820572"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Office hours: by appointment</w:t>
      </w:r>
      <w:bookmarkStart w:id="0" w:name="_GoBack"/>
      <w:bookmarkEnd w:id="0"/>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344E2B7"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sidR="0058790E">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748258B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t>
      </w:r>
      <w:r w:rsidR="00296F70">
        <w:rPr>
          <w:rFonts w:ascii="Times New Roman" w:hAnsi="Times New Roman" w:cs="Times New Roman"/>
        </w:rPr>
        <w:t>web application using Flask-</w:t>
      </w:r>
      <w:proofErr w:type="spellStart"/>
      <w:r w:rsidR="00296F70">
        <w:rPr>
          <w:rFonts w:ascii="Times New Roman" w:hAnsi="Times New Roman" w:cs="Times New Roman"/>
        </w:rPr>
        <w:t>Rest</w:t>
      </w:r>
      <w:r>
        <w:rPr>
          <w:rFonts w:ascii="Times New Roman" w:hAnsi="Times New Roman" w:cs="Times New Roman"/>
        </w:rPr>
        <w:t>X</w:t>
      </w:r>
      <w:proofErr w:type="spellEnd"/>
      <w:r>
        <w:rPr>
          <w:rFonts w:ascii="Times New Roman" w:hAnsi="Times New Roman" w:cs="Times New Roman"/>
        </w:rPr>
        <w:t xml:space="preserve"> on the backend and </w:t>
      </w:r>
      <w:r w:rsidR="00296F70">
        <w:rPr>
          <w:rFonts w:ascii="Times New Roman" w:hAnsi="Times New Roman" w:cs="Times New Roman"/>
        </w:rPr>
        <w:t xml:space="preserve">(possibly) </w:t>
      </w:r>
      <w:r>
        <w:rPr>
          <w:rFonts w:ascii="Times New Roman" w:hAnsi="Times New Roman" w:cs="Times New Roman"/>
        </w:rPr>
        <w:t>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w:t>
      </w:r>
      <w:r w:rsidR="00296F70">
        <w:rPr>
          <w:rFonts w:ascii="Times New Roman" w:hAnsi="Times New Roman" w:cs="Times New Roman"/>
        </w:rPr>
        <w:t xml:space="preserve"> not limited to Social Media, E-C</w:t>
      </w:r>
      <w:r w:rsidR="00404A99">
        <w:rPr>
          <w:rFonts w:ascii="Times New Roman" w:hAnsi="Times New Roman" w:cs="Times New Roman"/>
        </w:rPr>
        <w:t>ommerce,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922AFD" w14:textId="77777777" w:rsidR="00296F70" w:rsidRDefault="00296F70">
      <w:pPr>
        <w:rPr>
          <w:rFonts w:ascii="Times New Roman" w:hAnsi="Times New Roman" w:cs="Times New Roman"/>
        </w:rPr>
      </w:pPr>
    </w:p>
    <w:p w14:paraId="47AC5D73" w14:textId="5155BBE4"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67673B" w:rsidRPr="00F24D37">
        <w:rPr>
          <w:rFonts w:ascii="Times New Roman" w:hAnsi="Times New Roman" w:cs="Times New Roman"/>
          <w:b/>
        </w:rPr>
        <w:t>8</w:t>
      </w:r>
    </w:p>
    <w:p w14:paraId="68CEEA13" w14:textId="5BB0B81F" w:rsidR="00404A99" w:rsidRDefault="005473C4" w:rsidP="00404A99">
      <w:pPr>
        <w:pStyle w:val="ListParagraph"/>
        <w:numPr>
          <w:ilvl w:val="0"/>
          <w:numId w:val="5"/>
        </w:numPr>
        <w:rPr>
          <w:rFonts w:ascii="Times New Roman" w:hAnsi="Times New Roman"/>
        </w:rPr>
      </w:pPr>
      <w:r>
        <w:rPr>
          <w:rFonts w:ascii="Times New Roman" w:hAnsi="Times New Roman"/>
        </w:rPr>
        <w:t>Form a group of 3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7DBF6253"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r w:rsidR="00296F70">
        <w:rPr>
          <w:rFonts w:ascii="Times New Roman" w:hAnsi="Times New Roman"/>
        </w:rPr>
        <w:t xml:space="preserve"> using GitHub “Projects” feature</w:t>
      </w:r>
      <w:r>
        <w:rPr>
          <w:rFonts w:ascii="Times New Roman" w:hAnsi="Times New Roman"/>
        </w:rPr>
        <w:t>.</w:t>
      </w:r>
    </w:p>
    <w:p w14:paraId="3C7FD086" w14:textId="19DBF87B"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67673B" w:rsidRPr="00F24D37">
        <w:rPr>
          <w:rFonts w:ascii="Times New Roman" w:hAnsi="Times New Roman"/>
          <w:b/>
        </w:rPr>
        <w:t>Sept 22</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25945322" w14:textId="4645F8F9" w:rsidR="009167F8" w:rsidRDefault="009167F8" w:rsidP="0067673B">
      <w:pPr>
        <w:pStyle w:val="ListParagraph"/>
        <w:numPr>
          <w:ilvl w:val="0"/>
          <w:numId w:val="7"/>
        </w:numPr>
        <w:rPr>
          <w:rFonts w:ascii="Times New Roman" w:hAnsi="Times New Roman"/>
        </w:rPr>
      </w:pPr>
      <w:r>
        <w:rPr>
          <w:rFonts w:ascii="Times New Roman" w:hAnsi="Times New Roman"/>
        </w:rPr>
        <w:t>Formulate your project proposal</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72C52EC2" w14:textId="2433C3CF" w:rsidR="006D18CD" w:rsidRDefault="006D18CD" w:rsidP="006D18CD">
      <w:pPr>
        <w:rPr>
          <w:rFonts w:ascii="Times New Roman" w:hAnsi="Times New Roman"/>
          <w:b/>
        </w:rPr>
      </w:pPr>
      <w:r>
        <w:rPr>
          <w:rFonts w:ascii="Times New Roman" w:hAnsi="Times New Roman"/>
          <w:b/>
        </w:rPr>
        <w:t>Phase 3, due Oct 6</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proofErr w:type="spellStart"/>
      <w:r>
        <w:rPr>
          <w:rFonts w:ascii="Times New Roman" w:hAnsi="Times New Roman"/>
          <w:u w:val="single"/>
        </w:rPr>
        <w:t>M</w:t>
      </w:r>
      <w:r w:rsidRPr="002E4D97">
        <w:rPr>
          <w:rFonts w:ascii="Times New Roman" w:hAnsi="Times New Roman"/>
          <w:u w:val="single"/>
        </w:rPr>
        <w:t>akefile</w:t>
      </w:r>
      <w:proofErr w:type="spellEnd"/>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3CC32F61" w:rsidR="00F24D37" w:rsidRDefault="006D18CD" w:rsidP="00F24D37">
      <w:pPr>
        <w:rPr>
          <w:rFonts w:ascii="Times New Roman" w:hAnsi="Times New Roman"/>
          <w:b/>
        </w:rPr>
      </w:pPr>
      <w:r>
        <w:rPr>
          <w:rFonts w:ascii="Times New Roman" w:hAnsi="Times New Roman"/>
          <w:b/>
        </w:rPr>
        <w:t>Phase 4, due Oct 20</w:t>
      </w:r>
      <w:r w:rsidR="00F24D37" w:rsidRPr="00F24D37">
        <w:rPr>
          <w:rFonts w:ascii="Times New Roman" w:hAnsi="Times New Roman"/>
          <w:b/>
        </w:rPr>
        <w:t xml:space="preserve">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5E5B7084"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proofErr w:type="spellStart"/>
      <w:r w:rsidRPr="00F24D37">
        <w:rPr>
          <w:rFonts w:ascii="Times New Roman" w:hAnsi="Times New Roman"/>
          <w:u w:val="single"/>
        </w:rPr>
        <w:t>unit</w:t>
      </w:r>
      <w:r w:rsidR="00296F70">
        <w:rPr>
          <w:rFonts w:ascii="Times New Roman" w:hAnsi="Times New Roman"/>
          <w:u w:val="single"/>
        </w:rPr>
        <w:t>test</w:t>
      </w:r>
      <w:proofErr w:type="spellEnd"/>
      <w:r w:rsidRPr="00F24D37">
        <w:rPr>
          <w:rFonts w:ascii="Times New Roman" w:hAnsi="Times New Roman"/>
          <w:u w:val="single"/>
        </w:rPr>
        <w:t xml:space="preserve"> </w:t>
      </w:r>
      <w:r>
        <w:rPr>
          <w:rFonts w:ascii="Times New Roman" w:hAnsi="Times New Roman"/>
        </w:rPr>
        <w:t xml:space="preserve">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w:t>
      </w:r>
      <w:proofErr w:type="spellStart"/>
      <w:r w:rsidR="002E4D97">
        <w:rPr>
          <w:rFonts w:ascii="Times New Roman" w:hAnsi="Times New Roman"/>
          <w:u w:val="single"/>
        </w:rPr>
        <w:t>eslint</w:t>
      </w:r>
      <w:proofErr w:type="spellEnd"/>
      <w:r w:rsidR="002E4D97">
        <w:rPr>
          <w:rFonts w:ascii="Times New Roman" w:hAnsi="Times New Roman"/>
          <w:u w:val="single"/>
        </w:rPr>
        <w:t xml:space="preserve">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p>
    <w:p w14:paraId="63AF6E6D" w14:textId="66009F6B" w:rsidR="002E4D97" w:rsidRDefault="006D18CD" w:rsidP="002E4D97">
      <w:pPr>
        <w:rPr>
          <w:rFonts w:ascii="Times New Roman" w:hAnsi="Times New Roman"/>
          <w:b/>
        </w:rPr>
      </w:pPr>
      <w:r>
        <w:rPr>
          <w:rFonts w:ascii="Times New Roman" w:hAnsi="Times New Roman"/>
          <w:b/>
        </w:rPr>
        <w:t>Phase 5, due Oct 3</w:t>
      </w:r>
    </w:p>
    <w:p w14:paraId="3D0D3EE1" w14:textId="3CBAA1A4" w:rsidR="002E4D97" w:rsidRDefault="002E4D97" w:rsidP="002E4D97">
      <w:pPr>
        <w:pStyle w:val="ListParagraph"/>
        <w:numPr>
          <w:ilvl w:val="0"/>
          <w:numId w:val="13"/>
        </w:numPr>
        <w:rPr>
          <w:rFonts w:ascii="Times New Roman" w:hAnsi="Times New Roman"/>
        </w:rPr>
      </w:pPr>
      <w:r w:rsidRPr="001F280C">
        <w:rPr>
          <w:rFonts w:ascii="Times New Roman" w:hAnsi="Times New Roman"/>
          <w:u w:val="single"/>
        </w:rPr>
        <w:t>Automated testing</w:t>
      </w:r>
      <w:r>
        <w:rPr>
          <w:rFonts w:ascii="Times New Roman" w:hAnsi="Times New Roman"/>
        </w:rPr>
        <w:t>: s</w:t>
      </w:r>
      <w:r w:rsidRPr="002E4D97">
        <w:rPr>
          <w:rFonts w:ascii="Times New Roman" w:hAnsi="Times New Roman"/>
        </w:rPr>
        <w:t>et up</w:t>
      </w:r>
      <w:r w:rsidR="00E86418">
        <w:rPr>
          <w:rFonts w:ascii="Times New Roman" w:hAnsi="Times New Roman"/>
        </w:rPr>
        <w:t xml:space="preserve"> a</w:t>
      </w:r>
      <w:r w:rsidRPr="002E4D97">
        <w:rPr>
          <w:rFonts w:ascii="Times New Roman" w:hAnsi="Times New Roman"/>
        </w:rPr>
        <w:t xml:space="preserve"> </w:t>
      </w:r>
      <w:r w:rsidRPr="00EC34FE">
        <w:rPr>
          <w:rFonts w:ascii="Times New Roman" w:hAnsi="Times New Roman"/>
          <w:u w:val="single"/>
        </w:rPr>
        <w:t>CI/CD pipeline</w:t>
      </w:r>
      <w:r w:rsidRPr="002E4D97">
        <w:rPr>
          <w:rFonts w:ascii="Times New Roman" w:hAnsi="Times New Roman"/>
        </w:rPr>
        <w:t xml:space="preserve"> using </w:t>
      </w:r>
      <w:r w:rsidRPr="006B645A">
        <w:rPr>
          <w:rFonts w:ascii="Times New Roman" w:hAnsi="Times New Roman"/>
          <w:u w:val="single"/>
        </w:rPr>
        <w:t>Travis CI</w:t>
      </w:r>
      <w:r w:rsidRPr="002E4D97">
        <w:rPr>
          <w:rFonts w:ascii="Times New Roman" w:hAnsi="Times New Roman"/>
        </w:rPr>
        <w:t>.</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2B43682A"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lastRenderedPageBreak/>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lastRenderedPageBreak/>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85E80" w14:textId="77777777" w:rsidR="00F667E4" w:rsidRDefault="00F667E4" w:rsidP="00FB129C">
      <w:r>
        <w:separator/>
      </w:r>
    </w:p>
  </w:endnote>
  <w:endnote w:type="continuationSeparator" w:id="0">
    <w:p w14:paraId="1F0B0DB7" w14:textId="77777777" w:rsidR="00F667E4" w:rsidRDefault="00F667E4"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67F8">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DE2E" w14:textId="77777777" w:rsidR="00F667E4" w:rsidRDefault="00F667E4" w:rsidP="00FB129C">
      <w:r>
        <w:separator/>
      </w:r>
    </w:p>
  </w:footnote>
  <w:footnote w:type="continuationSeparator" w:id="0">
    <w:p w14:paraId="4B453139" w14:textId="77777777" w:rsidR="00F667E4" w:rsidRDefault="00F667E4"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26"/>
    <w:rsid w:val="00032764"/>
    <w:rsid w:val="00045328"/>
    <w:rsid w:val="000A3D88"/>
    <w:rsid w:val="00114DFD"/>
    <w:rsid w:val="001C1725"/>
    <w:rsid w:val="001D1226"/>
    <w:rsid w:val="001F280C"/>
    <w:rsid w:val="001F7C79"/>
    <w:rsid w:val="00213F6F"/>
    <w:rsid w:val="00260389"/>
    <w:rsid w:val="00296F70"/>
    <w:rsid w:val="002C6267"/>
    <w:rsid w:val="002D2D6E"/>
    <w:rsid w:val="002D3E01"/>
    <w:rsid w:val="002E4D97"/>
    <w:rsid w:val="00372EA4"/>
    <w:rsid w:val="00390B83"/>
    <w:rsid w:val="003E3C4E"/>
    <w:rsid w:val="003E67B8"/>
    <w:rsid w:val="00404A99"/>
    <w:rsid w:val="00415AB5"/>
    <w:rsid w:val="0044061F"/>
    <w:rsid w:val="00491DA3"/>
    <w:rsid w:val="004A62BF"/>
    <w:rsid w:val="005473C4"/>
    <w:rsid w:val="0058790E"/>
    <w:rsid w:val="005C0327"/>
    <w:rsid w:val="005D208E"/>
    <w:rsid w:val="005E7F7B"/>
    <w:rsid w:val="005F3351"/>
    <w:rsid w:val="0060064A"/>
    <w:rsid w:val="00647FC1"/>
    <w:rsid w:val="0067673B"/>
    <w:rsid w:val="006B645A"/>
    <w:rsid w:val="006D18CD"/>
    <w:rsid w:val="006D45B0"/>
    <w:rsid w:val="00741662"/>
    <w:rsid w:val="00791760"/>
    <w:rsid w:val="007F1508"/>
    <w:rsid w:val="00815446"/>
    <w:rsid w:val="00817E9E"/>
    <w:rsid w:val="00820572"/>
    <w:rsid w:val="00846D98"/>
    <w:rsid w:val="00850A13"/>
    <w:rsid w:val="00885C74"/>
    <w:rsid w:val="009167F8"/>
    <w:rsid w:val="00935B70"/>
    <w:rsid w:val="0096288B"/>
    <w:rsid w:val="00975960"/>
    <w:rsid w:val="009E1121"/>
    <w:rsid w:val="009F0002"/>
    <w:rsid w:val="009F25F1"/>
    <w:rsid w:val="00A14997"/>
    <w:rsid w:val="00A6194E"/>
    <w:rsid w:val="00AA2978"/>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667E4"/>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1">
    <w:name w:val="Unresolved Mention1"/>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Fenchenko, Denys</cp:lastModifiedBy>
  <cp:revision>6</cp:revision>
  <cp:lastPrinted>2020-08-29T22:39:00Z</cp:lastPrinted>
  <dcterms:created xsi:type="dcterms:W3CDTF">2020-08-29T22:41:00Z</dcterms:created>
  <dcterms:modified xsi:type="dcterms:W3CDTF">2020-09-04T22:33:00Z</dcterms:modified>
</cp:coreProperties>
</file>