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37243" w14:textId="77777777" w:rsidR="003628B9" w:rsidRPr="003628B9" w:rsidRDefault="003628B9" w:rsidP="003628B9">
      <w:pPr>
        <w:jc w:val="center"/>
        <w:rPr>
          <w:rFonts w:ascii="Times New Roman" w:hAnsi="Times New Roman" w:cs="Times New Roman"/>
          <w:b/>
          <w:sz w:val="24"/>
          <w:szCs w:val="24"/>
        </w:rPr>
      </w:pPr>
      <w:bookmarkStart w:id="0" w:name="_GoBack"/>
      <w:bookmarkEnd w:id="0"/>
      <w:r w:rsidRPr="003628B9">
        <w:rPr>
          <w:rFonts w:ascii="Times New Roman" w:hAnsi="Times New Roman" w:cs="Times New Roman"/>
          <w:b/>
          <w:sz w:val="24"/>
          <w:szCs w:val="24"/>
        </w:rPr>
        <w:t>The Moral Personality of Mikhail Bulgakov</w:t>
      </w:r>
    </w:p>
    <w:p w14:paraId="05335C7E" w14:textId="77777777" w:rsidR="003628B9" w:rsidRDefault="003628B9" w:rsidP="003628B9">
      <w:pPr>
        <w:jc w:val="center"/>
        <w:rPr>
          <w:rFonts w:ascii="Times New Roman" w:hAnsi="Times New Roman" w:cs="Times New Roman"/>
          <w:b/>
          <w:sz w:val="24"/>
          <w:szCs w:val="24"/>
        </w:rPr>
      </w:pPr>
      <w:r w:rsidRPr="003628B9">
        <w:rPr>
          <w:rFonts w:ascii="Times New Roman" w:hAnsi="Times New Roman" w:cs="Times New Roman"/>
          <w:b/>
          <w:sz w:val="24"/>
          <w:szCs w:val="24"/>
        </w:rPr>
        <w:t>Jason Ferrell</w:t>
      </w:r>
    </w:p>
    <w:p w14:paraId="1E7013AF" w14:textId="77777777" w:rsidR="002E6798" w:rsidRPr="003628B9" w:rsidRDefault="002E6798" w:rsidP="003628B9">
      <w:pPr>
        <w:jc w:val="center"/>
        <w:rPr>
          <w:rFonts w:ascii="Times New Roman" w:hAnsi="Times New Roman" w:cs="Times New Roman"/>
          <w:b/>
          <w:sz w:val="24"/>
          <w:szCs w:val="24"/>
        </w:rPr>
      </w:pPr>
    </w:p>
    <w:p w14:paraId="4CAFE61B" w14:textId="77777777" w:rsidR="003628B9" w:rsidRPr="0054613D" w:rsidRDefault="003628B9" w:rsidP="0054613D">
      <w:pPr>
        <w:pStyle w:val="ListParagraph"/>
        <w:numPr>
          <w:ilvl w:val="0"/>
          <w:numId w:val="8"/>
        </w:numPr>
        <w:ind w:left="180" w:hanging="180"/>
        <w:rPr>
          <w:rFonts w:ascii="Times New Roman" w:hAnsi="Times New Roman" w:cs="Times New Roman"/>
          <w:i/>
          <w:sz w:val="24"/>
          <w:szCs w:val="24"/>
        </w:rPr>
      </w:pPr>
      <w:r w:rsidRPr="0054613D">
        <w:rPr>
          <w:rFonts w:ascii="Times New Roman" w:hAnsi="Times New Roman" w:cs="Times New Roman"/>
          <w:i/>
          <w:sz w:val="24"/>
          <w:szCs w:val="24"/>
        </w:rPr>
        <w:t>Introduction</w:t>
      </w:r>
    </w:p>
    <w:p w14:paraId="131B893B" w14:textId="77777777" w:rsidR="003628B9" w:rsidRPr="003628B9" w:rsidRDefault="003628B9" w:rsidP="0054613D">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ab/>
        <w:t xml:space="preserve">Of the many Russian writers of the twentieth century none produced more arresting works than Mikhail Bulgakov.  Primarily known in his own time as a playwright, Bulgakov’s renown today is largely for </w:t>
      </w:r>
      <w:r w:rsidR="000D2A0E">
        <w:rPr>
          <w:rFonts w:ascii="Times New Roman" w:hAnsi="Times New Roman" w:cs="Times New Roman"/>
          <w:i/>
          <w:sz w:val="24"/>
          <w:szCs w:val="24"/>
        </w:rPr>
        <w:t>T</w:t>
      </w:r>
      <w:r w:rsidRPr="003628B9">
        <w:rPr>
          <w:rFonts w:ascii="Times New Roman" w:hAnsi="Times New Roman" w:cs="Times New Roman"/>
          <w:i/>
          <w:sz w:val="24"/>
          <w:szCs w:val="24"/>
        </w:rPr>
        <w:t>he Master and Margarita</w:t>
      </w:r>
      <w:r w:rsidRPr="003628B9">
        <w:rPr>
          <w:rFonts w:ascii="Times New Roman" w:hAnsi="Times New Roman" w:cs="Times New Roman"/>
          <w:sz w:val="24"/>
          <w:szCs w:val="24"/>
        </w:rPr>
        <w:t>, a novel many consider a contemporary literary classic.  Bulgakov’s tale, which intertwines a historical narrative of the crucifixion of Jesus with one of the Devil visiting modern Moscow, encompasses themes that recur throughout his writings, many of which involve clear criticisms of the Soviet regime.  When one notes that Bulgakov wrote during Stalin’s reign one cannot fail to recognize his extraordinary courage, particularly given the severe persecution of writers at that time.</w:t>
      </w:r>
      <w:r w:rsidRPr="003628B9">
        <w:rPr>
          <w:rStyle w:val="EndnoteReference"/>
          <w:rFonts w:ascii="Times New Roman" w:hAnsi="Times New Roman" w:cs="Times New Roman"/>
          <w:sz w:val="24"/>
          <w:szCs w:val="24"/>
        </w:rPr>
        <w:endnoteReference w:id="1"/>
      </w:r>
      <w:r w:rsidRPr="003628B9">
        <w:rPr>
          <w:rFonts w:ascii="Times New Roman" w:hAnsi="Times New Roman" w:cs="Times New Roman"/>
          <w:sz w:val="24"/>
          <w:szCs w:val="24"/>
        </w:rPr>
        <w:t xml:space="preserve">  Increasingly susceptible to bouts of anxiety as he grew older – to the point that he would not venture in public without accompaniment – Bulgakov nevertheless possessed deep resolve as an author.  From the moment as a young man when he decided to become a writer to his final years when he secretly wrote </w:t>
      </w:r>
      <w:r w:rsidR="00611DF7">
        <w:rPr>
          <w:rFonts w:ascii="Times New Roman" w:hAnsi="Times New Roman" w:cs="Times New Roman"/>
          <w:i/>
          <w:sz w:val="24"/>
          <w:szCs w:val="24"/>
        </w:rPr>
        <w:t>T</w:t>
      </w:r>
      <w:r w:rsidRPr="003628B9">
        <w:rPr>
          <w:rFonts w:ascii="Times New Roman" w:hAnsi="Times New Roman" w:cs="Times New Roman"/>
          <w:i/>
          <w:sz w:val="24"/>
          <w:szCs w:val="24"/>
        </w:rPr>
        <w:t>he Master and Margarita</w:t>
      </w:r>
      <w:r w:rsidRPr="003628B9">
        <w:rPr>
          <w:rFonts w:ascii="Times New Roman" w:hAnsi="Times New Roman" w:cs="Times New Roman"/>
          <w:sz w:val="24"/>
          <w:szCs w:val="24"/>
        </w:rPr>
        <w:t>, Bulgakov maintained a steadfast commitment to what he believed was his calling as an artist.</w:t>
      </w:r>
      <w:r w:rsidRPr="003628B9">
        <w:rPr>
          <w:rStyle w:val="EndnoteReference"/>
          <w:rFonts w:ascii="Times New Roman" w:hAnsi="Times New Roman" w:cs="Times New Roman"/>
          <w:sz w:val="24"/>
          <w:szCs w:val="24"/>
        </w:rPr>
        <w:endnoteReference w:id="2"/>
      </w:r>
      <w:r w:rsidRPr="003628B9">
        <w:rPr>
          <w:rFonts w:ascii="Times New Roman" w:hAnsi="Times New Roman" w:cs="Times New Roman"/>
          <w:sz w:val="24"/>
          <w:szCs w:val="24"/>
        </w:rPr>
        <w:t xml:space="preserve">  Such integrity was not without costs.  The majority of Bulgakov’s works were censured or banned during his lifetime, as not only his writings, but he himself, became the object of political disapprobation.  A society suppos</w:t>
      </w:r>
      <w:r w:rsidR="00967555">
        <w:rPr>
          <w:rFonts w:ascii="Times New Roman" w:hAnsi="Times New Roman" w:cs="Times New Roman"/>
          <w:sz w:val="24"/>
          <w:szCs w:val="24"/>
        </w:rPr>
        <w:t>edly organized along rational</w:t>
      </w:r>
      <w:r w:rsidRPr="003628B9">
        <w:rPr>
          <w:rFonts w:ascii="Times New Roman" w:hAnsi="Times New Roman" w:cs="Times New Roman"/>
          <w:sz w:val="24"/>
          <w:szCs w:val="24"/>
        </w:rPr>
        <w:t xml:space="preserve"> lines for purposes of justice attempted nothing less than to crush the spirt of one of its greatest writers.  Clearly something was amiss in such a society, and questions occur to anyone not only interested in Bulgakov, but in the more general relations of literature, morality, and politics.  What is the role of an author?  What are the implications of this role for society?  And what can the work of Bulgakov reveal to us about these things?    </w:t>
      </w:r>
    </w:p>
    <w:p w14:paraId="226C53BC"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lastRenderedPageBreak/>
        <w:t>The answers to such questions involve the consideration of a variety of factors, many of which have been studied by scholars.  Among the more commonly examined are those that relate to Bulgakov’s biography, the assumption being that the facts of Bulgakov’s life clarify his stories.</w:t>
      </w:r>
      <w:r w:rsidRPr="003628B9">
        <w:rPr>
          <w:rStyle w:val="EndnoteReference"/>
          <w:rFonts w:ascii="Times New Roman" w:hAnsi="Times New Roman" w:cs="Times New Roman"/>
          <w:sz w:val="24"/>
          <w:szCs w:val="24"/>
        </w:rPr>
        <w:endnoteReference w:id="3"/>
      </w:r>
      <w:r w:rsidRPr="003628B9">
        <w:rPr>
          <w:rFonts w:ascii="Times New Roman" w:hAnsi="Times New Roman" w:cs="Times New Roman"/>
          <w:sz w:val="24"/>
          <w:szCs w:val="24"/>
        </w:rPr>
        <w:t xml:space="preserve">  There is some truth to such interpretations – Bulgakov’s tales do exhibit autobiographical tendencies – yet such approaches do not always capture the moral themes of his writings as fully as they could.  Bulgakov’s writings contest the</w:t>
      </w:r>
      <w:r w:rsidR="00FF32CC">
        <w:rPr>
          <w:rFonts w:ascii="Times New Roman" w:hAnsi="Times New Roman" w:cs="Times New Roman"/>
          <w:sz w:val="24"/>
          <w:szCs w:val="24"/>
        </w:rPr>
        <w:t xml:space="preserve"> rationalism ascribable to </w:t>
      </w:r>
      <w:r w:rsidRPr="003628B9">
        <w:rPr>
          <w:rFonts w:ascii="Times New Roman" w:hAnsi="Times New Roman" w:cs="Times New Roman"/>
          <w:sz w:val="24"/>
          <w:szCs w:val="24"/>
        </w:rPr>
        <w:t>Marxis</w:t>
      </w:r>
      <w:r w:rsidR="00FF32CC">
        <w:rPr>
          <w:rFonts w:ascii="Times New Roman" w:hAnsi="Times New Roman" w:cs="Times New Roman"/>
          <w:sz w:val="24"/>
          <w:szCs w:val="24"/>
        </w:rPr>
        <w:t>m</w:t>
      </w:r>
      <w:r w:rsidRPr="003628B9">
        <w:rPr>
          <w:rFonts w:ascii="Times New Roman" w:hAnsi="Times New Roman" w:cs="Times New Roman"/>
          <w:sz w:val="24"/>
          <w:szCs w:val="24"/>
        </w:rPr>
        <w:t xml:space="preserve">, particularly in terms of its claims to provide a scientific account of social relations.  For present purposes, I will examine these issues by first briefly considering how Marxism was manifest in the context of the Soviet Union, and what type of literature this led to.  Then I will explore Bulgakov’s concerns by focusing on how he treats the themes of nature, chance, and conscience, each of which recurs frequently in his stories.  I will conclude by considering how Bulgakov’s stories exemplify </w:t>
      </w:r>
      <w:r w:rsidR="00F04625">
        <w:rPr>
          <w:rFonts w:ascii="Times New Roman" w:hAnsi="Times New Roman" w:cs="Times New Roman"/>
          <w:sz w:val="24"/>
          <w:szCs w:val="24"/>
        </w:rPr>
        <w:t>the</w:t>
      </w:r>
      <w:r w:rsidRPr="003628B9">
        <w:rPr>
          <w:rFonts w:ascii="Times New Roman" w:hAnsi="Times New Roman" w:cs="Times New Roman"/>
          <w:sz w:val="24"/>
          <w:szCs w:val="24"/>
        </w:rPr>
        <w:t xml:space="preserve"> responsibility</w:t>
      </w:r>
      <w:r w:rsidR="00F04625">
        <w:rPr>
          <w:rFonts w:ascii="Times New Roman" w:hAnsi="Times New Roman" w:cs="Times New Roman"/>
          <w:sz w:val="24"/>
          <w:szCs w:val="24"/>
        </w:rPr>
        <w:t xml:space="preserve"> writers have</w:t>
      </w:r>
      <w:r w:rsidRPr="003628B9">
        <w:rPr>
          <w:rFonts w:ascii="Times New Roman" w:hAnsi="Times New Roman" w:cs="Times New Roman"/>
          <w:sz w:val="24"/>
          <w:szCs w:val="24"/>
        </w:rPr>
        <w:t xml:space="preserve"> to convey the arbitrary and sometimes disconcerting circumstances of our lives, as well as the importance of choice that these circumstances frequently involve.  With this in mind, let me now begin.</w:t>
      </w:r>
    </w:p>
    <w:p w14:paraId="30D508B9" w14:textId="77777777" w:rsidR="003628B9" w:rsidRPr="00A01A47" w:rsidRDefault="00A01A47" w:rsidP="00A01A47">
      <w:pPr>
        <w:spacing w:line="480" w:lineRule="auto"/>
        <w:ind w:left="360" w:hanging="270"/>
        <w:rPr>
          <w:rFonts w:ascii="Times New Roman" w:hAnsi="Times New Roman" w:cs="Times New Roman"/>
          <w:i/>
          <w:sz w:val="24"/>
          <w:szCs w:val="24"/>
        </w:rPr>
      </w:pPr>
      <w:r>
        <w:rPr>
          <w:rFonts w:ascii="Times New Roman" w:hAnsi="Times New Roman" w:cs="Times New Roman"/>
          <w:i/>
          <w:sz w:val="24"/>
          <w:szCs w:val="24"/>
        </w:rPr>
        <w:t>II.</w:t>
      </w:r>
      <w:r w:rsidR="009B4CB3" w:rsidRPr="00A01A47">
        <w:rPr>
          <w:rFonts w:ascii="Times New Roman" w:hAnsi="Times New Roman" w:cs="Times New Roman"/>
          <w:i/>
          <w:sz w:val="24"/>
          <w:szCs w:val="24"/>
        </w:rPr>
        <w:t xml:space="preserve"> </w:t>
      </w:r>
      <w:r w:rsidR="003628B9" w:rsidRPr="00A01A47">
        <w:rPr>
          <w:rFonts w:ascii="Times New Roman" w:hAnsi="Times New Roman" w:cs="Times New Roman"/>
          <w:i/>
          <w:sz w:val="24"/>
          <w:szCs w:val="24"/>
        </w:rPr>
        <w:t>Marxism, the Soviet Union, and Socialist Realism</w:t>
      </w:r>
    </w:p>
    <w:p w14:paraId="77BC683C"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The period of 1891 to 1940 that encompasses Bulgakov’s life also </w:t>
      </w:r>
      <w:r w:rsidR="00274064">
        <w:rPr>
          <w:rFonts w:ascii="Times New Roman" w:hAnsi="Times New Roman" w:cs="Times New Roman"/>
          <w:sz w:val="24"/>
          <w:szCs w:val="24"/>
        </w:rPr>
        <w:t>contains</w:t>
      </w:r>
      <w:r w:rsidRPr="003628B9">
        <w:rPr>
          <w:rFonts w:ascii="Times New Roman" w:hAnsi="Times New Roman" w:cs="Times New Roman"/>
          <w:sz w:val="24"/>
          <w:szCs w:val="24"/>
        </w:rPr>
        <w:t xml:space="preserve"> one of the most turbulent times in Russian history.  The revolutionary fervor that increasingly swept the nation in the latter half of the nineteenth century culminated in the overthrow of the Tsar in the twentieth and</w:t>
      </w:r>
      <w:r w:rsidR="009A74FF">
        <w:rPr>
          <w:rFonts w:ascii="Times New Roman" w:hAnsi="Times New Roman" w:cs="Times New Roman"/>
          <w:sz w:val="24"/>
          <w:szCs w:val="24"/>
        </w:rPr>
        <w:t xml:space="preserve"> in the</w:t>
      </w:r>
      <w:r w:rsidRPr="003628B9">
        <w:rPr>
          <w:rFonts w:ascii="Times New Roman" w:hAnsi="Times New Roman" w:cs="Times New Roman"/>
          <w:sz w:val="24"/>
          <w:szCs w:val="24"/>
        </w:rPr>
        <w:t xml:space="preserve"> eventual seizure of power by the Bolsheviks.  Unlike their ideological competitors, the Mensheviks, the Bolsheviks did not consider the lack of industrial development within Russia to preclude the establishment of a Marxist regime.  Rather, the Bolsheviks believed it possible to use the mechanisms of governance to facilitate industrialization and spark a global revolutionary movement.  At stake was not only the future of Russia, but what would </w:t>
      </w:r>
      <w:r w:rsidRPr="003628B9">
        <w:rPr>
          <w:rFonts w:ascii="Times New Roman" w:hAnsi="Times New Roman" w:cs="Times New Roman"/>
          <w:sz w:val="24"/>
          <w:szCs w:val="24"/>
        </w:rPr>
        <w:lastRenderedPageBreak/>
        <w:t>become the dominant understanding of Marxism internationally.</w:t>
      </w:r>
      <w:r w:rsidRPr="003628B9">
        <w:rPr>
          <w:rStyle w:val="EndnoteReference"/>
          <w:rFonts w:ascii="Times New Roman" w:hAnsi="Times New Roman" w:cs="Times New Roman"/>
          <w:sz w:val="24"/>
          <w:szCs w:val="24"/>
        </w:rPr>
        <w:endnoteReference w:id="4"/>
      </w:r>
      <w:r w:rsidRPr="003628B9">
        <w:rPr>
          <w:rFonts w:ascii="Times New Roman" w:hAnsi="Times New Roman" w:cs="Times New Roman"/>
          <w:sz w:val="24"/>
          <w:szCs w:val="24"/>
        </w:rPr>
        <w:t xml:space="preserve">  It pays, then, to review some of Marx’s core ideas.  </w:t>
      </w:r>
    </w:p>
    <w:p w14:paraId="11F7CD7F" w14:textId="77777777" w:rsidR="003628B9" w:rsidRPr="003628B9" w:rsidRDefault="002050F5" w:rsidP="003628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forms of rationalism, Marxism </w:t>
      </w:r>
      <w:r w:rsidR="003628B9" w:rsidRPr="003628B9">
        <w:rPr>
          <w:rFonts w:ascii="Times New Roman" w:hAnsi="Times New Roman" w:cs="Times New Roman"/>
          <w:sz w:val="24"/>
          <w:szCs w:val="24"/>
        </w:rPr>
        <w:t xml:space="preserve">is ostensibly </w:t>
      </w:r>
      <w:r>
        <w:rPr>
          <w:rFonts w:ascii="Times New Roman" w:hAnsi="Times New Roman" w:cs="Times New Roman"/>
          <w:sz w:val="24"/>
          <w:szCs w:val="24"/>
        </w:rPr>
        <w:t>concerned</w:t>
      </w:r>
      <w:r w:rsidR="003628B9" w:rsidRPr="003628B9">
        <w:rPr>
          <w:rFonts w:ascii="Times New Roman" w:hAnsi="Times New Roman" w:cs="Times New Roman"/>
          <w:sz w:val="24"/>
          <w:szCs w:val="24"/>
        </w:rPr>
        <w:t xml:space="preserve"> with</w:t>
      </w:r>
      <w:r>
        <w:rPr>
          <w:rFonts w:ascii="Times New Roman" w:hAnsi="Times New Roman" w:cs="Times New Roman"/>
          <w:sz w:val="24"/>
          <w:szCs w:val="24"/>
        </w:rPr>
        <w:t xml:space="preserve"> the question of</w:t>
      </w:r>
      <w:r w:rsidR="003628B9" w:rsidRPr="003628B9">
        <w:rPr>
          <w:rFonts w:ascii="Times New Roman" w:hAnsi="Times New Roman" w:cs="Times New Roman"/>
          <w:sz w:val="24"/>
          <w:szCs w:val="24"/>
        </w:rPr>
        <w:t xml:space="preserve"> justice.</w:t>
      </w:r>
      <w:r w:rsidR="002E52FE">
        <w:rPr>
          <w:rStyle w:val="EndnoteReference"/>
          <w:rFonts w:ascii="Times New Roman" w:hAnsi="Times New Roman" w:cs="Times New Roman"/>
          <w:sz w:val="24"/>
          <w:szCs w:val="24"/>
        </w:rPr>
        <w:endnoteReference w:id="5"/>
      </w:r>
      <w:r w:rsidR="003628B9" w:rsidRPr="003628B9">
        <w:rPr>
          <w:rFonts w:ascii="Times New Roman" w:hAnsi="Times New Roman" w:cs="Times New Roman"/>
          <w:sz w:val="24"/>
          <w:szCs w:val="24"/>
        </w:rPr>
        <w:t xml:space="preserve">  </w:t>
      </w:r>
      <w:r>
        <w:rPr>
          <w:rFonts w:ascii="Times New Roman" w:hAnsi="Times New Roman" w:cs="Times New Roman"/>
          <w:sz w:val="24"/>
          <w:szCs w:val="24"/>
        </w:rPr>
        <w:t>According to Marx</w:t>
      </w:r>
      <w:r w:rsidR="003628B9" w:rsidRPr="003628B9">
        <w:rPr>
          <w:rFonts w:ascii="Times New Roman" w:hAnsi="Times New Roman" w:cs="Times New Roman"/>
          <w:sz w:val="24"/>
          <w:szCs w:val="24"/>
        </w:rPr>
        <w:t xml:space="preserve">, the principle issue involves the exploitation of workers and their labor, which he takes to be </w:t>
      </w:r>
      <w:r w:rsidR="009A74FF">
        <w:rPr>
          <w:rFonts w:ascii="Times New Roman" w:hAnsi="Times New Roman" w:cs="Times New Roman"/>
          <w:sz w:val="24"/>
          <w:szCs w:val="24"/>
        </w:rPr>
        <w:t>the</w:t>
      </w:r>
      <w:r w:rsidR="003628B9" w:rsidRPr="003628B9">
        <w:rPr>
          <w:rFonts w:ascii="Times New Roman" w:hAnsi="Times New Roman" w:cs="Times New Roman"/>
          <w:sz w:val="24"/>
          <w:szCs w:val="24"/>
        </w:rPr>
        <w:t xml:space="preserve"> capacity that defines humanity.</w:t>
      </w:r>
      <w:r w:rsidR="003628B9" w:rsidRPr="003628B9">
        <w:rPr>
          <w:rStyle w:val="EndnoteReference"/>
          <w:rFonts w:ascii="Times New Roman" w:hAnsi="Times New Roman" w:cs="Times New Roman"/>
          <w:sz w:val="24"/>
          <w:szCs w:val="24"/>
        </w:rPr>
        <w:endnoteReference w:id="6"/>
      </w:r>
      <w:r w:rsidR="003628B9" w:rsidRPr="003628B9">
        <w:rPr>
          <w:rFonts w:ascii="Times New Roman" w:hAnsi="Times New Roman" w:cs="Times New Roman"/>
          <w:sz w:val="24"/>
          <w:szCs w:val="24"/>
        </w:rPr>
        <w:t xml:space="preserve">  Marx elaborates his view with an ambitious understanding of history, which provides the context for human relations.  As he portrays it, history is defined by successive stages of development, where humanity progresses by using its productive powers to shape itself and its environment.</w:t>
      </w:r>
      <w:r w:rsidR="003628B9" w:rsidRPr="003628B9">
        <w:rPr>
          <w:rStyle w:val="EndnoteReference"/>
          <w:rFonts w:ascii="Times New Roman" w:hAnsi="Times New Roman" w:cs="Times New Roman"/>
          <w:sz w:val="24"/>
          <w:szCs w:val="24"/>
        </w:rPr>
        <w:endnoteReference w:id="7"/>
      </w:r>
      <w:r w:rsidR="003628B9" w:rsidRPr="003628B9">
        <w:rPr>
          <w:rFonts w:ascii="Times New Roman" w:hAnsi="Times New Roman" w:cs="Times New Roman"/>
          <w:sz w:val="24"/>
          <w:szCs w:val="24"/>
        </w:rPr>
        <w:t xml:space="preserve">  Yet such a process does not evolve gradually, but as a result of revolutionary moments, themselves a reflection of social schisms prompted by the division of labor.  In effect, there are those who labor and those who exploit them.  The ability of the latter to do so depends upon their possession of the means of production that facilitate labor and the objects it creates. At particular junctures in time, the tensions between exploiter and exploited do not simply lead to innovations in modes of production, but entail crises that violently transform the system.  When such moments occur, new social relations arise that reflect these changes.</w:t>
      </w:r>
      <w:r w:rsidR="003628B9" w:rsidRPr="003628B9">
        <w:rPr>
          <w:rStyle w:val="EndnoteReference"/>
          <w:rFonts w:ascii="Times New Roman" w:hAnsi="Times New Roman" w:cs="Times New Roman"/>
          <w:sz w:val="24"/>
          <w:szCs w:val="24"/>
        </w:rPr>
        <w:endnoteReference w:id="8"/>
      </w:r>
    </w:p>
    <w:p w14:paraId="6A9332D0"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Marx’s focus upon the means of production as the engine of historical change involves a type of determinism.  Essentially, his position takes historical change to be a necessity, as transformations of the means of production automatically entail broader social change.</w:t>
      </w:r>
      <w:r w:rsidRPr="003628B9">
        <w:rPr>
          <w:rStyle w:val="EndnoteReference"/>
          <w:rFonts w:ascii="Times New Roman" w:hAnsi="Times New Roman" w:cs="Times New Roman"/>
          <w:sz w:val="24"/>
          <w:szCs w:val="24"/>
        </w:rPr>
        <w:endnoteReference w:id="9"/>
      </w:r>
      <w:r w:rsidRPr="003628B9">
        <w:rPr>
          <w:rFonts w:ascii="Times New Roman" w:hAnsi="Times New Roman" w:cs="Times New Roman"/>
          <w:sz w:val="24"/>
          <w:szCs w:val="24"/>
        </w:rPr>
        <w:t xml:space="preserve">  Such a position carries implications for the concept of choice, for it restricts the area within which individuals can be said to be autonomous as they find their behavior governed by their material conditions.  Indeed, for Marx it is social classes rather than individuals that are the subjects of history, and for him notions of personal freedom or individual liberty are ideas that keep workers from recognizing their true interests.  While there is some ambiguity in his writings about the </w:t>
      </w:r>
      <w:r w:rsidRPr="003628B9">
        <w:rPr>
          <w:rFonts w:ascii="Times New Roman" w:hAnsi="Times New Roman" w:cs="Times New Roman"/>
          <w:sz w:val="24"/>
          <w:szCs w:val="24"/>
        </w:rPr>
        <w:lastRenderedPageBreak/>
        <w:t xml:space="preserve">scope of individual agency, he nevertheless makes clear that the economic conditions that define social classes are determinative of beliefs and actions.  Art, literature, culture, and religion all express the relations of production that define a particular era, and are not to be regarded as </w:t>
      </w:r>
      <w:r w:rsidRPr="003628B9">
        <w:rPr>
          <w:rFonts w:ascii="Times New Roman" w:hAnsi="Times New Roman" w:cs="Times New Roman"/>
          <w:i/>
          <w:sz w:val="24"/>
          <w:szCs w:val="24"/>
        </w:rPr>
        <w:t>sui generis</w:t>
      </w:r>
      <w:r w:rsidRPr="003628B9">
        <w:rPr>
          <w:rFonts w:ascii="Times New Roman" w:hAnsi="Times New Roman" w:cs="Times New Roman"/>
          <w:sz w:val="24"/>
          <w:szCs w:val="24"/>
        </w:rPr>
        <w:t xml:space="preserve"> forms of activity.</w:t>
      </w:r>
      <w:r w:rsidRPr="003628B9">
        <w:rPr>
          <w:rStyle w:val="EndnoteReference"/>
          <w:rFonts w:ascii="Times New Roman" w:hAnsi="Times New Roman" w:cs="Times New Roman"/>
          <w:sz w:val="24"/>
          <w:szCs w:val="24"/>
        </w:rPr>
        <w:endnoteReference w:id="10"/>
      </w:r>
      <w:r w:rsidRPr="003628B9">
        <w:rPr>
          <w:rFonts w:ascii="Times New Roman" w:hAnsi="Times New Roman" w:cs="Times New Roman"/>
          <w:sz w:val="24"/>
          <w:szCs w:val="24"/>
        </w:rPr>
        <w:t xml:space="preserve">  Similarly, politics is an activity best understood in relation to class relations, and primarily as a form of deepening conflict between workers and owners.</w:t>
      </w:r>
      <w:r w:rsidRPr="003628B9">
        <w:rPr>
          <w:rStyle w:val="EndnoteReference"/>
          <w:rFonts w:ascii="Times New Roman" w:hAnsi="Times New Roman" w:cs="Times New Roman"/>
          <w:sz w:val="24"/>
          <w:szCs w:val="24"/>
        </w:rPr>
        <w:endnoteReference w:id="11"/>
      </w:r>
      <w:r w:rsidRPr="003628B9">
        <w:rPr>
          <w:rFonts w:ascii="Times New Roman" w:hAnsi="Times New Roman" w:cs="Times New Roman"/>
          <w:sz w:val="24"/>
          <w:szCs w:val="24"/>
        </w:rPr>
        <w:t xml:space="preserve">  The determinism of Marx’s position makes itself most fully felt at this point, as capitalism is taken to generate the most unremitting form of class conflict.  Because of the increasing impoverishment of workers – whose ranks Marx says continually grow because of the nature of industrial production – a revolution to end their subjugation is unavoidable or, in his words, “inevitable.”</w:t>
      </w:r>
      <w:r w:rsidRPr="003628B9">
        <w:rPr>
          <w:rStyle w:val="EndnoteReference"/>
          <w:rFonts w:ascii="Times New Roman" w:hAnsi="Times New Roman" w:cs="Times New Roman"/>
          <w:sz w:val="24"/>
          <w:szCs w:val="24"/>
        </w:rPr>
        <w:endnoteReference w:id="12"/>
      </w:r>
      <w:r w:rsidRPr="003628B9">
        <w:rPr>
          <w:rFonts w:ascii="Times New Roman" w:hAnsi="Times New Roman" w:cs="Times New Roman"/>
          <w:sz w:val="24"/>
          <w:szCs w:val="24"/>
        </w:rPr>
        <w:t xml:space="preserve">  At that point, once the workers have seized the means of production for themselves, history will come to an end, as there will be no further class distinctions to draw:  the exploited will have destroyed their exploiters.  </w:t>
      </w:r>
    </w:p>
    <w:p w14:paraId="2C113FD0"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Although much more can be said about the details of Marx’s position, the rough account above provides the general groundwork for the Bolshevik position.  While the intellectual authors of Bolshevism are various, it is well known that Bolshevik policy was determined by Lenin, whose personal views were indistinguishable from the party’s official position.</w:t>
      </w:r>
      <w:r w:rsidRPr="003628B9">
        <w:rPr>
          <w:rStyle w:val="EndnoteReference"/>
          <w:rFonts w:ascii="Times New Roman" w:hAnsi="Times New Roman" w:cs="Times New Roman"/>
          <w:sz w:val="24"/>
          <w:szCs w:val="24"/>
        </w:rPr>
        <w:endnoteReference w:id="13"/>
      </w:r>
      <w:r w:rsidRPr="003628B9">
        <w:rPr>
          <w:rFonts w:ascii="Times New Roman" w:hAnsi="Times New Roman" w:cs="Times New Roman"/>
          <w:sz w:val="24"/>
          <w:szCs w:val="24"/>
        </w:rPr>
        <w:t xml:space="preserve">   Whether or not Lenin’s interpretation of Marxism diverges from what Marx truly believed, it remains the case that notable silences in Marx’s writings created a space for Lenin to construct what Richard Pipes characterizes as the template of twentieth century totalitarianism.</w:t>
      </w:r>
      <w:r w:rsidRPr="003628B9">
        <w:rPr>
          <w:rStyle w:val="EndnoteReference"/>
          <w:rFonts w:ascii="Times New Roman" w:hAnsi="Times New Roman" w:cs="Times New Roman"/>
          <w:sz w:val="24"/>
          <w:szCs w:val="24"/>
        </w:rPr>
        <w:endnoteReference w:id="14"/>
      </w:r>
      <w:r w:rsidRPr="003628B9">
        <w:rPr>
          <w:rFonts w:ascii="Times New Roman" w:hAnsi="Times New Roman" w:cs="Times New Roman"/>
          <w:sz w:val="24"/>
          <w:szCs w:val="24"/>
        </w:rPr>
        <w:t xml:space="preserve"> Central to the Bolshevik view was the role of the party itself, which was regarded as the vehicle for revolution and the steward of what followed.  The “dictatorship of the proletariat” was the justification for the state the Bolsheviks erected, as they gradually centralized power.  As part of the centralization process, not only were curbs placed upon the autonomy of regional and local </w:t>
      </w:r>
      <w:r w:rsidRPr="003628B9">
        <w:rPr>
          <w:rFonts w:ascii="Times New Roman" w:hAnsi="Times New Roman" w:cs="Times New Roman"/>
          <w:sz w:val="24"/>
          <w:szCs w:val="24"/>
        </w:rPr>
        <w:lastRenderedPageBreak/>
        <w:t>actors, a succession of economic plans were instituted to industrialize the nation.  Although the plans themselves varied over time – from restricting the economy to opening it up to restricting it again – the key assumption was that economic activity could be rationally organized and controlled.  Given that all other aspects of life – particularly culture – were thought to be determined by economics, those areas were to be brought under the control of reason as well.  As Lenin makes clear, “The whole of society will have [to] become one office and one factory …” with the concomitant enforced discipline and habituated behavior that such a transformation requires.</w:t>
      </w:r>
      <w:r w:rsidRPr="003628B9">
        <w:rPr>
          <w:rStyle w:val="EndnoteReference"/>
          <w:rFonts w:ascii="Times New Roman" w:hAnsi="Times New Roman" w:cs="Times New Roman"/>
          <w:sz w:val="24"/>
          <w:szCs w:val="24"/>
        </w:rPr>
        <w:endnoteReference w:id="15"/>
      </w:r>
    </w:p>
    <w:p w14:paraId="2CC9D7C5"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The result of the Bolshevik view was the establishment of a set of institutions that centralized power in the hands of the party.  In effect, despite bodies that were nominally deliberative (and often fluid in terms of formal nomenclature) it was the head of the party who determined government policy.  As noted, this authority extended over all aspects of society, including literature, which became increasingly subject to political oversight.  The process culminated in the 1930’s, when “socialist realism” was made the official doctrine for all literary endeavors.  Gradually implemented through various public pronouncements, the doctrine itself distilled particular ideas attributed to Stalin (who assumed control of the party in the wake of Lenin’s death).  Among these is his assertion that “writers are the engineers of the human soul,” a statement that assumes literature’s general value is didactic and pointedly indicates how writers are to regard their craft.</w:t>
      </w:r>
      <w:r w:rsidRPr="003628B9">
        <w:rPr>
          <w:rStyle w:val="EndnoteReference"/>
          <w:rFonts w:ascii="Times New Roman" w:hAnsi="Times New Roman" w:cs="Times New Roman"/>
          <w:sz w:val="24"/>
          <w:szCs w:val="24"/>
        </w:rPr>
        <w:endnoteReference w:id="16"/>
      </w:r>
      <w:r w:rsidRPr="003628B9">
        <w:rPr>
          <w:rFonts w:ascii="Times New Roman" w:hAnsi="Times New Roman" w:cs="Times New Roman"/>
          <w:sz w:val="24"/>
          <w:szCs w:val="24"/>
        </w:rPr>
        <w:t xml:space="preserve">  More particularly, socialist realism demanded that literature portray reality from the perspective of the proletariat, meaning that it should be “revolutionary” and “objective.”</w:t>
      </w:r>
      <w:r w:rsidRPr="003628B9">
        <w:rPr>
          <w:rStyle w:val="EndnoteReference"/>
          <w:rFonts w:ascii="Times New Roman" w:hAnsi="Times New Roman" w:cs="Times New Roman"/>
          <w:sz w:val="24"/>
          <w:szCs w:val="24"/>
        </w:rPr>
        <w:endnoteReference w:id="17"/>
      </w:r>
      <w:r w:rsidRPr="003628B9">
        <w:rPr>
          <w:rFonts w:ascii="Times New Roman" w:hAnsi="Times New Roman" w:cs="Times New Roman"/>
          <w:sz w:val="24"/>
          <w:szCs w:val="24"/>
        </w:rPr>
        <w:t xml:space="preserve">  In other words, socialist realism required that authors write about the proletariat successfully overcoming all obstacles as it fulfilled its historical mission on the road to communism.  Emphasis was to be placed upon class identity rather than that of the individual – </w:t>
      </w:r>
      <w:r w:rsidRPr="003628B9">
        <w:rPr>
          <w:rFonts w:ascii="Times New Roman" w:hAnsi="Times New Roman" w:cs="Times New Roman"/>
          <w:sz w:val="24"/>
          <w:szCs w:val="24"/>
        </w:rPr>
        <w:lastRenderedPageBreak/>
        <w:t xml:space="preserve">something that influenced how protagonists could be depicted – while communism’s triumph over capitalism was to be extolled.  The effect of such a doctrine was to narrow the range of subjects for writers, as well as </w:t>
      </w:r>
      <w:r w:rsidR="00580B31">
        <w:rPr>
          <w:rFonts w:ascii="Times New Roman" w:hAnsi="Times New Roman" w:cs="Times New Roman"/>
          <w:sz w:val="24"/>
          <w:szCs w:val="24"/>
        </w:rPr>
        <w:t xml:space="preserve">to </w:t>
      </w:r>
      <w:r w:rsidRPr="003628B9">
        <w:rPr>
          <w:rFonts w:ascii="Times New Roman" w:hAnsi="Times New Roman" w:cs="Times New Roman"/>
          <w:sz w:val="24"/>
          <w:szCs w:val="24"/>
        </w:rPr>
        <w:t>clarify how those subjects should be treated.  Whatever the aesthetic merits of particular works of socialist realism, it is certain that the promulgation of the doctrine justified a deleterious censorship</w:t>
      </w:r>
      <w:r w:rsidR="00AC5402">
        <w:rPr>
          <w:rFonts w:ascii="Times New Roman" w:hAnsi="Times New Roman" w:cs="Times New Roman"/>
          <w:sz w:val="24"/>
          <w:szCs w:val="24"/>
        </w:rPr>
        <w:t xml:space="preserve"> that at first brought to heel writers</w:t>
      </w:r>
      <w:r w:rsidR="00524A1E">
        <w:rPr>
          <w:rFonts w:ascii="Times New Roman" w:hAnsi="Times New Roman" w:cs="Times New Roman"/>
          <w:sz w:val="24"/>
          <w:szCs w:val="24"/>
        </w:rPr>
        <w:t xml:space="preserve"> such as Anna </w:t>
      </w:r>
      <w:proofErr w:type="spellStart"/>
      <w:r w:rsidR="00524A1E">
        <w:rPr>
          <w:rFonts w:ascii="Times New Roman" w:hAnsi="Times New Roman" w:cs="Times New Roman"/>
          <w:sz w:val="24"/>
          <w:szCs w:val="24"/>
        </w:rPr>
        <w:t>Ahkmatova</w:t>
      </w:r>
      <w:proofErr w:type="spellEnd"/>
      <w:r w:rsidR="00524A1E">
        <w:rPr>
          <w:rFonts w:ascii="Times New Roman" w:hAnsi="Times New Roman" w:cs="Times New Roman"/>
          <w:sz w:val="24"/>
          <w:szCs w:val="24"/>
        </w:rPr>
        <w:t xml:space="preserve">, Boris Pasternak, and </w:t>
      </w:r>
      <w:proofErr w:type="spellStart"/>
      <w:r w:rsidR="00524A1E">
        <w:rPr>
          <w:rFonts w:ascii="Times New Roman" w:hAnsi="Times New Roman" w:cs="Times New Roman"/>
          <w:sz w:val="24"/>
          <w:szCs w:val="24"/>
        </w:rPr>
        <w:t>Osip</w:t>
      </w:r>
      <w:proofErr w:type="spellEnd"/>
      <w:r w:rsidR="00524A1E">
        <w:rPr>
          <w:rFonts w:ascii="Times New Roman" w:hAnsi="Times New Roman" w:cs="Times New Roman"/>
          <w:sz w:val="24"/>
          <w:szCs w:val="24"/>
        </w:rPr>
        <w:t xml:space="preserve"> </w:t>
      </w:r>
      <w:proofErr w:type="spellStart"/>
      <w:r w:rsidR="00524A1E">
        <w:rPr>
          <w:rFonts w:ascii="Times New Roman" w:hAnsi="Times New Roman" w:cs="Times New Roman"/>
          <w:sz w:val="24"/>
          <w:szCs w:val="24"/>
        </w:rPr>
        <w:t>Mandleshtam</w:t>
      </w:r>
      <w:proofErr w:type="spellEnd"/>
      <w:r w:rsidR="00524A1E">
        <w:rPr>
          <w:rFonts w:ascii="Times New Roman" w:hAnsi="Times New Roman" w:cs="Times New Roman"/>
          <w:sz w:val="24"/>
          <w:szCs w:val="24"/>
        </w:rPr>
        <w:t>,</w:t>
      </w:r>
      <w:r w:rsidR="00457B35">
        <w:rPr>
          <w:rFonts w:ascii="Times New Roman" w:hAnsi="Times New Roman" w:cs="Times New Roman"/>
          <w:sz w:val="24"/>
          <w:szCs w:val="24"/>
        </w:rPr>
        <w:t xml:space="preserve"> </w:t>
      </w:r>
      <w:r w:rsidR="00D37C50">
        <w:rPr>
          <w:rFonts w:ascii="Times New Roman" w:hAnsi="Times New Roman" w:cs="Times New Roman"/>
          <w:sz w:val="24"/>
          <w:szCs w:val="24"/>
        </w:rPr>
        <w:t>before being applied to the performing arts more generally</w:t>
      </w:r>
      <w:r w:rsidRPr="003628B9">
        <w:rPr>
          <w:rFonts w:ascii="Times New Roman" w:hAnsi="Times New Roman" w:cs="Times New Roman"/>
          <w:sz w:val="24"/>
          <w:szCs w:val="24"/>
        </w:rPr>
        <w:t>.</w:t>
      </w:r>
      <w:r w:rsidR="00D37C50">
        <w:rPr>
          <w:rStyle w:val="EndnoteReference"/>
          <w:rFonts w:ascii="Times New Roman" w:hAnsi="Times New Roman" w:cs="Times New Roman"/>
          <w:sz w:val="24"/>
          <w:szCs w:val="24"/>
        </w:rPr>
        <w:endnoteReference w:id="18"/>
      </w:r>
      <w:r w:rsidRPr="003628B9">
        <w:rPr>
          <w:rFonts w:ascii="Times New Roman" w:hAnsi="Times New Roman" w:cs="Times New Roman"/>
          <w:sz w:val="24"/>
          <w:szCs w:val="24"/>
        </w:rPr>
        <w:t xml:space="preserve">  Given the potential consequences of ignoring the requirements </w:t>
      </w:r>
      <w:r w:rsidR="006E3B90">
        <w:rPr>
          <w:rFonts w:ascii="Times New Roman" w:hAnsi="Times New Roman" w:cs="Times New Roman"/>
          <w:sz w:val="24"/>
          <w:szCs w:val="24"/>
        </w:rPr>
        <w:t xml:space="preserve">of </w:t>
      </w:r>
      <w:r w:rsidRPr="003628B9">
        <w:rPr>
          <w:rFonts w:ascii="Times New Roman" w:hAnsi="Times New Roman" w:cs="Times New Roman"/>
          <w:sz w:val="24"/>
          <w:szCs w:val="24"/>
        </w:rPr>
        <w:t xml:space="preserve">socialist realism – which could entail imprisonment, exile, or worse – the abject self-abasement of authors before its demands became the norm.  As James </w:t>
      </w:r>
      <w:proofErr w:type="spellStart"/>
      <w:r w:rsidRPr="003628B9">
        <w:rPr>
          <w:rFonts w:ascii="Times New Roman" w:hAnsi="Times New Roman" w:cs="Times New Roman"/>
          <w:sz w:val="24"/>
          <w:szCs w:val="24"/>
        </w:rPr>
        <w:t>Billington</w:t>
      </w:r>
      <w:proofErr w:type="spellEnd"/>
      <w:r w:rsidRPr="003628B9">
        <w:rPr>
          <w:rFonts w:ascii="Times New Roman" w:hAnsi="Times New Roman" w:cs="Times New Roman"/>
          <w:sz w:val="24"/>
          <w:szCs w:val="24"/>
        </w:rPr>
        <w:t xml:space="preserve"> explains it, socialist realism was a “device for humiliating … intellectuals by encouraging the debilitating phenomena of anticipatory self-censorship.”</w:t>
      </w:r>
      <w:r w:rsidRPr="003628B9">
        <w:rPr>
          <w:rStyle w:val="EndnoteReference"/>
          <w:rFonts w:ascii="Times New Roman" w:hAnsi="Times New Roman" w:cs="Times New Roman"/>
          <w:sz w:val="24"/>
          <w:szCs w:val="24"/>
        </w:rPr>
        <w:endnoteReference w:id="19"/>
      </w:r>
      <w:r w:rsidRPr="003628B9">
        <w:rPr>
          <w:rFonts w:ascii="Times New Roman" w:hAnsi="Times New Roman" w:cs="Times New Roman"/>
          <w:sz w:val="24"/>
          <w:szCs w:val="24"/>
        </w:rPr>
        <w:t xml:space="preserve">  It is within this context that Bulgakov’s writings must be situated and his achievements evaluated.  For Bulgakov not only wrote great works of literature, he wrote works of literature that directly challenged the Soviet Union’s core tenets.  That he did so was well understood by the authorities, including Stalin himself, who took a direct interest in Bulgakov’s work.  Indeed, a letter from Bulgakov led to an unprecedented personal phone call by Stalin that proved fateful for the former.</w:t>
      </w:r>
      <w:r w:rsidRPr="003628B9">
        <w:rPr>
          <w:rStyle w:val="EndnoteReference"/>
          <w:rFonts w:ascii="Times New Roman" w:hAnsi="Times New Roman" w:cs="Times New Roman"/>
          <w:sz w:val="24"/>
          <w:szCs w:val="24"/>
        </w:rPr>
        <w:endnoteReference w:id="20"/>
      </w:r>
      <w:r w:rsidRPr="003628B9">
        <w:rPr>
          <w:rFonts w:ascii="Times New Roman" w:hAnsi="Times New Roman" w:cs="Times New Roman"/>
          <w:sz w:val="24"/>
          <w:szCs w:val="24"/>
        </w:rPr>
        <w:t xml:space="preserve">  This exchange therefore provides a suitable moment to turn our attention to Bulgakov.       </w:t>
      </w:r>
    </w:p>
    <w:p w14:paraId="566765CD" w14:textId="77777777" w:rsidR="003628B9" w:rsidRPr="00A01A47" w:rsidRDefault="00A01A47" w:rsidP="00A01A47">
      <w:pPr>
        <w:tabs>
          <w:tab w:val="left" w:pos="3767"/>
          <w:tab w:val="center" w:pos="5040"/>
        </w:tabs>
        <w:spacing w:line="480" w:lineRule="auto"/>
        <w:ind w:left="360" w:hanging="360"/>
        <w:rPr>
          <w:rFonts w:ascii="Times New Roman" w:hAnsi="Times New Roman" w:cs="Times New Roman"/>
          <w:i/>
          <w:sz w:val="24"/>
          <w:szCs w:val="24"/>
        </w:rPr>
      </w:pPr>
      <w:r>
        <w:rPr>
          <w:rFonts w:ascii="Times New Roman" w:hAnsi="Times New Roman" w:cs="Times New Roman"/>
          <w:i/>
          <w:sz w:val="24"/>
          <w:szCs w:val="24"/>
        </w:rPr>
        <w:t>III.</w:t>
      </w:r>
      <w:r w:rsidR="00F97869" w:rsidRPr="00A01A47">
        <w:rPr>
          <w:rFonts w:ascii="Times New Roman" w:hAnsi="Times New Roman" w:cs="Times New Roman"/>
          <w:i/>
          <w:sz w:val="24"/>
          <w:szCs w:val="24"/>
        </w:rPr>
        <w:t xml:space="preserve"> </w:t>
      </w:r>
      <w:r w:rsidR="003628B9" w:rsidRPr="00A01A47">
        <w:rPr>
          <w:rFonts w:ascii="Times New Roman" w:hAnsi="Times New Roman" w:cs="Times New Roman"/>
          <w:i/>
          <w:sz w:val="24"/>
          <w:szCs w:val="24"/>
        </w:rPr>
        <w:t>A Literary Portrait</w:t>
      </w:r>
    </w:p>
    <w:p w14:paraId="57B93D04"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In the letter Bulgakov wrote on 28 March 1930 he describes his increasing impoverishment, and requests that he either be allowed to leave the Soviet Union or given a job.  When Stalin asked him directly if he actually wanted to leave Russia, Bulgakov answered, “I have thought a great deal recently about the question of whether a Russian writer can live outside his homeland.  And it seems to me he can’t.”</w:t>
      </w:r>
      <w:r w:rsidRPr="003628B9">
        <w:rPr>
          <w:rStyle w:val="EndnoteReference"/>
          <w:rFonts w:ascii="Times New Roman" w:hAnsi="Times New Roman" w:cs="Times New Roman"/>
          <w:sz w:val="24"/>
          <w:szCs w:val="24"/>
        </w:rPr>
        <w:endnoteReference w:id="21"/>
      </w:r>
      <w:r w:rsidRPr="003628B9">
        <w:rPr>
          <w:rFonts w:ascii="Times New Roman" w:hAnsi="Times New Roman" w:cs="Times New Roman"/>
          <w:sz w:val="24"/>
          <w:szCs w:val="24"/>
        </w:rPr>
        <w:t xml:space="preserve"> The prudence of the reply is obvious and </w:t>
      </w:r>
      <w:r w:rsidRPr="003628B9">
        <w:rPr>
          <w:rFonts w:ascii="Times New Roman" w:hAnsi="Times New Roman" w:cs="Times New Roman"/>
          <w:sz w:val="24"/>
          <w:szCs w:val="24"/>
        </w:rPr>
        <w:lastRenderedPageBreak/>
        <w:t>Bulgakov’s discretion was apparently well received.  For as a result of their conversation he was appointed to the staff of the Moscow Art Theatre.  Although the reasons for Stalin’s phone call are open to speculation, what is certain is how Bulgakov’s letter articulates his vision of himself as a writer.</w:t>
      </w:r>
      <w:r w:rsidRPr="003628B9">
        <w:rPr>
          <w:rStyle w:val="EndnoteReference"/>
          <w:rFonts w:ascii="Times New Roman" w:hAnsi="Times New Roman" w:cs="Times New Roman"/>
          <w:sz w:val="24"/>
          <w:szCs w:val="24"/>
        </w:rPr>
        <w:endnoteReference w:id="22"/>
      </w:r>
      <w:r w:rsidRPr="003628B9">
        <w:rPr>
          <w:rFonts w:ascii="Times New Roman" w:hAnsi="Times New Roman" w:cs="Times New Roman"/>
          <w:sz w:val="24"/>
          <w:szCs w:val="24"/>
        </w:rPr>
        <w:t xml:space="preserve">  He portrays himself and his work in terms of three characteristics:  a struggle for freedom of the press against censorship; a satirical approach that depicts the “innumerable unsavory aspects of our everyday life;” and “the persistent portrayal of the Russian intelligentsia as the finest stratum of our country.”</w:t>
      </w:r>
      <w:r w:rsidRPr="003628B9">
        <w:rPr>
          <w:rStyle w:val="EndnoteReference"/>
          <w:rFonts w:ascii="Times New Roman" w:hAnsi="Times New Roman" w:cs="Times New Roman"/>
          <w:sz w:val="24"/>
          <w:szCs w:val="24"/>
        </w:rPr>
        <w:endnoteReference w:id="23"/>
      </w:r>
      <w:r w:rsidRPr="003628B9">
        <w:rPr>
          <w:rFonts w:ascii="Times New Roman" w:hAnsi="Times New Roman" w:cs="Times New Roman"/>
          <w:sz w:val="24"/>
          <w:szCs w:val="24"/>
        </w:rPr>
        <w:t xml:space="preserve">  Clearly what he terms “my literary portrait” is at odds with the dictates of socialist realism, as it challenges the restrictions of subject matter, idealization of daily existence, and requirement that protagonists be proletarian.  But there is more to Bulgakov’s portrait than this, as what he says invokes a deeper critique of the Marxist foundations of the Soviet Union.  As mentioned previously, nature, chance, and conscience are recurring themes in Bulgakov’s stories, and each can be shown to draw out his concerns about freedom, the unsavoriness of daily life in the nation, and the role of the intelligentsia.  I will therefore take each in turn to clarify what Bulgakov’s concerns are.     </w:t>
      </w:r>
    </w:p>
    <w:p w14:paraId="7866B098" w14:textId="77777777" w:rsidR="003628B9" w:rsidRPr="00211FB5" w:rsidRDefault="003628B9" w:rsidP="00211FB5">
      <w:pPr>
        <w:pStyle w:val="ListParagraph"/>
        <w:numPr>
          <w:ilvl w:val="0"/>
          <w:numId w:val="6"/>
        </w:numPr>
        <w:spacing w:line="480" w:lineRule="auto"/>
        <w:ind w:left="360"/>
        <w:rPr>
          <w:rFonts w:ascii="Times New Roman" w:hAnsi="Times New Roman" w:cs="Times New Roman"/>
          <w:i/>
          <w:sz w:val="24"/>
          <w:szCs w:val="24"/>
        </w:rPr>
      </w:pPr>
      <w:r w:rsidRPr="00211FB5">
        <w:rPr>
          <w:rFonts w:ascii="Times New Roman" w:hAnsi="Times New Roman" w:cs="Times New Roman"/>
          <w:i/>
          <w:sz w:val="24"/>
          <w:szCs w:val="24"/>
        </w:rPr>
        <w:t>The Depiction of Nature</w:t>
      </w:r>
    </w:p>
    <w:p w14:paraId="1691B7E0"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The treatment of nature within Bulgakov’s writings hearkens to a view where nature is regarded as possessing a moral order.  While religion in Russia is associated with the tenets of Orthodoxy, the attendant spiritualism has been deeply influenced by a native form of paganism that predates Christianity.  As Ellis Sandoz puts it, “The divinity of the cosmos found expression in old Russian mythology primarily through symbolisms venerating the Sun and Fire, Clan, and Mother Earth.”</w:t>
      </w:r>
      <w:r w:rsidRPr="003628B9">
        <w:rPr>
          <w:rStyle w:val="EndnoteReference"/>
          <w:rFonts w:ascii="Times New Roman" w:hAnsi="Times New Roman" w:cs="Times New Roman"/>
          <w:sz w:val="24"/>
          <w:szCs w:val="24"/>
        </w:rPr>
        <w:endnoteReference w:id="24"/>
      </w:r>
      <w:r w:rsidRPr="003628B9">
        <w:rPr>
          <w:rFonts w:ascii="Times New Roman" w:hAnsi="Times New Roman" w:cs="Times New Roman"/>
          <w:sz w:val="24"/>
          <w:szCs w:val="24"/>
        </w:rPr>
        <w:t xml:space="preserve">  The influence of the last has proven particularly strong, as the leitmotif of “Mother Earth” runs well into modern times.  The connotations are multiple:  the land nurtures its population maternally; provides for their needs with its fecundity; and even exhibits the mercy </w:t>
      </w:r>
      <w:r w:rsidRPr="003628B9">
        <w:rPr>
          <w:rFonts w:ascii="Times New Roman" w:hAnsi="Times New Roman" w:cs="Times New Roman"/>
          <w:sz w:val="24"/>
          <w:szCs w:val="24"/>
        </w:rPr>
        <w:lastRenderedPageBreak/>
        <w:t xml:space="preserve">and redemptive love of a mother toward her wayward children.  Each of these themes is repeatedly found in Russian literature and involves a depiction of nature that invests the world with an immanent divinity that grounds the moral life.  From this perspective, the measure of a person partially lies in how responsive </w:t>
      </w:r>
      <w:r w:rsidR="005E77C8">
        <w:rPr>
          <w:rFonts w:ascii="Times New Roman" w:hAnsi="Times New Roman" w:cs="Times New Roman"/>
          <w:sz w:val="24"/>
          <w:szCs w:val="24"/>
        </w:rPr>
        <w:t>he is</w:t>
      </w:r>
      <w:r w:rsidRPr="003628B9">
        <w:rPr>
          <w:rFonts w:ascii="Times New Roman" w:hAnsi="Times New Roman" w:cs="Times New Roman"/>
          <w:sz w:val="24"/>
          <w:szCs w:val="24"/>
        </w:rPr>
        <w:t xml:space="preserve"> to the land and all it contains.</w:t>
      </w:r>
      <w:r w:rsidRPr="003628B9">
        <w:rPr>
          <w:rStyle w:val="EndnoteReference"/>
          <w:rFonts w:ascii="Times New Roman" w:hAnsi="Times New Roman" w:cs="Times New Roman"/>
          <w:sz w:val="24"/>
          <w:szCs w:val="24"/>
        </w:rPr>
        <w:endnoteReference w:id="25"/>
      </w:r>
      <w:r w:rsidRPr="003628B9">
        <w:rPr>
          <w:rFonts w:ascii="Times New Roman" w:hAnsi="Times New Roman" w:cs="Times New Roman"/>
          <w:sz w:val="24"/>
          <w:szCs w:val="24"/>
        </w:rPr>
        <w:t xml:space="preserve">      </w:t>
      </w:r>
    </w:p>
    <w:p w14:paraId="6F47BB34"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This vision of nature as an order that orients the individual morally is one the Soviets disregarded.  From the Soviet perspective, nature provides the materials the proletariat uses to shape itself and its environment.  It is a position that not only departs from the traditional Russian view, but justifies a conception of science that treats nature in utilitarian terms, as nothing more than a vehicle for other purposes.</w:t>
      </w:r>
      <w:r w:rsidRPr="003628B9">
        <w:rPr>
          <w:rStyle w:val="EndnoteReference"/>
          <w:rFonts w:ascii="Times New Roman" w:hAnsi="Times New Roman" w:cs="Times New Roman"/>
          <w:sz w:val="24"/>
          <w:szCs w:val="24"/>
        </w:rPr>
        <w:endnoteReference w:id="26"/>
      </w:r>
      <w:r w:rsidRPr="003628B9">
        <w:rPr>
          <w:rFonts w:ascii="Times New Roman" w:hAnsi="Times New Roman" w:cs="Times New Roman"/>
          <w:sz w:val="24"/>
          <w:szCs w:val="24"/>
        </w:rPr>
        <w:t xml:space="preserve">  That it lent itself to perversions of science during the time of Stalin is clear from the theories of </w:t>
      </w:r>
      <w:proofErr w:type="spellStart"/>
      <w:r w:rsidRPr="003628B9">
        <w:rPr>
          <w:rFonts w:ascii="Times New Roman" w:hAnsi="Times New Roman" w:cs="Times New Roman"/>
          <w:sz w:val="24"/>
          <w:szCs w:val="24"/>
        </w:rPr>
        <w:t>Trofim</w:t>
      </w:r>
      <w:proofErr w:type="spellEnd"/>
      <w:r w:rsidRPr="003628B9">
        <w:rPr>
          <w:rFonts w:ascii="Times New Roman" w:hAnsi="Times New Roman" w:cs="Times New Roman"/>
          <w:sz w:val="24"/>
          <w:szCs w:val="24"/>
        </w:rPr>
        <w:t xml:space="preserve"> Lysenko and Olga </w:t>
      </w:r>
      <w:proofErr w:type="spellStart"/>
      <w:r w:rsidR="00E23DDC">
        <w:rPr>
          <w:rFonts w:ascii="Times New Roman" w:hAnsi="Times New Roman" w:cs="Times New Roman"/>
          <w:sz w:val="24"/>
          <w:szCs w:val="24"/>
        </w:rPr>
        <w:t>Lepeshinskaya</w:t>
      </w:r>
      <w:proofErr w:type="spellEnd"/>
      <w:r w:rsidRPr="003628B9">
        <w:rPr>
          <w:rFonts w:ascii="Times New Roman" w:hAnsi="Times New Roman" w:cs="Times New Roman"/>
          <w:sz w:val="24"/>
          <w:szCs w:val="24"/>
        </w:rPr>
        <w:t xml:space="preserve">, whose respective views about genetics and cell reproduction were championed not because they were true, but because they fit Marxist dogma.  Lysenko’s argument that genetic mutations are solely the result of environmental factors directly contradicted the findings of </w:t>
      </w:r>
      <w:proofErr w:type="spellStart"/>
      <w:r w:rsidRPr="003628B9">
        <w:rPr>
          <w:rFonts w:ascii="Times New Roman" w:hAnsi="Times New Roman" w:cs="Times New Roman"/>
          <w:sz w:val="24"/>
          <w:szCs w:val="24"/>
        </w:rPr>
        <w:t>Gregor</w:t>
      </w:r>
      <w:proofErr w:type="spellEnd"/>
      <w:r w:rsidRPr="003628B9">
        <w:rPr>
          <w:rFonts w:ascii="Times New Roman" w:hAnsi="Times New Roman" w:cs="Times New Roman"/>
          <w:sz w:val="24"/>
          <w:szCs w:val="24"/>
        </w:rPr>
        <w:t xml:space="preserve"> Mendel (who proved that they were hereditary), while </w:t>
      </w:r>
      <w:proofErr w:type="spellStart"/>
      <w:r w:rsidRPr="003628B9">
        <w:rPr>
          <w:rFonts w:ascii="Times New Roman" w:hAnsi="Times New Roman" w:cs="Times New Roman"/>
          <w:sz w:val="24"/>
          <w:szCs w:val="24"/>
        </w:rPr>
        <w:t>Lepeshinskaya’s</w:t>
      </w:r>
      <w:proofErr w:type="spellEnd"/>
      <w:r w:rsidRPr="003628B9">
        <w:rPr>
          <w:rFonts w:ascii="Times New Roman" w:hAnsi="Times New Roman" w:cs="Times New Roman"/>
          <w:sz w:val="24"/>
          <w:szCs w:val="24"/>
        </w:rPr>
        <w:t xml:space="preserve"> study of </w:t>
      </w:r>
      <w:proofErr w:type="spellStart"/>
      <w:r w:rsidRPr="003628B9">
        <w:rPr>
          <w:rFonts w:ascii="Times New Roman" w:hAnsi="Times New Roman" w:cs="Times New Roman"/>
          <w:sz w:val="24"/>
          <w:szCs w:val="24"/>
        </w:rPr>
        <w:t>mitogenetic</w:t>
      </w:r>
      <w:proofErr w:type="spellEnd"/>
      <w:r w:rsidRPr="003628B9">
        <w:rPr>
          <w:rFonts w:ascii="Times New Roman" w:hAnsi="Times New Roman" w:cs="Times New Roman"/>
          <w:sz w:val="24"/>
          <w:szCs w:val="24"/>
        </w:rPr>
        <w:t xml:space="preserve"> rays led her to reassert the long discredited idea that live cells can spontaneously generate from inorganic m</w:t>
      </w:r>
      <w:r w:rsidR="00E23DDC">
        <w:rPr>
          <w:rFonts w:ascii="Times New Roman" w:hAnsi="Times New Roman" w:cs="Times New Roman"/>
          <w:sz w:val="24"/>
          <w:szCs w:val="24"/>
        </w:rPr>
        <w:t xml:space="preserve">aterial.  Both Lysenko and </w:t>
      </w:r>
      <w:proofErr w:type="spellStart"/>
      <w:r w:rsidR="00E23DDC">
        <w:rPr>
          <w:rFonts w:ascii="Times New Roman" w:hAnsi="Times New Roman" w:cs="Times New Roman"/>
          <w:sz w:val="24"/>
          <w:szCs w:val="24"/>
        </w:rPr>
        <w:t>Lepe</w:t>
      </w:r>
      <w:r w:rsidRPr="003628B9">
        <w:rPr>
          <w:rFonts w:ascii="Times New Roman" w:hAnsi="Times New Roman" w:cs="Times New Roman"/>
          <w:sz w:val="24"/>
          <w:szCs w:val="24"/>
        </w:rPr>
        <w:t>shinskaya</w:t>
      </w:r>
      <w:proofErr w:type="spellEnd"/>
      <w:r w:rsidRPr="003628B9">
        <w:rPr>
          <w:rFonts w:ascii="Times New Roman" w:hAnsi="Times New Roman" w:cs="Times New Roman"/>
          <w:sz w:val="24"/>
          <w:szCs w:val="24"/>
        </w:rPr>
        <w:t xml:space="preserve"> were amateurs in their respective fields, but received positions at the highest academic levels because they fit the Soviet glorification of the working class and eschewed “bourgeois” science.  Each used their appointments to root out their critics ruthlessly, while simultaneously engaging in various forms of self-promotion in the popular press.  Each also set back the study of genetics and biochemistry within the Soviet Union for decades, as their ideas became official doctrine.</w:t>
      </w:r>
      <w:r w:rsidRPr="003628B9">
        <w:rPr>
          <w:rStyle w:val="EndnoteReference"/>
          <w:rFonts w:ascii="Times New Roman" w:hAnsi="Times New Roman" w:cs="Times New Roman"/>
          <w:sz w:val="24"/>
          <w:szCs w:val="24"/>
        </w:rPr>
        <w:endnoteReference w:id="27"/>
      </w:r>
      <w:r w:rsidRPr="003628B9">
        <w:rPr>
          <w:rFonts w:ascii="Times New Roman" w:hAnsi="Times New Roman" w:cs="Times New Roman"/>
          <w:sz w:val="24"/>
          <w:szCs w:val="24"/>
        </w:rPr>
        <w:t xml:space="preserve">   </w:t>
      </w:r>
    </w:p>
    <w:p w14:paraId="2DE5A7E3"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It is not hard to discern </w:t>
      </w:r>
      <w:r w:rsidR="00F901CB">
        <w:rPr>
          <w:rFonts w:ascii="Times New Roman" w:hAnsi="Times New Roman" w:cs="Times New Roman"/>
          <w:sz w:val="24"/>
          <w:szCs w:val="24"/>
        </w:rPr>
        <w:t xml:space="preserve">the figures of Lysenko and </w:t>
      </w:r>
      <w:proofErr w:type="spellStart"/>
      <w:r w:rsidR="00F901CB">
        <w:rPr>
          <w:rFonts w:ascii="Times New Roman" w:hAnsi="Times New Roman" w:cs="Times New Roman"/>
          <w:sz w:val="24"/>
          <w:szCs w:val="24"/>
        </w:rPr>
        <w:t>Lepe</w:t>
      </w:r>
      <w:r w:rsidRPr="003628B9">
        <w:rPr>
          <w:rFonts w:ascii="Times New Roman" w:hAnsi="Times New Roman" w:cs="Times New Roman"/>
          <w:sz w:val="24"/>
          <w:szCs w:val="24"/>
        </w:rPr>
        <w:t>shinskaya</w:t>
      </w:r>
      <w:proofErr w:type="spellEnd"/>
      <w:r w:rsidRPr="003628B9">
        <w:rPr>
          <w:rFonts w:ascii="Times New Roman" w:hAnsi="Times New Roman" w:cs="Times New Roman"/>
          <w:sz w:val="24"/>
          <w:szCs w:val="24"/>
        </w:rPr>
        <w:t xml:space="preserve"> in two of Bulgakov’s more famous stories:  </w:t>
      </w:r>
      <w:r w:rsidRPr="003628B9">
        <w:rPr>
          <w:rFonts w:ascii="Times New Roman" w:hAnsi="Times New Roman" w:cs="Times New Roman"/>
          <w:i/>
          <w:sz w:val="24"/>
          <w:szCs w:val="24"/>
        </w:rPr>
        <w:t xml:space="preserve">The Heart of a Dog </w:t>
      </w:r>
      <w:r w:rsidRPr="003628B9">
        <w:rPr>
          <w:rFonts w:ascii="Times New Roman" w:hAnsi="Times New Roman" w:cs="Times New Roman"/>
          <w:sz w:val="24"/>
          <w:szCs w:val="24"/>
        </w:rPr>
        <w:t>and</w:t>
      </w:r>
      <w:r w:rsidRPr="003628B9">
        <w:rPr>
          <w:rFonts w:ascii="Times New Roman" w:hAnsi="Times New Roman" w:cs="Times New Roman"/>
          <w:i/>
          <w:sz w:val="24"/>
          <w:szCs w:val="24"/>
        </w:rPr>
        <w:t xml:space="preserve"> The Fatal Eggs</w:t>
      </w:r>
      <w:r w:rsidRPr="003628B9">
        <w:rPr>
          <w:rFonts w:ascii="Times New Roman" w:hAnsi="Times New Roman" w:cs="Times New Roman"/>
          <w:sz w:val="24"/>
          <w:szCs w:val="24"/>
        </w:rPr>
        <w:t xml:space="preserve">.  Both are satirical accounts that </w:t>
      </w:r>
      <w:r w:rsidRPr="003628B9">
        <w:rPr>
          <w:rFonts w:ascii="Times New Roman" w:hAnsi="Times New Roman" w:cs="Times New Roman"/>
          <w:sz w:val="24"/>
          <w:szCs w:val="24"/>
        </w:rPr>
        <w:lastRenderedPageBreak/>
        <w:t>skewer the pseudo-scientific work of the Stalinist era; one by portraying the creation of the “new man” of the communist future, the other by dramatizing the consequences of a “red ray” that quickens cell reproduction.  The brevity of the tales belies their complexity, for as others note, each story displays a concern for the hardship people endured in post-revolutionary Russia, as well as links to previous stories and writers, notably the grotesqueries of Gogol.</w:t>
      </w:r>
      <w:r w:rsidRPr="003628B9">
        <w:rPr>
          <w:rStyle w:val="EndnoteReference"/>
          <w:rFonts w:ascii="Times New Roman" w:hAnsi="Times New Roman" w:cs="Times New Roman"/>
          <w:sz w:val="24"/>
          <w:szCs w:val="24"/>
        </w:rPr>
        <w:endnoteReference w:id="28"/>
      </w:r>
      <w:r w:rsidRPr="003628B9">
        <w:rPr>
          <w:rFonts w:ascii="Times New Roman" w:hAnsi="Times New Roman" w:cs="Times New Roman"/>
          <w:sz w:val="24"/>
          <w:szCs w:val="24"/>
        </w:rPr>
        <w:t xml:space="preserve">  However, what I wish to highlight is Bulgakov’s portrayal of nature, for both of these stories illustrate how the attempt to manipulate nature for political purposes yields abominations.  In the case of </w:t>
      </w:r>
      <w:r w:rsidRPr="003628B9">
        <w:rPr>
          <w:rFonts w:ascii="Times New Roman" w:hAnsi="Times New Roman" w:cs="Times New Roman"/>
          <w:i/>
          <w:sz w:val="24"/>
          <w:szCs w:val="24"/>
        </w:rPr>
        <w:t>The Heart of a Dog</w:t>
      </w:r>
      <w:r w:rsidRPr="003628B9">
        <w:rPr>
          <w:rFonts w:ascii="Times New Roman" w:hAnsi="Times New Roman" w:cs="Times New Roman"/>
          <w:sz w:val="24"/>
          <w:szCs w:val="24"/>
        </w:rPr>
        <w:t xml:space="preserve">, the insertion of a human pituitary gland and testicles into a dog results in an anthropomorphized canine that can repeat the slogans of Bolshevism, but whose behavior is alternately impudent or supine.  With </w:t>
      </w:r>
      <w:r w:rsidRPr="003628B9">
        <w:rPr>
          <w:rFonts w:ascii="Times New Roman" w:hAnsi="Times New Roman" w:cs="Times New Roman"/>
          <w:i/>
          <w:sz w:val="24"/>
          <w:szCs w:val="24"/>
        </w:rPr>
        <w:t>The Fatal Eggs</w:t>
      </w:r>
      <w:r w:rsidRPr="003628B9">
        <w:rPr>
          <w:rFonts w:ascii="Times New Roman" w:hAnsi="Times New Roman" w:cs="Times New Roman"/>
          <w:sz w:val="24"/>
          <w:szCs w:val="24"/>
        </w:rPr>
        <w:t xml:space="preserve"> the attempt to use a microscopic red ray to accelerate cell division leads to monstrous reptiles that threaten environmental catastrophe.  Bulgakov’s savaging of Soviet science is unmistakable, which explains why </w:t>
      </w:r>
      <w:r w:rsidRPr="003628B9">
        <w:rPr>
          <w:rFonts w:ascii="Times New Roman" w:hAnsi="Times New Roman" w:cs="Times New Roman"/>
          <w:i/>
          <w:sz w:val="24"/>
          <w:szCs w:val="24"/>
        </w:rPr>
        <w:t>the Fatal Eggs</w:t>
      </w:r>
      <w:r w:rsidRPr="003628B9">
        <w:rPr>
          <w:rFonts w:ascii="Times New Roman" w:hAnsi="Times New Roman" w:cs="Times New Roman"/>
          <w:sz w:val="24"/>
          <w:szCs w:val="24"/>
        </w:rPr>
        <w:t xml:space="preserve"> was harshly reviewed upon publication while </w:t>
      </w:r>
      <w:r w:rsidRPr="003628B9">
        <w:rPr>
          <w:rFonts w:ascii="Times New Roman" w:hAnsi="Times New Roman" w:cs="Times New Roman"/>
          <w:i/>
          <w:sz w:val="24"/>
          <w:szCs w:val="24"/>
        </w:rPr>
        <w:t>The Heart of a Dog</w:t>
      </w:r>
      <w:r w:rsidRPr="003628B9">
        <w:rPr>
          <w:rFonts w:ascii="Times New Roman" w:hAnsi="Times New Roman" w:cs="Times New Roman"/>
          <w:sz w:val="24"/>
          <w:szCs w:val="24"/>
        </w:rPr>
        <w:t xml:space="preserve"> was banned from print.  Yet, there is a more positive vision of nature underlying each tale, one that gestures toward the more traditional view.  </w:t>
      </w:r>
    </w:p>
    <w:p w14:paraId="5E667BD1"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The horrific consequences that Bulgakov portrays depend upon a realization that the experiments have defied the natural order.  What the reader notes is expressed in the stories by various characters, who serve to voice the discomfort we ourselves feel.  For instance, the medical assistant who helped transplant the human organs to the dog records in his journal: “His smile is disagreeable and somehow artificial.”</w:t>
      </w:r>
      <w:r w:rsidRPr="003628B9">
        <w:rPr>
          <w:rStyle w:val="EndnoteReference"/>
          <w:rFonts w:ascii="Times New Roman" w:hAnsi="Times New Roman" w:cs="Times New Roman"/>
          <w:sz w:val="24"/>
          <w:szCs w:val="24"/>
        </w:rPr>
        <w:endnoteReference w:id="29"/>
      </w:r>
      <w:r w:rsidRPr="003628B9">
        <w:rPr>
          <w:rFonts w:ascii="Times New Roman" w:hAnsi="Times New Roman" w:cs="Times New Roman"/>
          <w:sz w:val="24"/>
          <w:szCs w:val="24"/>
        </w:rPr>
        <w:t xml:space="preserve">  Similarly, the laboratory assistant in </w:t>
      </w:r>
      <w:r w:rsidRPr="003628B9">
        <w:rPr>
          <w:rFonts w:ascii="Times New Roman" w:hAnsi="Times New Roman" w:cs="Times New Roman"/>
          <w:i/>
          <w:sz w:val="24"/>
          <w:szCs w:val="24"/>
        </w:rPr>
        <w:t>The Fatal Eggs</w:t>
      </w:r>
      <w:r w:rsidRPr="003628B9">
        <w:rPr>
          <w:rFonts w:ascii="Times New Roman" w:hAnsi="Times New Roman" w:cs="Times New Roman"/>
          <w:sz w:val="24"/>
          <w:szCs w:val="24"/>
        </w:rPr>
        <w:t xml:space="preserve"> observes the effects of the red ray upon a frog and exclaims:  “This is just monstrous, you know!”</w:t>
      </w:r>
      <w:r w:rsidRPr="003628B9">
        <w:rPr>
          <w:rStyle w:val="EndnoteReference"/>
          <w:rFonts w:ascii="Times New Roman" w:hAnsi="Times New Roman" w:cs="Times New Roman"/>
          <w:sz w:val="24"/>
          <w:szCs w:val="24"/>
        </w:rPr>
        <w:endnoteReference w:id="30"/>
      </w:r>
      <w:r w:rsidRPr="003628B9">
        <w:rPr>
          <w:rFonts w:ascii="Times New Roman" w:hAnsi="Times New Roman" w:cs="Times New Roman"/>
          <w:sz w:val="24"/>
          <w:szCs w:val="24"/>
        </w:rPr>
        <w:t xml:space="preserve">  The reproach expressed in both reactions involves the implied affirmation of a natural order that has been transgressed.  More importantly, in both tales the resolution of the dilemma </w:t>
      </w:r>
      <w:r w:rsidRPr="003628B9">
        <w:rPr>
          <w:rFonts w:ascii="Times New Roman" w:hAnsi="Times New Roman" w:cs="Times New Roman"/>
          <w:sz w:val="24"/>
          <w:szCs w:val="24"/>
        </w:rPr>
        <w:lastRenderedPageBreak/>
        <w:t xml:space="preserve">involves nature reasserting itself.  In </w:t>
      </w:r>
      <w:r w:rsidRPr="003628B9">
        <w:rPr>
          <w:rFonts w:ascii="Times New Roman" w:hAnsi="Times New Roman" w:cs="Times New Roman"/>
          <w:i/>
          <w:sz w:val="24"/>
          <w:szCs w:val="24"/>
        </w:rPr>
        <w:t>The Heart of a Dog</w:t>
      </w:r>
      <w:r w:rsidRPr="003628B9">
        <w:rPr>
          <w:rFonts w:ascii="Times New Roman" w:hAnsi="Times New Roman" w:cs="Times New Roman"/>
          <w:sz w:val="24"/>
          <w:szCs w:val="24"/>
        </w:rPr>
        <w:t>, the scientist removes the human pituitary gland and testicles, and the dog naturally reverts to its normal form.  As the doctor explains it, “Science has not yet found the means of turning animals into people.  I tried, but unsuccessfully, as you can see. He talked and then he began to revert back into his primitive state.  Atavism.”</w:t>
      </w:r>
      <w:r w:rsidRPr="003628B9">
        <w:rPr>
          <w:rStyle w:val="EndnoteReference"/>
          <w:rFonts w:ascii="Times New Roman" w:hAnsi="Times New Roman" w:cs="Times New Roman"/>
          <w:sz w:val="24"/>
          <w:szCs w:val="24"/>
        </w:rPr>
        <w:endnoteReference w:id="31"/>
      </w:r>
      <w:r w:rsidRPr="003628B9">
        <w:rPr>
          <w:rFonts w:ascii="Times New Roman" w:hAnsi="Times New Roman" w:cs="Times New Roman"/>
          <w:sz w:val="24"/>
          <w:szCs w:val="24"/>
        </w:rPr>
        <w:t xml:space="preserve">  In </w:t>
      </w:r>
      <w:proofErr w:type="gramStart"/>
      <w:r w:rsidRPr="003628B9">
        <w:rPr>
          <w:rFonts w:ascii="Times New Roman" w:hAnsi="Times New Roman" w:cs="Times New Roman"/>
          <w:i/>
          <w:sz w:val="24"/>
          <w:szCs w:val="24"/>
        </w:rPr>
        <w:t>The</w:t>
      </w:r>
      <w:proofErr w:type="gramEnd"/>
      <w:r w:rsidRPr="003628B9">
        <w:rPr>
          <w:rFonts w:ascii="Times New Roman" w:hAnsi="Times New Roman" w:cs="Times New Roman"/>
          <w:i/>
          <w:sz w:val="24"/>
          <w:szCs w:val="24"/>
        </w:rPr>
        <w:t xml:space="preserve"> Fatal Eggs</w:t>
      </w:r>
      <w:r w:rsidRPr="003628B9">
        <w:rPr>
          <w:rFonts w:ascii="Times New Roman" w:hAnsi="Times New Roman" w:cs="Times New Roman"/>
          <w:sz w:val="24"/>
          <w:szCs w:val="24"/>
        </w:rPr>
        <w:t xml:space="preserve">, the monstrous reptiles that the red ray creates are destroyed not by the Soviet military, but by the severe cold of the Russian winter.  Such an ending calls to mind the defeat of Napoleon, whose posturing as a champion of the Enlightenment mirrors that of the Bolsheviks regarding the scientific veracity of Marxism.  That the peasantry ultimately destroys the chamber that creates the red ray also deserves notice, as their reaction is not one of ignorance, but an intentional rejection of the technology that endangered them.  The people traditionally associated with “the land” are the very people to put an end to further threats caused by the scientific manipulation of life.  Bulgakov’s point is anything but subtle. </w:t>
      </w:r>
    </w:p>
    <w:p w14:paraId="1CA8DE4A" w14:textId="77777777" w:rsidR="003628B9" w:rsidRPr="009D7930" w:rsidRDefault="009D7930" w:rsidP="009D7930">
      <w:pPr>
        <w:pStyle w:val="ListParagraph"/>
        <w:numPr>
          <w:ilvl w:val="0"/>
          <w:numId w:val="6"/>
        </w:numPr>
        <w:spacing w:line="480" w:lineRule="auto"/>
        <w:ind w:left="270" w:hanging="270"/>
        <w:rPr>
          <w:rFonts w:ascii="Times New Roman" w:hAnsi="Times New Roman" w:cs="Times New Roman"/>
          <w:i/>
          <w:sz w:val="24"/>
          <w:szCs w:val="24"/>
        </w:rPr>
      </w:pPr>
      <w:r>
        <w:rPr>
          <w:rFonts w:ascii="Times New Roman" w:hAnsi="Times New Roman" w:cs="Times New Roman"/>
          <w:i/>
          <w:sz w:val="24"/>
          <w:szCs w:val="24"/>
        </w:rPr>
        <w:t xml:space="preserve"> </w:t>
      </w:r>
      <w:r w:rsidR="003628B9" w:rsidRPr="009D7930">
        <w:rPr>
          <w:rFonts w:ascii="Times New Roman" w:hAnsi="Times New Roman" w:cs="Times New Roman"/>
          <w:i/>
          <w:sz w:val="24"/>
          <w:szCs w:val="24"/>
        </w:rPr>
        <w:t>The Role of Chance</w:t>
      </w:r>
    </w:p>
    <w:p w14:paraId="15647CCD" w14:textId="77777777" w:rsidR="003628B9" w:rsidRPr="003628B9" w:rsidRDefault="003628B9" w:rsidP="00A81928">
      <w:pPr>
        <w:tabs>
          <w:tab w:val="center" w:pos="90"/>
        </w:tabs>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ab/>
        <w:t xml:space="preserve">The accidental occurrence of significant events is a trope that regularly recurs in Bulgakov’s stories.  The discovery of the red ray in </w:t>
      </w:r>
      <w:r w:rsidRPr="003628B9">
        <w:rPr>
          <w:rFonts w:ascii="Times New Roman" w:hAnsi="Times New Roman" w:cs="Times New Roman"/>
          <w:i/>
          <w:sz w:val="24"/>
          <w:szCs w:val="24"/>
        </w:rPr>
        <w:t>The Fatal Eggs</w:t>
      </w:r>
      <w:r w:rsidRPr="003628B9">
        <w:rPr>
          <w:rFonts w:ascii="Times New Roman" w:hAnsi="Times New Roman" w:cs="Times New Roman"/>
          <w:sz w:val="24"/>
          <w:szCs w:val="24"/>
        </w:rPr>
        <w:t xml:space="preserve">, for example, occurs when a professor returns from an interruption to continue a study he is conducting.  Similarly, the disaster that follows the ray’s use is the result of a mix-up, when it is mistakenly applied to reptile eggs rather than chicken eggs.  The literary effect of these moments is clear:  when something unexpected happens it upends the plans and expectations of whomever the random occurrence befalls.  Yet there is also a deeper meaning to such accidents that defies the determinism associated with Marxism.  For not only does Bulgakov’s use of unanticipated events heighten the drama by suddenly challenging his characters, his reliance upon such scenes </w:t>
      </w:r>
      <w:r w:rsidRPr="003628B9">
        <w:rPr>
          <w:rFonts w:ascii="Times New Roman" w:hAnsi="Times New Roman" w:cs="Times New Roman"/>
          <w:sz w:val="24"/>
          <w:szCs w:val="24"/>
        </w:rPr>
        <w:lastRenderedPageBreak/>
        <w:t>contests the assumption that meaningful moments are causally structured in an inevitable way.  Put differently, the intelligibility of the narrative allows the reader to understand what happens, but does not support the supposition that human actions are predictable.  As readers we can see how one event shapes another.  This, however, does not justify the belief that understanding how something occurs allows us to know unerringly what will happen next.  Characters find themselves faced with chance events, the ambiguity of which challenges them.</w:t>
      </w:r>
    </w:p>
    <w:p w14:paraId="4B1475A0" w14:textId="77777777" w:rsidR="003628B9" w:rsidRPr="003628B9" w:rsidRDefault="003628B9" w:rsidP="002203BB">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ab/>
        <w:t xml:space="preserve">One of the more explicit instances of the role of chance in human lives occurs at the opening of </w:t>
      </w:r>
      <w:r w:rsidRPr="003628B9">
        <w:rPr>
          <w:rFonts w:ascii="Times New Roman" w:hAnsi="Times New Roman" w:cs="Times New Roman"/>
          <w:i/>
          <w:sz w:val="24"/>
          <w:szCs w:val="24"/>
        </w:rPr>
        <w:t>The Master and Margarita</w:t>
      </w:r>
      <w:r w:rsidRPr="003628B9">
        <w:rPr>
          <w:rFonts w:ascii="Times New Roman" w:hAnsi="Times New Roman" w:cs="Times New Roman"/>
          <w:sz w:val="24"/>
          <w:szCs w:val="24"/>
        </w:rPr>
        <w:t xml:space="preserve">.  There, in the opening chapters, a discussion takes place in a park between a literary editor named Berlioz (who is also the head of Moscow’s literary association); </w:t>
      </w:r>
      <w:proofErr w:type="spellStart"/>
      <w:r w:rsidRPr="003628B9">
        <w:rPr>
          <w:rFonts w:ascii="Times New Roman" w:hAnsi="Times New Roman" w:cs="Times New Roman"/>
          <w:sz w:val="24"/>
          <w:szCs w:val="24"/>
        </w:rPr>
        <w:t>Bezdomny</w:t>
      </w:r>
      <w:proofErr w:type="spellEnd"/>
      <w:r w:rsidRPr="003628B9">
        <w:rPr>
          <w:rFonts w:ascii="Times New Roman" w:hAnsi="Times New Roman" w:cs="Times New Roman"/>
          <w:sz w:val="24"/>
          <w:szCs w:val="24"/>
        </w:rPr>
        <w:t xml:space="preserve">, a poet whose pen name literally means “homeless;” and a figure named </w:t>
      </w:r>
      <w:proofErr w:type="spellStart"/>
      <w:r w:rsidR="00F04625">
        <w:rPr>
          <w:rFonts w:ascii="Times New Roman" w:hAnsi="Times New Roman" w:cs="Times New Roman"/>
          <w:sz w:val="24"/>
          <w:szCs w:val="24"/>
        </w:rPr>
        <w:t>Woland</w:t>
      </w:r>
      <w:proofErr w:type="spellEnd"/>
      <w:r w:rsidRPr="003628B9">
        <w:rPr>
          <w:rFonts w:ascii="Times New Roman" w:hAnsi="Times New Roman" w:cs="Times New Roman"/>
          <w:sz w:val="24"/>
          <w:szCs w:val="24"/>
        </w:rPr>
        <w:t xml:space="preserve">, who is the Devil.  Among the issues they discuss is how much control </w:t>
      </w:r>
      <w:r w:rsidR="005A02AB">
        <w:rPr>
          <w:rFonts w:ascii="Times New Roman" w:hAnsi="Times New Roman" w:cs="Times New Roman"/>
          <w:sz w:val="24"/>
          <w:szCs w:val="24"/>
        </w:rPr>
        <w:t>people have</w:t>
      </w:r>
      <w:r w:rsidRPr="003628B9">
        <w:rPr>
          <w:rFonts w:ascii="Times New Roman" w:hAnsi="Times New Roman" w:cs="Times New Roman"/>
          <w:sz w:val="24"/>
          <w:szCs w:val="24"/>
        </w:rPr>
        <w:t xml:space="preserve"> over their own lives.  In true Soviet fashion, Berlioz insists that man controls both his own life and the things of the earth.  </w:t>
      </w:r>
      <w:proofErr w:type="spellStart"/>
      <w:r w:rsidR="00F04625">
        <w:rPr>
          <w:rFonts w:ascii="Times New Roman" w:hAnsi="Times New Roman" w:cs="Times New Roman"/>
          <w:sz w:val="24"/>
          <w:szCs w:val="24"/>
        </w:rPr>
        <w:t>Woland</w:t>
      </w:r>
      <w:r w:rsidRPr="003628B9">
        <w:rPr>
          <w:rFonts w:ascii="Times New Roman" w:hAnsi="Times New Roman" w:cs="Times New Roman"/>
          <w:sz w:val="24"/>
          <w:szCs w:val="24"/>
        </w:rPr>
        <w:t>’s</w:t>
      </w:r>
      <w:proofErr w:type="spellEnd"/>
      <w:r w:rsidRPr="003628B9">
        <w:rPr>
          <w:rFonts w:ascii="Times New Roman" w:hAnsi="Times New Roman" w:cs="Times New Roman"/>
          <w:sz w:val="24"/>
          <w:szCs w:val="24"/>
        </w:rPr>
        <w:t xml:space="preserve"> response is worth quoting at length:   </w:t>
      </w:r>
    </w:p>
    <w:p w14:paraId="6AF15AF5" w14:textId="77777777" w:rsidR="003628B9" w:rsidRPr="003628B9" w:rsidRDefault="003628B9" w:rsidP="003628B9">
      <w:pPr>
        <w:spacing w:line="240" w:lineRule="auto"/>
        <w:ind w:left="720" w:right="720"/>
        <w:rPr>
          <w:rFonts w:ascii="Times New Roman" w:hAnsi="Times New Roman" w:cs="Times New Roman"/>
          <w:sz w:val="24"/>
          <w:szCs w:val="24"/>
        </w:rPr>
      </w:pPr>
      <w:r w:rsidRPr="003628B9">
        <w:rPr>
          <w:rFonts w:ascii="Times New Roman" w:hAnsi="Times New Roman" w:cs="Times New Roman"/>
          <w:sz w:val="24"/>
          <w:szCs w:val="24"/>
        </w:rPr>
        <w:t>I’m sorry … but in order to be in control, you have to have a definite plan for at least a reasonable period of time.  So how, may I ask, can man be in control if he can’t even draw up a plan for a ridiculously short period of time, say a thousand years, and is, moreover, unable to ensure his own safety for even the next day?</w:t>
      </w:r>
      <w:r w:rsidRPr="003628B9">
        <w:rPr>
          <w:rStyle w:val="EndnoteReference"/>
          <w:rFonts w:ascii="Times New Roman" w:hAnsi="Times New Roman" w:cs="Times New Roman"/>
          <w:sz w:val="24"/>
          <w:szCs w:val="24"/>
        </w:rPr>
        <w:endnoteReference w:id="32"/>
      </w:r>
      <w:r w:rsidRPr="003628B9">
        <w:rPr>
          <w:rFonts w:ascii="Times New Roman" w:hAnsi="Times New Roman" w:cs="Times New Roman"/>
          <w:sz w:val="24"/>
          <w:szCs w:val="24"/>
        </w:rPr>
        <w:t xml:space="preserve">  </w:t>
      </w:r>
    </w:p>
    <w:p w14:paraId="483B4F0E" w14:textId="77777777" w:rsidR="003628B9" w:rsidRPr="003628B9" w:rsidRDefault="00F04625" w:rsidP="003628B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Woland</w:t>
      </w:r>
      <w:proofErr w:type="spellEnd"/>
      <w:r w:rsidR="003628B9" w:rsidRPr="003628B9">
        <w:rPr>
          <w:rFonts w:ascii="Times New Roman" w:hAnsi="Times New Roman" w:cs="Times New Roman"/>
          <w:sz w:val="24"/>
          <w:szCs w:val="24"/>
        </w:rPr>
        <w:t xml:space="preserve"> then obliquely forecasts Berlioz’s death by slipping on spilt sunflower oil and falling u</w:t>
      </w:r>
      <w:r w:rsidR="008C3E5F">
        <w:rPr>
          <w:rFonts w:ascii="Times New Roman" w:hAnsi="Times New Roman" w:cs="Times New Roman"/>
          <w:sz w:val="24"/>
          <w:szCs w:val="24"/>
        </w:rPr>
        <w:t xml:space="preserve">nder the wheels of a streetcar.  </w:t>
      </w:r>
      <w:r w:rsidR="003628B9" w:rsidRPr="003628B9">
        <w:rPr>
          <w:rFonts w:ascii="Times New Roman" w:hAnsi="Times New Roman" w:cs="Times New Roman"/>
          <w:sz w:val="24"/>
          <w:szCs w:val="24"/>
        </w:rPr>
        <w:t xml:space="preserve">  </w:t>
      </w:r>
    </w:p>
    <w:p w14:paraId="2654B536"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Although he places the words in </w:t>
      </w:r>
      <w:proofErr w:type="spellStart"/>
      <w:r w:rsidR="00F04625">
        <w:rPr>
          <w:rFonts w:ascii="Times New Roman" w:hAnsi="Times New Roman" w:cs="Times New Roman"/>
          <w:sz w:val="24"/>
          <w:szCs w:val="24"/>
        </w:rPr>
        <w:t>Woland</w:t>
      </w:r>
      <w:r w:rsidRPr="003628B9">
        <w:rPr>
          <w:rFonts w:ascii="Times New Roman" w:hAnsi="Times New Roman" w:cs="Times New Roman"/>
          <w:sz w:val="24"/>
          <w:szCs w:val="24"/>
        </w:rPr>
        <w:t>’s</w:t>
      </w:r>
      <w:proofErr w:type="spellEnd"/>
      <w:r w:rsidRPr="003628B9">
        <w:rPr>
          <w:rFonts w:ascii="Times New Roman" w:hAnsi="Times New Roman" w:cs="Times New Roman"/>
          <w:sz w:val="24"/>
          <w:szCs w:val="24"/>
        </w:rPr>
        <w:t xml:space="preserve"> mouth, </w:t>
      </w:r>
      <w:proofErr w:type="spellStart"/>
      <w:r w:rsidRPr="003628B9">
        <w:rPr>
          <w:rFonts w:ascii="Times New Roman" w:hAnsi="Times New Roman" w:cs="Times New Roman"/>
          <w:sz w:val="24"/>
          <w:szCs w:val="24"/>
        </w:rPr>
        <w:t>Bulgakov’s</w:t>
      </w:r>
      <w:proofErr w:type="spellEnd"/>
      <w:r w:rsidRPr="003628B9">
        <w:rPr>
          <w:rFonts w:ascii="Times New Roman" w:hAnsi="Times New Roman" w:cs="Times New Roman"/>
          <w:sz w:val="24"/>
          <w:szCs w:val="24"/>
        </w:rPr>
        <w:t xml:space="preserve"> challenge to the Marxist view of history is clear.  There is the obvious slight upon the idea of rational planning as evinced in Bolshevik policies, which depended upon a succession of Five Year Plans.  But there is also an acknowledgement of the importance of chance in human affairs.  A small sequence of events, beginning with the broken liter of sunflower oil and culminating in Berlioz losing his footing, are </w:t>
      </w:r>
      <w:r w:rsidRPr="003628B9">
        <w:rPr>
          <w:rFonts w:ascii="Times New Roman" w:hAnsi="Times New Roman" w:cs="Times New Roman"/>
          <w:sz w:val="24"/>
          <w:szCs w:val="24"/>
        </w:rPr>
        <w:lastRenderedPageBreak/>
        <w:t xml:space="preserve">all defined by a series of accidents which upset Berlioz’s plans for the night (to put it mildly).  That </w:t>
      </w:r>
      <w:proofErr w:type="spellStart"/>
      <w:r w:rsidR="00F04625">
        <w:rPr>
          <w:rFonts w:ascii="Times New Roman" w:hAnsi="Times New Roman" w:cs="Times New Roman"/>
          <w:sz w:val="24"/>
          <w:szCs w:val="24"/>
        </w:rPr>
        <w:t>Woland</w:t>
      </w:r>
      <w:proofErr w:type="spellEnd"/>
      <w:r w:rsidRPr="003628B9">
        <w:rPr>
          <w:rFonts w:ascii="Times New Roman" w:hAnsi="Times New Roman" w:cs="Times New Roman"/>
          <w:sz w:val="24"/>
          <w:szCs w:val="24"/>
        </w:rPr>
        <w:t xml:space="preserve"> makes his prediction after a series of astrological calculations suggests that mishaps are an integral part of nature and human existence.</w:t>
      </w:r>
      <w:r w:rsidRPr="003628B9">
        <w:rPr>
          <w:rStyle w:val="EndnoteReference"/>
          <w:rFonts w:ascii="Times New Roman" w:hAnsi="Times New Roman" w:cs="Times New Roman"/>
          <w:sz w:val="24"/>
          <w:szCs w:val="24"/>
        </w:rPr>
        <w:endnoteReference w:id="33"/>
      </w:r>
      <w:r w:rsidRPr="003628B9">
        <w:rPr>
          <w:rFonts w:ascii="Times New Roman" w:hAnsi="Times New Roman" w:cs="Times New Roman"/>
          <w:sz w:val="24"/>
          <w:szCs w:val="24"/>
        </w:rPr>
        <w:t xml:space="preserve">  That they prove fatal suggests that such ordinary incidents can carry great weight, undercutting whatever intentions we otherwise have.  It is not difficult to see the gauntlet being thrown here:  there is nothing inevitable about the course of history.  In response to the claims that history has a direction and that the proletariat is its chosen agent, Bulgakov simply points out that no one can guarantee the future, not even</w:t>
      </w:r>
      <w:r w:rsidR="00056A6B">
        <w:rPr>
          <w:rFonts w:ascii="Times New Roman" w:hAnsi="Times New Roman" w:cs="Times New Roman"/>
          <w:sz w:val="24"/>
          <w:szCs w:val="24"/>
        </w:rPr>
        <w:t xml:space="preserve"> his</w:t>
      </w:r>
      <w:r w:rsidRPr="003628B9">
        <w:rPr>
          <w:rFonts w:ascii="Times New Roman" w:hAnsi="Times New Roman" w:cs="Times New Roman"/>
          <w:sz w:val="24"/>
          <w:szCs w:val="24"/>
        </w:rPr>
        <w:t xml:space="preserve"> own.   Things happen – some of which are random – and these events can be as portentous for our lives as anything we claim to know.  </w:t>
      </w:r>
    </w:p>
    <w:p w14:paraId="1AB8AC64" w14:textId="77777777" w:rsidR="003628B9" w:rsidRPr="003628B9" w:rsidRDefault="00E15336" w:rsidP="00E15336">
      <w:pPr>
        <w:spacing w:line="480" w:lineRule="auto"/>
        <w:ind w:left="360" w:hanging="360"/>
        <w:rPr>
          <w:rFonts w:ascii="Times New Roman" w:hAnsi="Times New Roman" w:cs="Times New Roman"/>
          <w:i/>
          <w:sz w:val="24"/>
          <w:szCs w:val="24"/>
        </w:rPr>
      </w:pPr>
      <w:r>
        <w:rPr>
          <w:rFonts w:ascii="Times New Roman" w:hAnsi="Times New Roman" w:cs="Times New Roman"/>
          <w:i/>
          <w:sz w:val="24"/>
          <w:szCs w:val="24"/>
        </w:rPr>
        <w:t xml:space="preserve">C. </w:t>
      </w:r>
      <w:r w:rsidR="003628B9" w:rsidRPr="003628B9">
        <w:rPr>
          <w:rFonts w:ascii="Times New Roman" w:hAnsi="Times New Roman" w:cs="Times New Roman"/>
          <w:i/>
          <w:sz w:val="24"/>
          <w:szCs w:val="24"/>
        </w:rPr>
        <w:t>The Individual’s Conscience</w:t>
      </w:r>
    </w:p>
    <w:p w14:paraId="39BA2EA7"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That individuals face unexpected events provides a context for their decisions.  As Bulgakov illustrates, our choices sometime depend upon contingencies that cannot be foreseen.  The corollary to such situations involves the individual </w:t>
      </w:r>
      <w:r w:rsidR="00CB55E6">
        <w:rPr>
          <w:rFonts w:ascii="Times New Roman" w:hAnsi="Times New Roman" w:cs="Times New Roman"/>
          <w:sz w:val="24"/>
          <w:szCs w:val="24"/>
        </w:rPr>
        <w:t>and his</w:t>
      </w:r>
      <w:r w:rsidRPr="003628B9">
        <w:rPr>
          <w:rFonts w:ascii="Times New Roman" w:hAnsi="Times New Roman" w:cs="Times New Roman"/>
          <w:sz w:val="24"/>
          <w:szCs w:val="24"/>
        </w:rPr>
        <w:t xml:space="preserve"> beliefs, desires, and aspirations.  What decision an individual makes turns upon what </w:t>
      </w:r>
      <w:r w:rsidR="00CB55E6">
        <w:rPr>
          <w:rFonts w:ascii="Times New Roman" w:hAnsi="Times New Roman" w:cs="Times New Roman"/>
          <w:sz w:val="24"/>
          <w:szCs w:val="24"/>
        </w:rPr>
        <w:t>he</w:t>
      </w:r>
      <w:r w:rsidRPr="003628B9">
        <w:rPr>
          <w:rFonts w:ascii="Times New Roman" w:hAnsi="Times New Roman" w:cs="Times New Roman"/>
          <w:sz w:val="24"/>
          <w:szCs w:val="24"/>
        </w:rPr>
        <w:t xml:space="preserve"> think</w:t>
      </w:r>
      <w:r w:rsidR="00CB55E6">
        <w:rPr>
          <w:rFonts w:ascii="Times New Roman" w:hAnsi="Times New Roman" w:cs="Times New Roman"/>
          <w:sz w:val="24"/>
          <w:szCs w:val="24"/>
        </w:rPr>
        <w:t>s</w:t>
      </w:r>
      <w:r w:rsidRPr="003628B9">
        <w:rPr>
          <w:rFonts w:ascii="Times New Roman" w:hAnsi="Times New Roman" w:cs="Times New Roman"/>
          <w:sz w:val="24"/>
          <w:szCs w:val="24"/>
        </w:rPr>
        <w:t>, feel</w:t>
      </w:r>
      <w:r w:rsidR="00CB55E6">
        <w:rPr>
          <w:rFonts w:ascii="Times New Roman" w:hAnsi="Times New Roman" w:cs="Times New Roman"/>
          <w:sz w:val="24"/>
          <w:szCs w:val="24"/>
        </w:rPr>
        <w:t>s</w:t>
      </w:r>
      <w:r w:rsidRPr="003628B9">
        <w:rPr>
          <w:rFonts w:ascii="Times New Roman" w:hAnsi="Times New Roman" w:cs="Times New Roman"/>
          <w:sz w:val="24"/>
          <w:szCs w:val="24"/>
        </w:rPr>
        <w:t>, and hope</w:t>
      </w:r>
      <w:r w:rsidR="00CB55E6">
        <w:rPr>
          <w:rFonts w:ascii="Times New Roman" w:hAnsi="Times New Roman" w:cs="Times New Roman"/>
          <w:sz w:val="24"/>
          <w:szCs w:val="24"/>
        </w:rPr>
        <w:t>s</w:t>
      </w:r>
      <w:r w:rsidRPr="003628B9">
        <w:rPr>
          <w:rFonts w:ascii="Times New Roman" w:hAnsi="Times New Roman" w:cs="Times New Roman"/>
          <w:sz w:val="24"/>
          <w:szCs w:val="24"/>
        </w:rPr>
        <w:t xml:space="preserve"> to achieve.   Such things, in turn, revolve around personal experiences as much as social class or economic self-interest, something that again challenges the creed that people’s interests are primarily driven by material factors.  It is not that such things are unimportant; Bulgakov’s sensitivity to his own economic plight precluded him from asserting that socio-economic situation</w:t>
      </w:r>
      <w:r w:rsidR="00CB55E6">
        <w:rPr>
          <w:rFonts w:ascii="Times New Roman" w:hAnsi="Times New Roman" w:cs="Times New Roman"/>
          <w:sz w:val="24"/>
          <w:szCs w:val="24"/>
        </w:rPr>
        <w:t>s are</w:t>
      </w:r>
      <w:r w:rsidRPr="003628B9">
        <w:rPr>
          <w:rFonts w:ascii="Times New Roman" w:hAnsi="Times New Roman" w:cs="Times New Roman"/>
          <w:sz w:val="24"/>
          <w:szCs w:val="24"/>
        </w:rPr>
        <w:t xml:space="preserve"> unimportant.  However, it </w:t>
      </w:r>
      <w:r w:rsidRPr="003628B9">
        <w:rPr>
          <w:rFonts w:ascii="Times New Roman" w:hAnsi="Times New Roman" w:cs="Times New Roman"/>
          <w:i/>
          <w:sz w:val="24"/>
          <w:szCs w:val="24"/>
        </w:rPr>
        <w:t>is</w:t>
      </w:r>
      <w:r w:rsidRPr="003628B9">
        <w:rPr>
          <w:rFonts w:ascii="Times New Roman" w:hAnsi="Times New Roman" w:cs="Times New Roman"/>
          <w:sz w:val="24"/>
          <w:szCs w:val="24"/>
        </w:rPr>
        <w:t xml:space="preserve"> to say that Bulgakov indicates how economic considerations do not capture </w:t>
      </w:r>
      <w:r w:rsidRPr="003628B9">
        <w:rPr>
          <w:rFonts w:ascii="Times New Roman" w:hAnsi="Times New Roman" w:cs="Times New Roman"/>
          <w:i/>
          <w:sz w:val="24"/>
          <w:szCs w:val="24"/>
        </w:rPr>
        <w:t>all</w:t>
      </w:r>
      <w:r w:rsidRPr="003628B9">
        <w:rPr>
          <w:rFonts w:ascii="Times New Roman" w:hAnsi="Times New Roman" w:cs="Times New Roman"/>
          <w:sz w:val="24"/>
          <w:szCs w:val="24"/>
        </w:rPr>
        <w:t xml:space="preserve"> the facets of choice-making.  Pride, honor, love, and similar sentiments have their own weight in our decisions, and need to be seen as autonomous sources of human behavior.  A couple of examples should clarify this.         </w:t>
      </w:r>
    </w:p>
    <w:p w14:paraId="369C8A98"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lastRenderedPageBreak/>
        <w:t>“The Fire of the Khans” is one of Bulgakov’s earlier short stories, and deals with the wake of the Russian Revolution.  After their victory, the Bolsheviks confiscated and redistributed property, as well as claimed large aristocratic estates for the state.  Many Russians of varied backgrounds fled the country seeking safety in exile.  In this particular story, Bulgakov portrays a prince descended from the Khans who stealthily returns to his manor, which is being used as a museum to educate youth about the decadence of the nobility.  After revealing himself to the few remaining family staff members that still tend to the grounds, he learns his personal rooms are to be converted into lecture halls while his library is to be taken by the state.  With this information, he then locks himself into his study and pours over his old papers and family documents.  What had originally been a secret visit meant to recover personal papers becomes something more sinister, as the prince discovers a manuscript left by an official which recounts the history of the manor.  As his wrath is roused, he makes the decision to burn everything rather than let it be used for purposes that impugn his honor.   As the prince justifies it: “They’ve gone and trampled on me, on my living flesh as if on a corpse … [But] I can still sense and feel everything. I can distinctly feel pain, but above all I feel angry.”</w:t>
      </w:r>
      <w:r w:rsidRPr="003628B9">
        <w:rPr>
          <w:rStyle w:val="EndnoteReference"/>
          <w:rFonts w:ascii="Times New Roman" w:hAnsi="Times New Roman" w:cs="Times New Roman"/>
          <w:sz w:val="24"/>
          <w:szCs w:val="24"/>
        </w:rPr>
        <w:endnoteReference w:id="34"/>
      </w:r>
      <w:r w:rsidRPr="003628B9">
        <w:rPr>
          <w:rFonts w:ascii="Times New Roman" w:hAnsi="Times New Roman" w:cs="Times New Roman"/>
          <w:sz w:val="24"/>
          <w:szCs w:val="24"/>
        </w:rPr>
        <w:t xml:space="preserve">  With that he sets fire to the study and adjoining rooms, and then disappears into the darkness as the mansion burns behind him. </w:t>
      </w:r>
    </w:p>
    <w:p w14:paraId="2E7DBF76"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Perhaps a more poignant moment comes in the pages of </w:t>
      </w:r>
      <w:r w:rsidRPr="003628B9">
        <w:rPr>
          <w:rFonts w:ascii="Times New Roman" w:hAnsi="Times New Roman" w:cs="Times New Roman"/>
          <w:i/>
          <w:sz w:val="24"/>
          <w:szCs w:val="24"/>
        </w:rPr>
        <w:t>The Master and Margarita</w:t>
      </w:r>
      <w:r w:rsidRPr="003628B9">
        <w:rPr>
          <w:rFonts w:ascii="Times New Roman" w:hAnsi="Times New Roman" w:cs="Times New Roman"/>
          <w:sz w:val="24"/>
          <w:szCs w:val="24"/>
        </w:rPr>
        <w:t xml:space="preserve">, in an exchange between </w:t>
      </w:r>
      <w:proofErr w:type="spellStart"/>
      <w:r w:rsidRPr="003628B9">
        <w:rPr>
          <w:rFonts w:ascii="Times New Roman" w:hAnsi="Times New Roman" w:cs="Times New Roman"/>
          <w:sz w:val="24"/>
          <w:szCs w:val="24"/>
        </w:rPr>
        <w:t>Woland</w:t>
      </w:r>
      <w:proofErr w:type="spellEnd"/>
      <w:r w:rsidRPr="003628B9">
        <w:rPr>
          <w:rFonts w:ascii="Times New Roman" w:hAnsi="Times New Roman" w:cs="Times New Roman"/>
          <w:sz w:val="24"/>
          <w:szCs w:val="24"/>
        </w:rPr>
        <w:t xml:space="preserve"> and Margarita.  Having served as the hostess of a </w:t>
      </w:r>
      <w:r w:rsidR="00CC7688">
        <w:rPr>
          <w:rFonts w:ascii="Times New Roman" w:hAnsi="Times New Roman" w:cs="Times New Roman"/>
          <w:sz w:val="24"/>
          <w:szCs w:val="24"/>
        </w:rPr>
        <w:t>banquet for the damned</w:t>
      </w:r>
      <w:r w:rsidRPr="003628B9">
        <w:rPr>
          <w:rFonts w:ascii="Times New Roman" w:hAnsi="Times New Roman" w:cs="Times New Roman"/>
          <w:sz w:val="24"/>
          <w:szCs w:val="24"/>
        </w:rPr>
        <w:t xml:space="preserve"> given by </w:t>
      </w:r>
      <w:proofErr w:type="spellStart"/>
      <w:r w:rsidRPr="003628B9">
        <w:rPr>
          <w:rFonts w:ascii="Times New Roman" w:hAnsi="Times New Roman" w:cs="Times New Roman"/>
          <w:sz w:val="24"/>
          <w:szCs w:val="24"/>
        </w:rPr>
        <w:t>Woland</w:t>
      </w:r>
      <w:proofErr w:type="spellEnd"/>
      <w:r w:rsidR="00CC7688">
        <w:rPr>
          <w:rFonts w:ascii="Times New Roman" w:hAnsi="Times New Roman" w:cs="Times New Roman"/>
          <w:sz w:val="24"/>
          <w:szCs w:val="24"/>
        </w:rPr>
        <w:t>,</w:t>
      </w:r>
      <w:r w:rsidRPr="003628B9">
        <w:rPr>
          <w:rFonts w:ascii="Times New Roman" w:hAnsi="Times New Roman" w:cs="Times New Roman"/>
          <w:sz w:val="24"/>
          <w:szCs w:val="24"/>
        </w:rPr>
        <w:t xml:space="preserve"> Margarita is allowed one wish.  Margarita’s desire is to </w:t>
      </w:r>
      <w:r w:rsidR="00E21337">
        <w:rPr>
          <w:rFonts w:ascii="Times New Roman" w:hAnsi="Times New Roman" w:cs="Times New Roman"/>
          <w:sz w:val="24"/>
          <w:szCs w:val="24"/>
        </w:rPr>
        <w:t>relieve</w:t>
      </w:r>
      <w:r w:rsidRPr="003628B9">
        <w:rPr>
          <w:rFonts w:ascii="Times New Roman" w:hAnsi="Times New Roman" w:cs="Times New Roman"/>
          <w:sz w:val="24"/>
          <w:szCs w:val="24"/>
        </w:rPr>
        <w:t xml:space="preserve"> a woman who had murdered her </w:t>
      </w:r>
      <w:r w:rsidR="00CC7688">
        <w:rPr>
          <w:rFonts w:ascii="Times New Roman" w:hAnsi="Times New Roman" w:cs="Times New Roman"/>
          <w:sz w:val="24"/>
          <w:szCs w:val="24"/>
        </w:rPr>
        <w:t xml:space="preserve">own </w:t>
      </w:r>
      <w:r w:rsidRPr="003628B9">
        <w:rPr>
          <w:rFonts w:ascii="Times New Roman" w:hAnsi="Times New Roman" w:cs="Times New Roman"/>
          <w:sz w:val="24"/>
          <w:szCs w:val="24"/>
        </w:rPr>
        <w:t xml:space="preserve">child because she could not feed it from one of her torments.  </w:t>
      </w:r>
      <w:proofErr w:type="spellStart"/>
      <w:r w:rsidRPr="003628B9">
        <w:rPr>
          <w:rFonts w:ascii="Times New Roman" w:hAnsi="Times New Roman" w:cs="Times New Roman"/>
          <w:sz w:val="24"/>
          <w:szCs w:val="24"/>
        </w:rPr>
        <w:t>Woland’s</w:t>
      </w:r>
      <w:proofErr w:type="spellEnd"/>
      <w:r w:rsidRPr="003628B9">
        <w:rPr>
          <w:rFonts w:ascii="Times New Roman" w:hAnsi="Times New Roman" w:cs="Times New Roman"/>
          <w:sz w:val="24"/>
          <w:szCs w:val="24"/>
        </w:rPr>
        <w:t xml:space="preserve"> surprise embodies the reader’s, as one anticipates Margarita’s wish to be about her lover, the Master.  Unable to grant mercy to the condemned because of who he is, </w:t>
      </w:r>
      <w:proofErr w:type="spellStart"/>
      <w:r w:rsidRPr="003628B9">
        <w:rPr>
          <w:rFonts w:ascii="Times New Roman" w:hAnsi="Times New Roman" w:cs="Times New Roman"/>
          <w:sz w:val="24"/>
          <w:szCs w:val="24"/>
        </w:rPr>
        <w:t>Woland</w:t>
      </w:r>
      <w:proofErr w:type="spellEnd"/>
      <w:r w:rsidRPr="003628B9">
        <w:rPr>
          <w:rFonts w:ascii="Times New Roman" w:hAnsi="Times New Roman" w:cs="Times New Roman"/>
          <w:sz w:val="24"/>
          <w:szCs w:val="24"/>
        </w:rPr>
        <w:t xml:space="preserve"> turns </w:t>
      </w:r>
      <w:r w:rsidRPr="003628B9">
        <w:rPr>
          <w:rFonts w:ascii="Times New Roman" w:hAnsi="Times New Roman" w:cs="Times New Roman"/>
          <w:sz w:val="24"/>
          <w:szCs w:val="24"/>
        </w:rPr>
        <w:lastRenderedPageBreak/>
        <w:t>the request back on Margarita; it is within her purview as hostess to make such a decision.  “But really,” he says, “what sense is there in doing what is supposed to be the business of another, as I put it, department?  And so, I will not do it, but you shall.”</w:t>
      </w:r>
      <w:r w:rsidRPr="003628B9">
        <w:rPr>
          <w:rStyle w:val="EndnoteReference"/>
          <w:rFonts w:ascii="Times New Roman" w:hAnsi="Times New Roman" w:cs="Times New Roman"/>
          <w:sz w:val="24"/>
          <w:szCs w:val="24"/>
        </w:rPr>
        <w:endnoteReference w:id="35"/>
      </w:r>
      <w:r w:rsidRPr="003628B9">
        <w:rPr>
          <w:rFonts w:ascii="Times New Roman" w:hAnsi="Times New Roman" w:cs="Times New Roman"/>
          <w:sz w:val="24"/>
          <w:szCs w:val="24"/>
        </w:rPr>
        <w:t xml:space="preserve">  She does, and thus the woman is spared one bit of suffering in the afterlife.  It is a scene that exhibits both an unexpected moment and a choice that reflects something other than economic considerations, in this case compassion.  When Margarita is told that her wish still remains to be used, she then asks for the liberation of the Master from the asylum he is in.  Her reason for doing so, unsurprisingly at this point, is love.  With this Bulgakov punctuates the fact that the sources of human behavior can be deeply personal, reflective of relations that are highly individualistic, and driven more by the heart than by the mind.          </w:t>
      </w:r>
    </w:p>
    <w:p w14:paraId="2926EE55" w14:textId="77777777" w:rsidR="003628B9" w:rsidRPr="004A045E" w:rsidRDefault="003628B9" w:rsidP="004A045E">
      <w:pPr>
        <w:pStyle w:val="ListParagraph"/>
        <w:numPr>
          <w:ilvl w:val="0"/>
          <w:numId w:val="7"/>
        </w:numPr>
        <w:spacing w:line="480" w:lineRule="auto"/>
        <w:ind w:left="360" w:hanging="360"/>
        <w:rPr>
          <w:rFonts w:ascii="Times New Roman" w:hAnsi="Times New Roman" w:cs="Times New Roman"/>
          <w:i/>
          <w:sz w:val="24"/>
          <w:szCs w:val="24"/>
        </w:rPr>
      </w:pPr>
      <w:r w:rsidRPr="004A045E">
        <w:rPr>
          <w:rFonts w:ascii="Times New Roman" w:hAnsi="Times New Roman" w:cs="Times New Roman"/>
          <w:i/>
          <w:sz w:val="24"/>
          <w:szCs w:val="24"/>
        </w:rPr>
        <w:t>Appraisal and Conclusion</w:t>
      </w:r>
    </w:p>
    <w:p w14:paraId="5591EBE6"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The question remains as to what the role of the author is, as well as what the implications of this are for society.  My brief portrait of Bulgakov provides an outline of how he viewed these issues and what we might learn from him.  As seen, Bulgakov regards freedom of the press, a satirical depiction of the “unsavory” aspects of life, and a concern with the intelligentsia as the key components of his life as a writer.  If we take freedom of the press to mean the freedom of expression, then it seems that Bulgakov regards his role and responsibilities as an author to be able to call attention to those parts of existence which are troubling, particularly as seen from the vantage of the thoughtful individual.  Bulgakov is undeniably summarizing his concerns about his own life as a writer, but his is not merely a subjective account reflecting personal experience.  It is, instead, the distillation of a personal experience that exhibits an effort to be truthful about what are arguably universal concerns.  The unsettling parts of human life abound across era and culture, and those who are sensitive to such things should be able to portray them without fear of </w:t>
      </w:r>
      <w:r w:rsidRPr="003628B9">
        <w:rPr>
          <w:rFonts w:ascii="Times New Roman" w:hAnsi="Times New Roman" w:cs="Times New Roman"/>
          <w:sz w:val="24"/>
          <w:szCs w:val="24"/>
        </w:rPr>
        <w:lastRenderedPageBreak/>
        <w:t xml:space="preserve">censorship.  That Bulgakov’s greatest work contains a realistic depiction of Jesus’ crucifixion is not only an act of political courage (given that the Soviet Union at that time officially denied the existence of Jesus), but one that shows how recurrent cruelty has been historically.  That the ending of the tale involves Jesus and Pontius Pilate resuming their debate about the goodness of humanity within the setting of eternity indicates that there is no end point to such issues.  Rather, there is the ongoing discussion between contrary views by those most expressive of them.  The task of the writer, then, is to convey such things honestly so that society might be more responsive to them.      </w:t>
      </w:r>
    </w:p>
    <w:p w14:paraId="5A13B929" w14:textId="77777777" w:rsidR="003628B9" w:rsidRPr="003628B9" w:rsidRDefault="003628B9" w:rsidP="003628B9">
      <w:pPr>
        <w:spacing w:line="480" w:lineRule="auto"/>
        <w:ind w:firstLine="720"/>
        <w:rPr>
          <w:rFonts w:ascii="Times New Roman" w:hAnsi="Times New Roman" w:cs="Times New Roman"/>
          <w:sz w:val="24"/>
          <w:szCs w:val="24"/>
        </w:rPr>
      </w:pPr>
      <w:r w:rsidRPr="003628B9">
        <w:rPr>
          <w:rFonts w:ascii="Times New Roman" w:hAnsi="Times New Roman" w:cs="Times New Roman"/>
          <w:sz w:val="24"/>
          <w:szCs w:val="24"/>
        </w:rPr>
        <w:t xml:space="preserve">As regards the particulars to which society should respond, the themes I have explored provide a few of the aspects of our experience that need accounting.  As Bulgakov indicates, nature is not something that simply provides the material for human labor.  Instead, it is part of the grounds of human existence that requires respect in its own right.  Similarly, our lives are subject to forces – sometimes felt to be malevolent – which are not always within our control.  Consequently, our decisions need to be attentive to those things that potentially elude, or even </w:t>
      </w:r>
      <w:r w:rsidR="00004FBE">
        <w:rPr>
          <w:rFonts w:ascii="Times New Roman" w:hAnsi="Times New Roman" w:cs="Times New Roman"/>
          <w:sz w:val="24"/>
          <w:szCs w:val="24"/>
        </w:rPr>
        <w:t>defy, us, and should reflect the</w:t>
      </w:r>
      <w:r w:rsidRPr="003628B9">
        <w:rPr>
          <w:rFonts w:ascii="Times New Roman" w:hAnsi="Times New Roman" w:cs="Times New Roman"/>
          <w:sz w:val="24"/>
          <w:szCs w:val="24"/>
        </w:rPr>
        <w:t xml:space="preserve"> fact that we choose as we do from the most varied motivations.  While Bulgakov never ties freedom of expression to the individual’s conscience, it is not difficult to see how such a link can be made.  Subject to a multitude of considerations, </w:t>
      </w:r>
      <w:r w:rsidR="002E6798">
        <w:rPr>
          <w:rFonts w:ascii="Times New Roman" w:hAnsi="Times New Roman" w:cs="Times New Roman"/>
          <w:sz w:val="24"/>
          <w:szCs w:val="24"/>
        </w:rPr>
        <w:t>the individual chooses as best he</w:t>
      </w:r>
      <w:r w:rsidRPr="003628B9">
        <w:rPr>
          <w:rFonts w:ascii="Times New Roman" w:hAnsi="Times New Roman" w:cs="Times New Roman"/>
          <w:sz w:val="24"/>
          <w:szCs w:val="24"/>
        </w:rPr>
        <w:t xml:space="preserve"> can.  Such choices, however, require genuine freedom of expression, or some sort of outward manifestation, otherwise they cannot be regarded as meaningful. While Bulgakov does not provide a philosophical defense of freedom in the face of totalitarianism, he does bring to life freedom’s importance by illustrating its significance not only for himself, but for humanity.  In those unexpected moments where unplanned things occur, we find ourselves at liberty to make decisions that we otherwise could not make.  What seems to be </w:t>
      </w:r>
      <w:r w:rsidRPr="003628B9">
        <w:rPr>
          <w:rFonts w:ascii="Times New Roman" w:hAnsi="Times New Roman" w:cs="Times New Roman"/>
          <w:sz w:val="24"/>
          <w:szCs w:val="24"/>
        </w:rPr>
        <w:lastRenderedPageBreak/>
        <w:t xml:space="preserve">a devilish chaos actually proves to be a moral opportunity.  The ties between nature, chance events, and individual conscience are never articulated in a discursive way – never presented formally as a system – yet this does not matter.  The greatest authors often point out paths that they then leave to their readers to explore.      </w:t>
      </w:r>
    </w:p>
    <w:p w14:paraId="41B3353B" w14:textId="77777777" w:rsidR="003628B9" w:rsidRPr="003628B9" w:rsidRDefault="003628B9" w:rsidP="003628B9">
      <w:pPr>
        <w:spacing w:line="480" w:lineRule="auto"/>
        <w:ind w:firstLine="720"/>
        <w:rPr>
          <w:rFonts w:ascii="Times New Roman" w:hAnsi="Times New Roman" w:cs="Times New Roman"/>
          <w:sz w:val="24"/>
          <w:szCs w:val="24"/>
        </w:rPr>
      </w:pPr>
    </w:p>
    <w:p w14:paraId="130E0263" w14:textId="77777777" w:rsidR="003628B9" w:rsidRPr="003628B9" w:rsidRDefault="003628B9" w:rsidP="003628B9">
      <w:pPr>
        <w:spacing w:line="480" w:lineRule="auto"/>
        <w:ind w:firstLine="720"/>
        <w:rPr>
          <w:rFonts w:ascii="Times New Roman" w:hAnsi="Times New Roman" w:cs="Times New Roman"/>
          <w:sz w:val="24"/>
          <w:szCs w:val="24"/>
        </w:rPr>
      </w:pPr>
    </w:p>
    <w:p w14:paraId="1B7E3D4D" w14:textId="77777777" w:rsidR="00F722F1" w:rsidRPr="003628B9" w:rsidRDefault="00F722F1">
      <w:pPr>
        <w:rPr>
          <w:rFonts w:ascii="Times New Roman" w:hAnsi="Times New Roman" w:cs="Times New Roman"/>
        </w:rPr>
      </w:pPr>
    </w:p>
    <w:sectPr w:rsidR="00F722F1" w:rsidRPr="003628B9">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3F24A" w14:textId="77777777" w:rsidR="000D7D4E" w:rsidRDefault="000D7D4E" w:rsidP="003628B9">
      <w:pPr>
        <w:spacing w:after="0" w:line="240" w:lineRule="auto"/>
      </w:pPr>
      <w:r>
        <w:separator/>
      </w:r>
    </w:p>
  </w:endnote>
  <w:endnote w:type="continuationSeparator" w:id="0">
    <w:p w14:paraId="589630FB" w14:textId="77777777" w:rsidR="000D7D4E" w:rsidRDefault="000D7D4E" w:rsidP="003628B9">
      <w:pPr>
        <w:spacing w:after="0" w:line="240" w:lineRule="auto"/>
      </w:pPr>
      <w:r>
        <w:continuationSeparator/>
      </w:r>
    </w:p>
  </w:endnote>
  <w:endnote w:id="1">
    <w:p w14:paraId="69CD5A81" w14:textId="77777777" w:rsidR="003628B9" w:rsidRPr="00843ADC"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For a general account of this period and its tenor, see:  Isaiah Berlin, “Soviet Russian Culture,” in </w:t>
      </w:r>
      <w:r w:rsidRPr="00843ADC">
        <w:rPr>
          <w:rFonts w:ascii="Times New Roman" w:hAnsi="Times New Roman" w:cs="Times New Roman"/>
          <w:i/>
        </w:rPr>
        <w:t>The Soviet Mind: Russian Culture Under Communism</w:t>
      </w:r>
      <w:r>
        <w:rPr>
          <w:rFonts w:ascii="Times New Roman" w:hAnsi="Times New Roman" w:cs="Times New Roman"/>
        </w:rPr>
        <w:t xml:space="preserve">, ed. Henry Hardy (Washington, </w:t>
      </w:r>
      <w:r w:rsidR="00FD1868">
        <w:rPr>
          <w:rFonts w:ascii="Times New Roman" w:hAnsi="Times New Roman" w:cs="Times New Roman"/>
        </w:rPr>
        <w:t>D.C.: Brookings Institution Press</w:t>
      </w:r>
      <w:r>
        <w:rPr>
          <w:rFonts w:ascii="Times New Roman" w:hAnsi="Times New Roman" w:cs="Times New Roman"/>
        </w:rPr>
        <w:t>, 2004), 130-165.</w:t>
      </w:r>
    </w:p>
  </w:endnote>
  <w:endnote w:id="2">
    <w:p w14:paraId="0616002D" w14:textId="77777777" w:rsidR="003628B9" w:rsidRPr="00E42FE2"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Bulgakov was educated as a doctor, and formally practiced as a physician during the Russian Revolution.  He felt, however, that his true calling was to be a writer, and thus changed professions.  See: J. A. E. Curtis, </w:t>
      </w:r>
      <w:r w:rsidRPr="004771FF">
        <w:rPr>
          <w:rFonts w:ascii="Times New Roman" w:hAnsi="Times New Roman" w:cs="Times New Roman"/>
          <w:i/>
        </w:rPr>
        <w:t>Manuscripts Don’t Burn: Mikhail Bulgakov: A Life in Letters and Diaries</w:t>
      </w:r>
      <w:r>
        <w:rPr>
          <w:rFonts w:ascii="Times New Roman" w:hAnsi="Times New Roman" w:cs="Times New Roman"/>
        </w:rPr>
        <w:t xml:space="preserve"> (New York: Ardis Publishers, 1991), 3-7.</w:t>
      </w:r>
    </w:p>
  </w:endnote>
  <w:endnote w:id="3">
    <w:p w14:paraId="151174C0" w14:textId="77777777" w:rsidR="003628B9" w:rsidRDefault="003628B9" w:rsidP="003628B9">
      <w:pPr>
        <w:pStyle w:val="EndnoteText"/>
      </w:pPr>
      <w:r>
        <w:rPr>
          <w:rStyle w:val="EndnoteReference"/>
        </w:rPr>
        <w:endnoteRef/>
      </w:r>
      <w:r>
        <w:t xml:space="preserve"> </w:t>
      </w:r>
      <w:r w:rsidRPr="009D10DA">
        <w:rPr>
          <w:rFonts w:ascii="Times New Roman" w:hAnsi="Times New Roman" w:cs="Times New Roman"/>
        </w:rPr>
        <w:t>See, for example</w:t>
      </w:r>
      <w:r>
        <w:rPr>
          <w:rFonts w:ascii="Times New Roman" w:hAnsi="Times New Roman" w:cs="Times New Roman"/>
        </w:rPr>
        <w:t xml:space="preserve">: </w:t>
      </w:r>
      <w:proofErr w:type="spellStart"/>
      <w:r>
        <w:rPr>
          <w:rFonts w:ascii="Times New Roman" w:hAnsi="Times New Roman" w:cs="Times New Roman"/>
        </w:rPr>
        <w:t>Andrezy</w:t>
      </w:r>
      <w:proofErr w:type="spellEnd"/>
      <w:r>
        <w:rPr>
          <w:rFonts w:ascii="Times New Roman" w:hAnsi="Times New Roman" w:cs="Times New Roman"/>
        </w:rPr>
        <w:t xml:space="preserve"> </w:t>
      </w:r>
      <w:proofErr w:type="spellStart"/>
      <w:r>
        <w:rPr>
          <w:rFonts w:ascii="Times New Roman" w:hAnsi="Times New Roman" w:cs="Times New Roman"/>
        </w:rPr>
        <w:t>Drawicz</w:t>
      </w:r>
      <w:proofErr w:type="spellEnd"/>
      <w:r>
        <w:rPr>
          <w:rFonts w:ascii="Times New Roman" w:hAnsi="Times New Roman" w:cs="Times New Roman"/>
        </w:rPr>
        <w:t xml:space="preserve">, </w:t>
      </w:r>
      <w:r w:rsidRPr="009708C7">
        <w:rPr>
          <w:rFonts w:ascii="Times New Roman" w:hAnsi="Times New Roman" w:cs="Times New Roman"/>
          <w:i/>
        </w:rPr>
        <w:t>The Master and the Devil: A Study of Mikhail Bulgakov</w:t>
      </w:r>
      <w:r>
        <w:rPr>
          <w:rFonts w:ascii="Times New Roman" w:hAnsi="Times New Roman" w:cs="Times New Roman"/>
        </w:rPr>
        <w:t xml:space="preserve">, trans. Kevin </w:t>
      </w:r>
      <w:proofErr w:type="spellStart"/>
      <w:r>
        <w:rPr>
          <w:rFonts w:ascii="Times New Roman" w:hAnsi="Times New Roman" w:cs="Times New Roman"/>
        </w:rPr>
        <w:t>Windle</w:t>
      </w:r>
      <w:proofErr w:type="spellEnd"/>
      <w:r>
        <w:rPr>
          <w:rFonts w:ascii="Times New Roman" w:hAnsi="Times New Roman" w:cs="Times New Roman"/>
        </w:rPr>
        <w:t xml:space="preserve"> (New York: Edwin </w:t>
      </w:r>
      <w:proofErr w:type="spellStart"/>
      <w:r>
        <w:rPr>
          <w:rFonts w:ascii="Times New Roman" w:hAnsi="Times New Roman" w:cs="Times New Roman"/>
        </w:rPr>
        <w:t>Mellen</w:t>
      </w:r>
      <w:proofErr w:type="spellEnd"/>
      <w:r>
        <w:rPr>
          <w:rFonts w:ascii="Times New Roman" w:hAnsi="Times New Roman" w:cs="Times New Roman"/>
        </w:rPr>
        <w:t xml:space="preserve"> Press, 2001); Edythe Haber, </w:t>
      </w:r>
      <w:r w:rsidRPr="00745F9F">
        <w:rPr>
          <w:rFonts w:ascii="Times New Roman" w:hAnsi="Times New Roman" w:cs="Times New Roman"/>
          <w:i/>
        </w:rPr>
        <w:t>Mikhail Bulgakov, the early years</w:t>
      </w:r>
      <w:r>
        <w:rPr>
          <w:rFonts w:ascii="Times New Roman" w:hAnsi="Times New Roman" w:cs="Times New Roman"/>
        </w:rPr>
        <w:t xml:space="preserve"> (Cambridge, MA: Harvard University Press, 1998); Leslie Milne, </w:t>
      </w:r>
      <w:r w:rsidRPr="009D10DA">
        <w:rPr>
          <w:rFonts w:ascii="Times New Roman" w:hAnsi="Times New Roman" w:cs="Times New Roman"/>
          <w:i/>
        </w:rPr>
        <w:t>Mikhail Bulgakov: A Critical Biography</w:t>
      </w:r>
      <w:r>
        <w:rPr>
          <w:rFonts w:ascii="Times New Roman" w:hAnsi="Times New Roman" w:cs="Times New Roman"/>
        </w:rPr>
        <w:t xml:space="preserve"> (Cambridge: Cambridge University Press, 1990); Anatoly </w:t>
      </w:r>
      <w:proofErr w:type="spellStart"/>
      <w:r>
        <w:rPr>
          <w:rFonts w:ascii="Times New Roman" w:hAnsi="Times New Roman" w:cs="Times New Roman"/>
        </w:rPr>
        <w:t>Smeliansky</w:t>
      </w:r>
      <w:proofErr w:type="spellEnd"/>
      <w:r>
        <w:rPr>
          <w:rFonts w:ascii="Times New Roman" w:hAnsi="Times New Roman" w:cs="Times New Roman"/>
        </w:rPr>
        <w:t xml:space="preserve">, </w:t>
      </w:r>
      <w:r w:rsidRPr="00C94665">
        <w:rPr>
          <w:rFonts w:ascii="Times New Roman" w:hAnsi="Times New Roman" w:cs="Times New Roman"/>
          <w:i/>
        </w:rPr>
        <w:t xml:space="preserve">Is Comrade </w:t>
      </w:r>
      <w:proofErr w:type="spellStart"/>
      <w:r w:rsidRPr="00C94665">
        <w:rPr>
          <w:rFonts w:ascii="Times New Roman" w:hAnsi="Times New Roman" w:cs="Times New Roman"/>
          <w:i/>
        </w:rPr>
        <w:t>Bulgakov</w:t>
      </w:r>
      <w:proofErr w:type="spellEnd"/>
      <w:r w:rsidRPr="00C94665">
        <w:rPr>
          <w:rFonts w:ascii="Times New Roman" w:hAnsi="Times New Roman" w:cs="Times New Roman"/>
          <w:i/>
        </w:rPr>
        <w:t xml:space="preserve"> Dead? Mikhail Bulgakov at the Moscow Art Theatre</w:t>
      </w:r>
      <w:r>
        <w:rPr>
          <w:rFonts w:ascii="Times New Roman" w:hAnsi="Times New Roman" w:cs="Times New Roman"/>
        </w:rPr>
        <w:t xml:space="preserve">, trans. Arch Tait (London: Methuen Drama, 1993); and Colin Wright, </w:t>
      </w:r>
      <w:r w:rsidRPr="00745F9F">
        <w:rPr>
          <w:rFonts w:ascii="Times New Roman" w:hAnsi="Times New Roman" w:cs="Times New Roman"/>
          <w:i/>
        </w:rPr>
        <w:t>Mikhail Bulgakov: life and interpretation</w:t>
      </w:r>
      <w:r>
        <w:rPr>
          <w:rFonts w:ascii="Times New Roman" w:hAnsi="Times New Roman" w:cs="Times New Roman"/>
        </w:rPr>
        <w:t xml:space="preserve"> (Toronto: University of Toronto Press, 1978). </w:t>
      </w:r>
    </w:p>
  </w:endnote>
  <w:endnote w:id="4">
    <w:p w14:paraId="59B89847" w14:textId="77777777" w:rsidR="003628B9" w:rsidRPr="000608FB"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For a good review of these issues, see:  Neil Harding, “The Russian Revolution: an ideology in power,” in </w:t>
      </w:r>
      <w:r w:rsidRPr="000608FB">
        <w:rPr>
          <w:rFonts w:ascii="Times New Roman" w:hAnsi="Times New Roman" w:cs="Times New Roman"/>
          <w:i/>
        </w:rPr>
        <w:t>The Cambridge History of Twentieth-Century Political Thought</w:t>
      </w:r>
      <w:r>
        <w:rPr>
          <w:rFonts w:ascii="Times New Roman" w:hAnsi="Times New Roman" w:cs="Times New Roman"/>
        </w:rPr>
        <w:t xml:space="preserve">, ed. Terence Ball and Richard Bellamy (Cambridge: Cambridge University Press, 2003), 239f. </w:t>
      </w:r>
    </w:p>
  </w:endnote>
  <w:endnote w:id="5">
    <w:p w14:paraId="19B6D448" w14:textId="77777777" w:rsidR="002E52FE" w:rsidRPr="002E52FE" w:rsidRDefault="002E52FE">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To describe Marxism as a form of rationalism is to suggest that </w:t>
      </w:r>
      <w:r w:rsidR="00281852">
        <w:rPr>
          <w:rFonts w:ascii="Times New Roman" w:hAnsi="Times New Roman" w:cs="Times New Roman"/>
        </w:rPr>
        <w:t>it</w:t>
      </w:r>
      <w:r>
        <w:rPr>
          <w:rFonts w:ascii="Times New Roman" w:hAnsi="Times New Roman" w:cs="Times New Roman"/>
        </w:rPr>
        <w:t xml:space="preserve"> is a discursive project that </w:t>
      </w:r>
      <w:r w:rsidR="009D5711">
        <w:rPr>
          <w:rFonts w:ascii="Times New Roman" w:hAnsi="Times New Roman" w:cs="Times New Roman"/>
        </w:rPr>
        <w:t>assume</w:t>
      </w:r>
      <w:r>
        <w:rPr>
          <w:rFonts w:ascii="Times New Roman" w:hAnsi="Times New Roman" w:cs="Times New Roman"/>
        </w:rPr>
        <w:t xml:space="preserve">s the world </w:t>
      </w:r>
      <w:r w:rsidR="009D5711">
        <w:rPr>
          <w:rFonts w:ascii="Times New Roman" w:hAnsi="Times New Roman" w:cs="Times New Roman"/>
        </w:rPr>
        <w:t>i</w:t>
      </w:r>
      <w:r>
        <w:rPr>
          <w:rFonts w:ascii="Times New Roman" w:hAnsi="Times New Roman" w:cs="Times New Roman"/>
        </w:rPr>
        <w:t xml:space="preserve">s intelligible and susceptible to </w:t>
      </w:r>
      <w:r w:rsidR="00281852">
        <w:rPr>
          <w:rFonts w:ascii="Times New Roman" w:hAnsi="Times New Roman" w:cs="Times New Roman"/>
        </w:rPr>
        <w:t>rational</w:t>
      </w:r>
      <w:r>
        <w:rPr>
          <w:rFonts w:ascii="Times New Roman" w:hAnsi="Times New Roman" w:cs="Times New Roman"/>
        </w:rPr>
        <w:t xml:space="preserve"> explanation.  There </w:t>
      </w:r>
      <w:r w:rsidR="009D5711">
        <w:rPr>
          <w:rFonts w:ascii="Times New Roman" w:hAnsi="Times New Roman" w:cs="Times New Roman"/>
        </w:rPr>
        <w:t xml:space="preserve">are different ways of distilling this </w:t>
      </w:r>
      <w:r w:rsidR="00281852">
        <w:rPr>
          <w:rFonts w:ascii="Times New Roman" w:hAnsi="Times New Roman" w:cs="Times New Roman"/>
        </w:rPr>
        <w:t>understanding of Marxism</w:t>
      </w:r>
      <w:r>
        <w:rPr>
          <w:rFonts w:ascii="Times New Roman" w:hAnsi="Times New Roman" w:cs="Times New Roman"/>
        </w:rPr>
        <w:t xml:space="preserve">:  Isaiah Berlin describes it in terms of monism; Jon </w:t>
      </w:r>
      <w:proofErr w:type="spellStart"/>
      <w:r>
        <w:rPr>
          <w:rFonts w:ascii="Times New Roman" w:hAnsi="Times New Roman" w:cs="Times New Roman"/>
        </w:rPr>
        <w:t>Elster</w:t>
      </w:r>
      <w:proofErr w:type="spellEnd"/>
      <w:r>
        <w:rPr>
          <w:rFonts w:ascii="Times New Roman" w:hAnsi="Times New Roman" w:cs="Times New Roman"/>
        </w:rPr>
        <w:t xml:space="preserve"> in terms of rational choice theory; and Karl </w:t>
      </w:r>
      <w:proofErr w:type="spellStart"/>
      <w:r>
        <w:rPr>
          <w:rFonts w:ascii="Times New Roman" w:hAnsi="Times New Roman" w:cs="Times New Roman"/>
        </w:rPr>
        <w:t>L</w:t>
      </w:r>
      <w:r w:rsidR="009A7E6F">
        <w:rPr>
          <w:rFonts w:ascii="Times New Roman" w:hAnsi="Times New Roman" w:cs="Times New Roman"/>
        </w:rPr>
        <w:t>ő</w:t>
      </w:r>
      <w:r>
        <w:rPr>
          <w:rFonts w:ascii="Times New Roman" w:hAnsi="Times New Roman" w:cs="Times New Roman"/>
        </w:rPr>
        <w:t>with</w:t>
      </w:r>
      <w:proofErr w:type="spellEnd"/>
      <w:r>
        <w:rPr>
          <w:rFonts w:ascii="Times New Roman" w:hAnsi="Times New Roman" w:cs="Times New Roman"/>
        </w:rPr>
        <w:t xml:space="preserve"> in terms of the historicism that typifies nineteenth century Germany.  No matter which approach is used, it remains the case that Marx was opposed to all forms of obscurantism and irrationalism.  It is therefore plausible to characterize his views as rationalist.  For more on this, see:  Isaiah Berlin, </w:t>
      </w:r>
      <w:r w:rsidRPr="009A7E6F">
        <w:rPr>
          <w:rFonts w:ascii="Times New Roman" w:hAnsi="Times New Roman" w:cs="Times New Roman"/>
          <w:i/>
        </w:rPr>
        <w:t xml:space="preserve">Karl </w:t>
      </w:r>
      <w:proofErr w:type="gramStart"/>
      <w:r w:rsidRPr="009A7E6F">
        <w:rPr>
          <w:rFonts w:ascii="Times New Roman" w:hAnsi="Times New Roman" w:cs="Times New Roman"/>
          <w:i/>
        </w:rPr>
        <w:t>Marx</w:t>
      </w:r>
      <w:r>
        <w:rPr>
          <w:rFonts w:ascii="Times New Roman" w:hAnsi="Times New Roman" w:cs="Times New Roman"/>
        </w:rPr>
        <w:t xml:space="preserve"> ,</w:t>
      </w:r>
      <w:proofErr w:type="gramEnd"/>
      <w:r>
        <w:rPr>
          <w:rFonts w:ascii="Times New Roman" w:hAnsi="Times New Roman" w:cs="Times New Roman"/>
        </w:rPr>
        <w:t xml:space="preserve"> ed. Henry Hardy (Oxford: Oxford University Press, 2013; Jon </w:t>
      </w:r>
      <w:proofErr w:type="spellStart"/>
      <w:r>
        <w:rPr>
          <w:rFonts w:ascii="Times New Roman" w:hAnsi="Times New Roman" w:cs="Times New Roman"/>
        </w:rPr>
        <w:t>Elster</w:t>
      </w:r>
      <w:proofErr w:type="spellEnd"/>
      <w:r>
        <w:rPr>
          <w:rFonts w:ascii="Times New Roman" w:hAnsi="Times New Roman" w:cs="Times New Roman"/>
        </w:rPr>
        <w:t xml:space="preserve">, </w:t>
      </w:r>
      <w:r w:rsidRPr="009A7E6F">
        <w:rPr>
          <w:rFonts w:ascii="Times New Roman" w:hAnsi="Times New Roman" w:cs="Times New Roman"/>
          <w:i/>
        </w:rPr>
        <w:t xml:space="preserve">An Introduction to Marx </w:t>
      </w:r>
      <w:r>
        <w:rPr>
          <w:rFonts w:ascii="Times New Roman" w:hAnsi="Times New Roman" w:cs="Times New Roman"/>
        </w:rPr>
        <w:t xml:space="preserve">(Cambridge: Cambridge University Press, 1986); and Karl </w:t>
      </w:r>
      <w:proofErr w:type="spellStart"/>
      <w:r>
        <w:rPr>
          <w:rFonts w:ascii="Times New Roman" w:hAnsi="Times New Roman" w:cs="Times New Roman"/>
        </w:rPr>
        <w:t>L</w:t>
      </w:r>
      <w:r w:rsidR="009A7E6F">
        <w:rPr>
          <w:rFonts w:ascii="Times New Roman" w:hAnsi="Times New Roman" w:cs="Times New Roman"/>
        </w:rPr>
        <w:t>ő</w:t>
      </w:r>
      <w:r>
        <w:rPr>
          <w:rFonts w:ascii="Times New Roman" w:hAnsi="Times New Roman" w:cs="Times New Roman"/>
        </w:rPr>
        <w:t>with</w:t>
      </w:r>
      <w:proofErr w:type="spellEnd"/>
      <w:r>
        <w:rPr>
          <w:rFonts w:ascii="Times New Roman" w:hAnsi="Times New Roman" w:cs="Times New Roman"/>
        </w:rPr>
        <w:t xml:space="preserve">, </w:t>
      </w:r>
      <w:r w:rsidRPr="009A7E6F">
        <w:rPr>
          <w:rFonts w:ascii="Times New Roman" w:hAnsi="Times New Roman" w:cs="Times New Roman"/>
          <w:i/>
        </w:rPr>
        <w:t xml:space="preserve">From Hegel to Nietzsche: the Revolution </w:t>
      </w:r>
      <w:r w:rsidR="009A7E6F" w:rsidRPr="009A7E6F">
        <w:rPr>
          <w:rFonts w:ascii="Times New Roman" w:hAnsi="Times New Roman" w:cs="Times New Roman"/>
          <w:i/>
        </w:rPr>
        <w:t>in Nineteenth-Century Thought</w:t>
      </w:r>
      <w:r w:rsidR="009A7E6F">
        <w:rPr>
          <w:rFonts w:ascii="Times New Roman" w:hAnsi="Times New Roman" w:cs="Times New Roman"/>
        </w:rPr>
        <w:t>, trans. David E. Green (New York: Columbia University Press, 1991).</w:t>
      </w:r>
      <w:r>
        <w:rPr>
          <w:rFonts w:ascii="Times New Roman" w:hAnsi="Times New Roman" w:cs="Times New Roman"/>
        </w:rPr>
        <w:t xml:space="preserve">   </w:t>
      </w:r>
    </w:p>
  </w:endnote>
  <w:endnote w:id="6">
    <w:p w14:paraId="15FA84A2"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See, for example, </w:t>
      </w:r>
      <w:r>
        <w:rPr>
          <w:rFonts w:ascii="Times New Roman" w:hAnsi="Times New Roman" w:cs="Times New Roman"/>
        </w:rPr>
        <w:t xml:space="preserve">Karl Marx, </w:t>
      </w:r>
      <w:r w:rsidRPr="00C722DC">
        <w:rPr>
          <w:rFonts w:ascii="Times New Roman" w:hAnsi="Times New Roman" w:cs="Times New Roman"/>
          <w:i/>
        </w:rPr>
        <w:t>Capital: A Critique of Political Economy, v. 1</w:t>
      </w:r>
      <w:r w:rsidRPr="00C862AB">
        <w:rPr>
          <w:rFonts w:ascii="Times New Roman" w:hAnsi="Times New Roman" w:cs="Times New Roman"/>
        </w:rPr>
        <w:t>,</w:t>
      </w:r>
      <w:r>
        <w:rPr>
          <w:rFonts w:ascii="Times New Roman" w:hAnsi="Times New Roman" w:cs="Times New Roman"/>
        </w:rPr>
        <w:t xml:space="preserve"> trans. Ben </w:t>
      </w:r>
      <w:proofErr w:type="spellStart"/>
      <w:r>
        <w:rPr>
          <w:rFonts w:ascii="Times New Roman" w:hAnsi="Times New Roman" w:cs="Times New Roman"/>
        </w:rPr>
        <w:t>Fowkes</w:t>
      </w:r>
      <w:proofErr w:type="spellEnd"/>
      <w:r>
        <w:rPr>
          <w:rFonts w:ascii="Times New Roman" w:hAnsi="Times New Roman" w:cs="Times New Roman"/>
        </w:rPr>
        <w:t xml:space="preserve"> (London: Penguin Books, 1976), 565f.</w:t>
      </w:r>
    </w:p>
  </w:endnote>
  <w:endnote w:id="7">
    <w:p w14:paraId="46BEF05A"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Marx’s views on history recur throughout his</w:t>
      </w:r>
      <w:r>
        <w:rPr>
          <w:rFonts w:ascii="Times New Roman" w:hAnsi="Times New Roman" w:cs="Times New Roman"/>
        </w:rPr>
        <w:t xml:space="preserve"> writings</w:t>
      </w:r>
      <w:r w:rsidRPr="00C862AB">
        <w:rPr>
          <w:rFonts w:ascii="Times New Roman" w:hAnsi="Times New Roman" w:cs="Times New Roman"/>
        </w:rPr>
        <w:t xml:space="preserve">.  A representative sample can be found in selections from </w:t>
      </w:r>
      <w:r w:rsidRPr="00C862AB">
        <w:rPr>
          <w:rFonts w:ascii="Times New Roman" w:hAnsi="Times New Roman" w:cs="Times New Roman"/>
          <w:i/>
        </w:rPr>
        <w:t>the German Ideology</w:t>
      </w:r>
      <w:r w:rsidRPr="00C862AB">
        <w:rPr>
          <w:rFonts w:ascii="Times New Roman" w:hAnsi="Times New Roman" w:cs="Times New Roman"/>
        </w:rPr>
        <w:t xml:space="preserve">, as found in </w:t>
      </w:r>
      <w:r w:rsidRPr="00C862AB">
        <w:rPr>
          <w:rFonts w:ascii="Times New Roman" w:hAnsi="Times New Roman" w:cs="Times New Roman"/>
          <w:i/>
        </w:rPr>
        <w:t>Writings of the Young Marx on Philosophy and Society</w:t>
      </w:r>
      <w:r w:rsidRPr="00C862AB">
        <w:rPr>
          <w:rFonts w:ascii="Times New Roman" w:hAnsi="Times New Roman" w:cs="Times New Roman"/>
        </w:rPr>
        <w:t xml:space="preserve">, edited and translated by </w:t>
      </w:r>
      <w:proofErr w:type="spellStart"/>
      <w:r w:rsidRPr="00C862AB">
        <w:rPr>
          <w:rFonts w:ascii="Times New Roman" w:hAnsi="Times New Roman" w:cs="Times New Roman"/>
        </w:rPr>
        <w:t>L</w:t>
      </w:r>
      <w:r>
        <w:rPr>
          <w:rFonts w:ascii="Times New Roman" w:hAnsi="Times New Roman" w:cs="Times New Roman"/>
        </w:rPr>
        <w:t>oyd</w:t>
      </w:r>
      <w:proofErr w:type="spellEnd"/>
      <w:r>
        <w:rPr>
          <w:rFonts w:ascii="Times New Roman" w:hAnsi="Times New Roman" w:cs="Times New Roman"/>
        </w:rPr>
        <w:t xml:space="preserve"> Easton and </w:t>
      </w:r>
      <w:proofErr w:type="spellStart"/>
      <w:r>
        <w:rPr>
          <w:rFonts w:ascii="Times New Roman" w:hAnsi="Times New Roman" w:cs="Times New Roman"/>
        </w:rPr>
        <w:t>Kruth</w:t>
      </w:r>
      <w:proofErr w:type="spellEnd"/>
      <w:r>
        <w:rPr>
          <w:rFonts w:ascii="Times New Roman" w:hAnsi="Times New Roman" w:cs="Times New Roman"/>
        </w:rPr>
        <w:t xml:space="preserve"> </w:t>
      </w:r>
      <w:proofErr w:type="spellStart"/>
      <w:r>
        <w:rPr>
          <w:rFonts w:ascii="Times New Roman" w:hAnsi="Times New Roman" w:cs="Times New Roman"/>
        </w:rPr>
        <w:t>Guddat</w:t>
      </w:r>
      <w:proofErr w:type="spellEnd"/>
      <w:r>
        <w:rPr>
          <w:rFonts w:ascii="Times New Roman" w:hAnsi="Times New Roman" w:cs="Times New Roman"/>
        </w:rPr>
        <w:t xml:space="preserve">, </w:t>
      </w:r>
      <w:r w:rsidRPr="00C862AB">
        <w:rPr>
          <w:rFonts w:ascii="Times New Roman" w:hAnsi="Times New Roman" w:cs="Times New Roman"/>
        </w:rPr>
        <w:t xml:space="preserve">419f.  Cf. </w:t>
      </w:r>
      <w:r>
        <w:rPr>
          <w:rFonts w:ascii="Times New Roman" w:hAnsi="Times New Roman" w:cs="Times New Roman"/>
        </w:rPr>
        <w:t xml:space="preserve">Marx, </w:t>
      </w:r>
      <w:r>
        <w:rPr>
          <w:rFonts w:ascii="Times New Roman" w:hAnsi="Times New Roman" w:cs="Times New Roman"/>
          <w:i/>
        </w:rPr>
        <w:t>Capital. v. 1</w:t>
      </w:r>
      <w:r w:rsidRPr="00C862AB">
        <w:rPr>
          <w:rFonts w:ascii="Times New Roman" w:hAnsi="Times New Roman" w:cs="Times New Roman"/>
        </w:rPr>
        <w:t>, ch</w:t>
      </w:r>
      <w:r>
        <w:rPr>
          <w:rFonts w:ascii="Times New Roman" w:hAnsi="Times New Roman" w:cs="Times New Roman"/>
        </w:rPr>
        <w:t>apter</w:t>
      </w:r>
      <w:r w:rsidRPr="00C862AB">
        <w:rPr>
          <w:rFonts w:ascii="Times New Roman" w:hAnsi="Times New Roman" w:cs="Times New Roman"/>
        </w:rPr>
        <w:t xml:space="preserve"> 7.</w:t>
      </w:r>
    </w:p>
  </w:endnote>
  <w:endnote w:id="8">
    <w:p w14:paraId="26177AB3"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Karl Marx, </w:t>
      </w:r>
      <w:r>
        <w:rPr>
          <w:rFonts w:ascii="Times New Roman" w:hAnsi="Times New Roman" w:cs="Times New Roman"/>
          <w:i/>
        </w:rPr>
        <w:t>T</w:t>
      </w:r>
      <w:r w:rsidRPr="00C862AB">
        <w:rPr>
          <w:rFonts w:ascii="Times New Roman" w:hAnsi="Times New Roman" w:cs="Times New Roman"/>
          <w:i/>
        </w:rPr>
        <w:t>he Communist Manifesto</w:t>
      </w:r>
      <w:r w:rsidRPr="00C862AB">
        <w:rPr>
          <w:rFonts w:ascii="Times New Roman" w:hAnsi="Times New Roman" w:cs="Times New Roman"/>
        </w:rPr>
        <w:t xml:space="preserve">, </w:t>
      </w:r>
      <w:r>
        <w:rPr>
          <w:rFonts w:ascii="Times New Roman" w:hAnsi="Times New Roman" w:cs="Times New Roman"/>
        </w:rPr>
        <w:t xml:space="preserve">ed. Frederic L. Bender (New York: W. W. Norton &amp; Company, 1988), </w:t>
      </w:r>
      <w:r w:rsidRPr="00C862AB">
        <w:rPr>
          <w:rFonts w:ascii="Times New Roman" w:hAnsi="Times New Roman" w:cs="Times New Roman"/>
        </w:rPr>
        <w:t>55f.</w:t>
      </w:r>
    </w:p>
  </w:endnote>
  <w:endnote w:id="9">
    <w:p w14:paraId="6DCADBDF"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w:t>
      </w:r>
      <w:r>
        <w:rPr>
          <w:rFonts w:ascii="Times New Roman" w:hAnsi="Times New Roman" w:cs="Times New Roman"/>
        </w:rPr>
        <w:t xml:space="preserve">Marx, </w:t>
      </w:r>
      <w:r w:rsidRPr="00C862AB">
        <w:rPr>
          <w:rFonts w:ascii="Times New Roman" w:hAnsi="Times New Roman" w:cs="Times New Roman"/>
          <w:i/>
        </w:rPr>
        <w:t>the German Ideology</w:t>
      </w:r>
      <w:r>
        <w:rPr>
          <w:rFonts w:ascii="Times New Roman" w:hAnsi="Times New Roman" w:cs="Times New Roman"/>
        </w:rPr>
        <w:t xml:space="preserve">, </w:t>
      </w:r>
      <w:r w:rsidRPr="00C862AB">
        <w:rPr>
          <w:rFonts w:ascii="Times New Roman" w:hAnsi="Times New Roman" w:cs="Times New Roman"/>
        </w:rPr>
        <w:t>462.</w:t>
      </w:r>
    </w:p>
  </w:endnote>
  <w:endnote w:id="10">
    <w:p w14:paraId="1A61F8B8"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w:t>
      </w:r>
      <w:r>
        <w:rPr>
          <w:rFonts w:ascii="Times New Roman" w:hAnsi="Times New Roman" w:cs="Times New Roman"/>
        </w:rPr>
        <w:t xml:space="preserve">Marx, </w:t>
      </w:r>
      <w:r w:rsidRPr="00C722DC">
        <w:rPr>
          <w:rFonts w:ascii="Times New Roman" w:hAnsi="Times New Roman" w:cs="Times New Roman"/>
          <w:i/>
        </w:rPr>
        <w:t>The Communist Manifesto</w:t>
      </w:r>
      <w:r>
        <w:rPr>
          <w:rFonts w:ascii="Times New Roman" w:hAnsi="Times New Roman" w:cs="Times New Roman"/>
        </w:rPr>
        <w:t xml:space="preserve">, </w:t>
      </w:r>
      <w:r w:rsidRPr="00C862AB">
        <w:rPr>
          <w:rFonts w:ascii="Times New Roman" w:hAnsi="Times New Roman" w:cs="Times New Roman"/>
        </w:rPr>
        <w:t xml:space="preserve">73.  Cf. </w:t>
      </w:r>
      <w:r>
        <w:rPr>
          <w:rFonts w:ascii="Times New Roman" w:hAnsi="Times New Roman" w:cs="Times New Roman"/>
        </w:rPr>
        <w:t xml:space="preserve">Marx, </w:t>
      </w:r>
      <w:r w:rsidRPr="00C722DC">
        <w:rPr>
          <w:rFonts w:ascii="Times New Roman" w:hAnsi="Times New Roman" w:cs="Times New Roman"/>
          <w:i/>
        </w:rPr>
        <w:t>the German Ideology</w:t>
      </w:r>
      <w:r>
        <w:rPr>
          <w:rFonts w:ascii="Times New Roman" w:hAnsi="Times New Roman" w:cs="Times New Roman"/>
        </w:rPr>
        <w:t xml:space="preserve">, </w:t>
      </w:r>
      <w:r w:rsidRPr="00C862AB">
        <w:rPr>
          <w:rFonts w:ascii="Times New Roman" w:hAnsi="Times New Roman" w:cs="Times New Roman"/>
        </w:rPr>
        <w:t>414, 438.</w:t>
      </w:r>
    </w:p>
  </w:endnote>
  <w:endnote w:id="11">
    <w:p w14:paraId="3B8F6450"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w:t>
      </w:r>
      <w:r>
        <w:rPr>
          <w:rFonts w:ascii="Times New Roman" w:hAnsi="Times New Roman" w:cs="Times New Roman"/>
        </w:rPr>
        <w:t xml:space="preserve">Marx, </w:t>
      </w:r>
      <w:r w:rsidRPr="00C722DC">
        <w:rPr>
          <w:rFonts w:ascii="Times New Roman" w:hAnsi="Times New Roman" w:cs="Times New Roman"/>
          <w:i/>
        </w:rPr>
        <w:t>The Communist Manifesto</w:t>
      </w:r>
      <w:r>
        <w:rPr>
          <w:rFonts w:ascii="Times New Roman" w:hAnsi="Times New Roman" w:cs="Times New Roman"/>
        </w:rPr>
        <w:t xml:space="preserve">, </w:t>
      </w:r>
      <w:r w:rsidRPr="00C862AB">
        <w:rPr>
          <w:rFonts w:ascii="Times New Roman" w:hAnsi="Times New Roman" w:cs="Times New Roman"/>
        </w:rPr>
        <w:t>75.</w:t>
      </w:r>
      <w:r w:rsidR="005D31DF">
        <w:rPr>
          <w:rFonts w:ascii="Times New Roman" w:hAnsi="Times New Roman" w:cs="Times New Roman"/>
        </w:rPr>
        <w:t xml:space="preserve">  For more on this see: Neil Harding, “The Marxist-Leninist Detour,” in </w:t>
      </w:r>
      <w:proofErr w:type="spellStart"/>
      <w:r w:rsidR="005D31DF">
        <w:rPr>
          <w:rFonts w:ascii="Times New Roman" w:hAnsi="Times New Roman" w:cs="Times New Roman"/>
        </w:rPr>
        <w:t>Demcoracy</w:t>
      </w:r>
      <w:proofErr w:type="spellEnd"/>
      <w:r w:rsidR="005D31DF">
        <w:rPr>
          <w:rFonts w:ascii="Times New Roman" w:hAnsi="Times New Roman" w:cs="Times New Roman"/>
        </w:rPr>
        <w:t xml:space="preserve">; the Unfinished Journey 508 BC to AD 1993, ed. John Dunn (Oxford: Oxford University Press, 1992), 155-188. </w:t>
      </w:r>
    </w:p>
  </w:endnote>
  <w:endnote w:id="12">
    <w:p w14:paraId="0708371E"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Pr>
          <w:rFonts w:ascii="Times New Roman" w:hAnsi="Times New Roman" w:cs="Times New Roman"/>
        </w:rPr>
        <w:t xml:space="preserve"> Marx, </w:t>
      </w:r>
      <w:r w:rsidRPr="00C722DC">
        <w:rPr>
          <w:rFonts w:ascii="Times New Roman" w:hAnsi="Times New Roman" w:cs="Times New Roman"/>
          <w:i/>
        </w:rPr>
        <w:t>The Communist Manifesto</w:t>
      </w:r>
      <w:r>
        <w:rPr>
          <w:rFonts w:ascii="Times New Roman" w:hAnsi="Times New Roman" w:cs="Times New Roman"/>
        </w:rPr>
        <w:t xml:space="preserve">, </w:t>
      </w:r>
      <w:r w:rsidRPr="00C862AB">
        <w:rPr>
          <w:rFonts w:ascii="Times New Roman" w:hAnsi="Times New Roman" w:cs="Times New Roman"/>
        </w:rPr>
        <w:t>64-66.</w:t>
      </w:r>
    </w:p>
  </w:endnote>
  <w:endnote w:id="13">
    <w:p w14:paraId="61373C82" w14:textId="77777777" w:rsidR="003628B9" w:rsidRPr="00EC45FE"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For more on the sources of Bolshevism see: Andrzej </w:t>
      </w:r>
      <w:proofErr w:type="spellStart"/>
      <w:r>
        <w:rPr>
          <w:rFonts w:ascii="Times New Roman" w:hAnsi="Times New Roman" w:cs="Times New Roman"/>
        </w:rPr>
        <w:t>Walicki</w:t>
      </w:r>
      <w:proofErr w:type="spellEnd"/>
      <w:r>
        <w:rPr>
          <w:rFonts w:ascii="Times New Roman" w:hAnsi="Times New Roman" w:cs="Times New Roman"/>
        </w:rPr>
        <w:t xml:space="preserve">, </w:t>
      </w:r>
      <w:r w:rsidRPr="009E2BC0">
        <w:rPr>
          <w:rFonts w:ascii="Times New Roman" w:hAnsi="Times New Roman" w:cs="Times New Roman"/>
          <w:i/>
        </w:rPr>
        <w:t xml:space="preserve">A History of Russian Thought </w:t>
      </w:r>
      <w:proofErr w:type="gramStart"/>
      <w:r w:rsidRPr="009E2BC0">
        <w:rPr>
          <w:rFonts w:ascii="Times New Roman" w:hAnsi="Times New Roman" w:cs="Times New Roman"/>
          <w:i/>
        </w:rPr>
        <w:t>From</w:t>
      </w:r>
      <w:proofErr w:type="gramEnd"/>
      <w:r w:rsidRPr="009E2BC0">
        <w:rPr>
          <w:rFonts w:ascii="Times New Roman" w:hAnsi="Times New Roman" w:cs="Times New Roman"/>
          <w:i/>
        </w:rPr>
        <w:t xml:space="preserve"> the Enlightenment to Marxism</w:t>
      </w:r>
      <w:r>
        <w:rPr>
          <w:rFonts w:ascii="Times New Roman" w:hAnsi="Times New Roman" w:cs="Times New Roman"/>
        </w:rPr>
        <w:t>, trans. Hilda Andrews-</w:t>
      </w:r>
      <w:proofErr w:type="spellStart"/>
      <w:r>
        <w:rPr>
          <w:rFonts w:ascii="Times New Roman" w:hAnsi="Times New Roman" w:cs="Times New Roman"/>
        </w:rPr>
        <w:t>Rusiecka</w:t>
      </w:r>
      <w:proofErr w:type="spellEnd"/>
      <w:r>
        <w:rPr>
          <w:rFonts w:ascii="Times New Roman" w:hAnsi="Times New Roman" w:cs="Times New Roman"/>
        </w:rPr>
        <w:t xml:space="preserve"> (Stanford: Stanford University Press, 1979), pp. 406f.   For more about Lenin’s central role within the party see: Richard Pipes, </w:t>
      </w:r>
      <w:r w:rsidRPr="001E3A60">
        <w:rPr>
          <w:rFonts w:ascii="Times New Roman" w:hAnsi="Times New Roman" w:cs="Times New Roman"/>
          <w:i/>
        </w:rPr>
        <w:t>A Concise History of the Russian Revolution</w:t>
      </w:r>
      <w:r>
        <w:rPr>
          <w:rFonts w:ascii="Times New Roman" w:hAnsi="Times New Roman" w:cs="Times New Roman"/>
        </w:rPr>
        <w:t xml:space="preserve"> (New York: Vintage Books, 1995).</w:t>
      </w:r>
    </w:p>
  </w:endnote>
  <w:endnote w:id="14">
    <w:p w14:paraId="1F19336D" w14:textId="77777777" w:rsidR="003628B9" w:rsidRPr="00CD794A"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Pipes, </w:t>
      </w:r>
      <w:r w:rsidRPr="00CD794A">
        <w:rPr>
          <w:rFonts w:ascii="Times New Roman" w:hAnsi="Times New Roman" w:cs="Times New Roman"/>
          <w:i/>
        </w:rPr>
        <w:t>A Concise History of the Russian Revolution</w:t>
      </w:r>
      <w:r>
        <w:rPr>
          <w:rFonts w:ascii="Times New Roman" w:hAnsi="Times New Roman" w:cs="Times New Roman"/>
        </w:rPr>
        <w:t>, p. 150.</w:t>
      </w:r>
    </w:p>
  </w:endnote>
  <w:endnote w:id="15">
    <w:p w14:paraId="24D69B2A"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Vladimir I. Lenin, </w:t>
      </w:r>
      <w:r w:rsidRPr="00C862AB">
        <w:rPr>
          <w:rFonts w:ascii="Times New Roman" w:hAnsi="Times New Roman" w:cs="Times New Roman"/>
          <w:i/>
        </w:rPr>
        <w:t>State and Revolution</w:t>
      </w:r>
      <w:r>
        <w:rPr>
          <w:rFonts w:ascii="Times New Roman" w:hAnsi="Times New Roman" w:cs="Times New Roman"/>
        </w:rPr>
        <w:t xml:space="preserve"> (</w:t>
      </w:r>
      <w:r w:rsidRPr="00C862AB">
        <w:rPr>
          <w:rFonts w:ascii="Times New Roman" w:hAnsi="Times New Roman" w:cs="Times New Roman"/>
        </w:rPr>
        <w:t>NY: International Publishers, 1932</w:t>
      </w:r>
      <w:r>
        <w:rPr>
          <w:rFonts w:ascii="Times New Roman" w:hAnsi="Times New Roman" w:cs="Times New Roman"/>
        </w:rPr>
        <w:t xml:space="preserve">), p. 84.  For a fulsome study of the idea of rational planning by the Soviets, see:  Michael </w:t>
      </w:r>
      <w:proofErr w:type="spellStart"/>
      <w:r>
        <w:rPr>
          <w:rFonts w:ascii="Times New Roman" w:hAnsi="Times New Roman" w:cs="Times New Roman"/>
        </w:rPr>
        <w:t>Ellman</w:t>
      </w:r>
      <w:proofErr w:type="spellEnd"/>
      <w:r>
        <w:rPr>
          <w:rFonts w:ascii="Times New Roman" w:hAnsi="Times New Roman" w:cs="Times New Roman"/>
        </w:rPr>
        <w:t xml:space="preserve">, </w:t>
      </w:r>
      <w:r w:rsidRPr="00F47715">
        <w:rPr>
          <w:rFonts w:ascii="Times New Roman" w:hAnsi="Times New Roman" w:cs="Times New Roman"/>
          <w:i/>
        </w:rPr>
        <w:t>Socialist Planning</w:t>
      </w:r>
      <w:r>
        <w:rPr>
          <w:rFonts w:ascii="Times New Roman" w:hAnsi="Times New Roman" w:cs="Times New Roman"/>
        </w:rPr>
        <w:t xml:space="preserve"> (Cambridge: Cambridge University Press, 2014).  </w:t>
      </w:r>
    </w:p>
  </w:endnote>
  <w:endnote w:id="16">
    <w:p w14:paraId="580B676F"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Herman, </w:t>
      </w:r>
      <w:proofErr w:type="spellStart"/>
      <w:r w:rsidRPr="00C862AB">
        <w:rPr>
          <w:rFonts w:ascii="Times New Roman" w:hAnsi="Times New Roman" w:cs="Times New Roman"/>
        </w:rPr>
        <w:t>Ermolaev</w:t>
      </w:r>
      <w:proofErr w:type="spellEnd"/>
      <w:r w:rsidRPr="00C862AB">
        <w:rPr>
          <w:rFonts w:ascii="Times New Roman" w:hAnsi="Times New Roman" w:cs="Times New Roman"/>
        </w:rPr>
        <w:t xml:space="preserve">, “Socialist realism,” in </w:t>
      </w:r>
      <w:r w:rsidRPr="00C862AB">
        <w:rPr>
          <w:rFonts w:ascii="Times New Roman" w:hAnsi="Times New Roman" w:cs="Times New Roman"/>
          <w:i/>
        </w:rPr>
        <w:t>Handbook of Russian Literature</w:t>
      </w:r>
      <w:r w:rsidRPr="00C862AB">
        <w:rPr>
          <w:rFonts w:ascii="Times New Roman" w:hAnsi="Times New Roman" w:cs="Times New Roman"/>
        </w:rPr>
        <w:t xml:space="preserve">, ed. Victor </w:t>
      </w:r>
      <w:proofErr w:type="spellStart"/>
      <w:r w:rsidRPr="00C862AB">
        <w:rPr>
          <w:rFonts w:ascii="Times New Roman" w:hAnsi="Times New Roman" w:cs="Times New Roman"/>
        </w:rPr>
        <w:t>Terras</w:t>
      </w:r>
      <w:proofErr w:type="spellEnd"/>
      <w:r w:rsidRPr="00C862AB">
        <w:rPr>
          <w:rFonts w:ascii="Times New Roman" w:hAnsi="Times New Roman" w:cs="Times New Roman"/>
        </w:rPr>
        <w:t xml:space="preserve">, (London: Yale University Press, 1985), p. 429.  </w:t>
      </w:r>
    </w:p>
  </w:endnote>
  <w:endnote w:id="17">
    <w:p w14:paraId="488BEA9C"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James </w:t>
      </w:r>
      <w:proofErr w:type="spellStart"/>
      <w:r w:rsidRPr="00C862AB">
        <w:rPr>
          <w:rFonts w:ascii="Times New Roman" w:hAnsi="Times New Roman" w:cs="Times New Roman"/>
        </w:rPr>
        <w:t>Billington</w:t>
      </w:r>
      <w:proofErr w:type="spellEnd"/>
      <w:r w:rsidRPr="00C862AB">
        <w:rPr>
          <w:rFonts w:ascii="Times New Roman" w:hAnsi="Times New Roman" w:cs="Times New Roman"/>
        </w:rPr>
        <w:t xml:space="preserve">, </w:t>
      </w:r>
      <w:r w:rsidRPr="00C862AB">
        <w:rPr>
          <w:rFonts w:ascii="Times New Roman" w:hAnsi="Times New Roman" w:cs="Times New Roman"/>
          <w:i/>
        </w:rPr>
        <w:t>The Icon and the Axe: An Interpretive History of Russian Culture</w:t>
      </w:r>
      <w:r w:rsidRPr="00C862AB">
        <w:rPr>
          <w:rFonts w:ascii="Times New Roman" w:hAnsi="Times New Roman" w:cs="Times New Roman"/>
        </w:rPr>
        <w:t xml:space="preserve"> (New York: Vintage Books, 1966), p. 535.  </w:t>
      </w:r>
    </w:p>
  </w:endnote>
  <w:endnote w:id="18">
    <w:p w14:paraId="3AB441FB" w14:textId="77777777" w:rsidR="00D37C50" w:rsidRPr="00D37C50" w:rsidRDefault="00D37C50">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Perhaps the most famous case of </w:t>
      </w:r>
      <w:r w:rsidR="00706B61">
        <w:rPr>
          <w:rFonts w:ascii="Times New Roman" w:hAnsi="Times New Roman" w:cs="Times New Roman"/>
        </w:rPr>
        <w:t xml:space="preserve">non-literary </w:t>
      </w:r>
      <w:r>
        <w:rPr>
          <w:rFonts w:ascii="Times New Roman" w:hAnsi="Times New Roman" w:cs="Times New Roman"/>
        </w:rPr>
        <w:t>censorship concerns the composer Dmitri Shostakovich</w:t>
      </w:r>
      <w:r w:rsidR="00706B61">
        <w:rPr>
          <w:rFonts w:ascii="Times New Roman" w:hAnsi="Times New Roman" w:cs="Times New Roman"/>
        </w:rPr>
        <w:t xml:space="preserve">, who was repeatedly </w:t>
      </w:r>
      <w:r w:rsidR="001609C6">
        <w:rPr>
          <w:rFonts w:ascii="Times New Roman" w:hAnsi="Times New Roman" w:cs="Times New Roman"/>
        </w:rPr>
        <w:t>harassed</w:t>
      </w:r>
      <w:r w:rsidR="00706B61">
        <w:rPr>
          <w:rFonts w:ascii="Times New Roman" w:hAnsi="Times New Roman" w:cs="Times New Roman"/>
        </w:rPr>
        <w:t xml:space="preserve"> because </w:t>
      </w:r>
      <w:r w:rsidR="001609C6">
        <w:rPr>
          <w:rFonts w:ascii="Times New Roman" w:hAnsi="Times New Roman" w:cs="Times New Roman"/>
        </w:rPr>
        <w:t>his music</w:t>
      </w:r>
      <w:r w:rsidR="00706B61">
        <w:rPr>
          <w:rFonts w:ascii="Times New Roman" w:hAnsi="Times New Roman" w:cs="Times New Roman"/>
        </w:rPr>
        <w:t xml:space="preserve"> w</w:t>
      </w:r>
      <w:r w:rsidR="001609C6">
        <w:rPr>
          <w:rFonts w:ascii="Times New Roman" w:hAnsi="Times New Roman" w:cs="Times New Roman"/>
        </w:rPr>
        <w:t>as</w:t>
      </w:r>
      <w:r w:rsidR="00706B61">
        <w:rPr>
          <w:rFonts w:ascii="Times New Roman" w:hAnsi="Times New Roman" w:cs="Times New Roman"/>
        </w:rPr>
        <w:t xml:space="preserve"> considered too “formal.”  The constant pressure</w:t>
      </w:r>
      <w:r w:rsidR="005C5B45">
        <w:rPr>
          <w:rFonts w:ascii="Times New Roman" w:hAnsi="Times New Roman" w:cs="Times New Roman"/>
        </w:rPr>
        <w:t xml:space="preserve"> and public criticisms</w:t>
      </w:r>
      <w:r w:rsidR="00706B61">
        <w:rPr>
          <w:rFonts w:ascii="Times New Roman" w:hAnsi="Times New Roman" w:cs="Times New Roman"/>
        </w:rPr>
        <w:t xml:space="preserve"> took </w:t>
      </w:r>
      <w:r w:rsidR="005C5B45">
        <w:rPr>
          <w:rFonts w:ascii="Times New Roman" w:hAnsi="Times New Roman" w:cs="Times New Roman"/>
        </w:rPr>
        <w:t>their</w:t>
      </w:r>
      <w:r w:rsidR="00706B61">
        <w:rPr>
          <w:rFonts w:ascii="Times New Roman" w:hAnsi="Times New Roman" w:cs="Times New Roman"/>
        </w:rPr>
        <w:t xml:space="preserve"> toll on Shostakovich; during a trip to England he met Isaiah Berlin who later wrote, “I have never seen anyone so frightened and crushed in my life.” (Isaiah Berlin, </w:t>
      </w:r>
      <w:r w:rsidR="00706B61" w:rsidRPr="00706B61">
        <w:rPr>
          <w:rFonts w:ascii="Times New Roman" w:hAnsi="Times New Roman" w:cs="Times New Roman"/>
          <w:i/>
        </w:rPr>
        <w:t>Enlightening: Letters 1946-1960</w:t>
      </w:r>
      <w:r w:rsidR="00706B61">
        <w:rPr>
          <w:rFonts w:ascii="Times New Roman" w:hAnsi="Times New Roman" w:cs="Times New Roman"/>
        </w:rPr>
        <w:t xml:space="preserve">, ed. Henry Hardy and Jennifer Holmes (London: </w:t>
      </w:r>
      <w:proofErr w:type="spellStart"/>
      <w:r w:rsidR="00706B61">
        <w:rPr>
          <w:rFonts w:ascii="Times New Roman" w:hAnsi="Times New Roman" w:cs="Times New Roman"/>
        </w:rPr>
        <w:t>Chatto</w:t>
      </w:r>
      <w:proofErr w:type="spellEnd"/>
      <w:r w:rsidR="00706B61">
        <w:rPr>
          <w:rFonts w:ascii="Times New Roman" w:hAnsi="Times New Roman" w:cs="Times New Roman"/>
        </w:rPr>
        <w:t xml:space="preserve"> &amp; </w:t>
      </w:r>
      <w:proofErr w:type="spellStart"/>
      <w:r w:rsidR="00706B61">
        <w:rPr>
          <w:rFonts w:ascii="Times New Roman" w:hAnsi="Times New Roman" w:cs="Times New Roman"/>
        </w:rPr>
        <w:t>Windus</w:t>
      </w:r>
      <w:proofErr w:type="spellEnd"/>
      <w:r w:rsidR="00706B61">
        <w:rPr>
          <w:rFonts w:ascii="Times New Roman" w:hAnsi="Times New Roman" w:cs="Times New Roman"/>
        </w:rPr>
        <w:t xml:space="preserve">, 2009), 637)   </w:t>
      </w:r>
      <w:r w:rsidR="005C5B45">
        <w:rPr>
          <w:rFonts w:ascii="Times New Roman" w:hAnsi="Times New Roman" w:cs="Times New Roman"/>
        </w:rPr>
        <w:t xml:space="preserve">Perhaps of more </w:t>
      </w:r>
      <w:r w:rsidR="00B33C87">
        <w:rPr>
          <w:rFonts w:ascii="Times New Roman" w:hAnsi="Times New Roman" w:cs="Times New Roman"/>
        </w:rPr>
        <w:t>relevance</w:t>
      </w:r>
      <w:r w:rsidR="005C5B45">
        <w:rPr>
          <w:rFonts w:ascii="Times New Roman" w:hAnsi="Times New Roman" w:cs="Times New Roman"/>
        </w:rPr>
        <w:t xml:space="preserve"> is how</w:t>
      </w:r>
      <w:r w:rsidR="00A31930">
        <w:rPr>
          <w:rFonts w:ascii="Times New Roman" w:hAnsi="Times New Roman" w:cs="Times New Roman"/>
        </w:rPr>
        <w:t xml:space="preserve"> in the later years of his life Bulgakov struck up a friendship with Shostakovich</w:t>
      </w:r>
      <w:r w:rsidR="001609C6">
        <w:rPr>
          <w:rFonts w:ascii="Times New Roman" w:hAnsi="Times New Roman" w:cs="Times New Roman"/>
        </w:rPr>
        <w:t>,</w:t>
      </w:r>
      <w:r w:rsidR="00A31930">
        <w:rPr>
          <w:rFonts w:ascii="Times New Roman" w:hAnsi="Times New Roman" w:cs="Times New Roman"/>
        </w:rPr>
        <w:t xml:space="preserve"> </w:t>
      </w:r>
      <w:r w:rsidR="001B0A9F">
        <w:rPr>
          <w:rFonts w:ascii="Times New Roman" w:hAnsi="Times New Roman" w:cs="Times New Roman"/>
        </w:rPr>
        <w:t>who considered turning one of Bulgakov’</w:t>
      </w:r>
      <w:r w:rsidR="001609C6">
        <w:rPr>
          <w:rFonts w:ascii="Times New Roman" w:hAnsi="Times New Roman" w:cs="Times New Roman"/>
        </w:rPr>
        <w:t xml:space="preserve">s plays into an opera. </w:t>
      </w:r>
      <w:r w:rsidR="001B0A9F">
        <w:rPr>
          <w:rFonts w:ascii="Times New Roman" w:hAnsi="Times New Roman" w:cs="Times New Roman"/>
        </w:rPr>
        <w:t xml:space="preserve"> See: </w:t>
      </w:r>
      <w:r w:rsidR="00370C31">
        <w:rPr>
          <w:rFonts w:ascii="Times New Roman" w:hAnsi="Times New Roman" w:cs="Times New Roman"/>
        </w:rPr>
        <w:t xml:space="preserve">Curtis, </w:t>
      </w:r>
      <w:r w:rsidR="00370C31" w:rsidRPr="00370C31">
        <w:rPr>
          <w:rFonts w:ascii="Times New Roman" w:hAnsi="Times New Roman" w:cs="Times New Roman"/>
          <w:i/>
        </w:rPr>
        <w:t>Manuscripts Don’t Burn</w:t>
      </w:r>
      <w:r w:rsidR="00370C31">
        <w:rPr>
          <w:rFonts w:ascii="Times New Roman" w:hAnsi="Times New Roman" w:cs="Times New Roman"/>
        </w:rPr>
        <w:t xml:space="preserve">, 217, 250; and </w:t>
      </w:r>
      <w:proofErr w:type="spellStart"/>
      <w:r w:rsidR="001B0A9F">
        <w:rPr>
          <w:rFonts w:ascii="Times New Roman" w:hAnsi="Times New Roman" w:cs="Times New Roman"/>
        </w:rPr>
        <w:t>Smeliansky</w:t>
      </w:r>
      <w:proofErr w:type="spellEnd"/>
      <w:r w:rsidR="001B0A9F">
        <w:rPr>
          <w:rFonts w:ascii="Times New Roman" w:hAnsi="Times New Roman" w:cs="Times New Roman"/>
        </w:rPr>
        <w:t xml:space="preserve">, </w:t>
      </w:r>
      <w:r w:rsidR="001B0A9F" w:rsidRPr="001B0A9F">
        <w:rPr>
          <w:rFonts w:ascii="Times New Roman" w:hAnsi="Times New Roman" w:cs="Times New Roman"/>
          <w:i/>
        </w:rPr>
        <w:t xml:space="preserve">Is Comrade </w:t>
      </w:r>
      <w:proofErr w:type="spellStart"/>
      <w:r w:rsidR="001B0A9F" w:rsidRPr="001B0A9F">
        <w:rPr>
          <w:rFonts w:ascii="Times New Roman" w:hAnsi="Times New Roman" w:cs="Times New Roman"/>
          <w:i/>
        </w:rPr>
        <w:t>Bulgakov</w:t>
      </w:r>
      <w:proofErr w:type="spellEnd"/>
      <w:r w:rsidR="001B0A9F" w:rsidRPr="001B0A9F">
        <w:rPr>
          <w:rFonts w:ascii="Times New Roman" w:hAnsi="Times New Roman" w:cs="Times New Roman"/>
          <w:i/>
        </w:rPr>
        <w:t xml:space="preserve"> </w:t>
      </w:r>
      <w:proofErr w:type="gramStart"/>
      <w:r w:rsidR="001B0A9F" w:rsidRPr="001B0A9F">
        <w:rPr>
          <w:rFonts w:ascii="Times New Roman" w:hAnsi="Times New Roman" w:cs="Times New Roman"/>
          <w:i/>
        </w:rPr>
        <w:t>Dead?</w:t>
      </w:r>
      <w:r w:rsidR="001B0A9F">
        <w:rPr>
          <w:rFonts w:ascii="Times New Roman" w:hAnsi="Times New Roman" w:cs="Times New Roman"/>
        </w:rPr>
        <w:t>,</w:t>
      </w:r>
      <w:proofErr w:type="gramEnd"/>
      <w:r w:rsidR="001B0A9F">
        <w:rPr>
          <w:rFonts w:ascii="Times New Roman" w:hAnsi="Times New Roman" w:cs="Times New Roman"/>
        </w:rPr>
        <w:t xml:space="preserve"> 256. </w:t>
      </w:r>
    </w:p>
  </w:endnote>
  <w:endnote w:id="19">
    <w:p w14:paraId="305415D2"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sidRPr="00C862AB">
        <w:rPr>
          <w:rFonts w:ascii="Times New Roman" w:hAnsi="Times New Roman" w:cs="Times New Roman"/>
        </w:rPr>
        <w:t xml:space="preserve"> </w:t>
      </w:r>
      <w:proofErr w:type="spellStart"/>
      <w:r w:rsidRPr="00C862AB">
        <w:rPr>
          <w:rFonts w:ascii="Times New Roman" w:hAnsi="Times New Roman" w:cs="Times New Roman"/>
        </w:rPr>
        <w:t>Billington</w:t>
      </w:r>
      <w:proofErr w:type="spellEnd"/>
      <w:r w:rsidRPr="00C862AB">
        <w:rPr>
          <w:rFonts w:ascii="Times New Roman" w:hAnsi="Times New Roman" w:cs="Times New Roman"/>
        </w:rPr>
        <w:t xml:space="preserve">, </w:t>
      </w:r>
      <w:r w:rsidRPr="00375FCA">
        <w:rPr>
          <w:rFonts w:ascii="Times New Roman" w:hAnsi="Times New Roman" w:cs="Times New Roman"/>
          <w:i/>
        </w:rPr>
        <w:t>The Icon and the Axe</w:t>
      </w:r>
      <w:r>
        <w:rPr>
          <w:rFonts w:ascii="Times New Roman" w:hAnsi="Times New Roman" w:cs="Times New Roman"/>
        </w:rPr>
        <w:t xml:space="preserve">, </w:t>
      </w:r>
      <w:r w:rsidRPr="00C862AB">
        <w:rPr>
          <w:rFonts w:ascii="Times New Roman" w:hAnsi="Times New Roman" w:cs="Times New Roman"/>
        </w:rPr>
        <w:t>535.</w:t>
      </w:r>
      <w:r>
        <w:rPr>
          <w:rFonts w:ascii="Times New Roman" w:hAnsi="Times New Roman" w:cs="Times New Roman"/>
        </w:rPr>
        <w:t xml:space="preserve">  For more about the mechanics of how Soviet censorship worked (especially in regards to Bulgakov) see:  Steven Richmond, </w:t>
      </w:r>
      <w:proofErr w:type="gramStart"/>
      <w:r>
        <w:rPr>
          <w:rFonts w:ascii="Times New Roman" w:hAnsi="Times New Roman" w:cs="Times New Roman"/>
        </w:rPr>
        <w:t>“ ‘</w:t>
      </w:r>
      <w:proofErr w:type="gramEnd"/>
      <w:r>
        <w:rPr>
          <w:rFonts w:ascii="Times New Roman" w:hAnsi="Times New Roman" w:cs="Times New Roman"/>
        </w:rPr>
        <w:t xml:space="preserve">And Who Are the Judges?’: Mikhail Bulgakov Versus Soviet Censorship, 1926-1936,” </w:t>
      </w:r>
      <w:r w:rsidRPr="00B375A2">
        <w:rPr>
          <w:rFonts w:ascii="Times New Roman" w:hAnsi="Times New Roman" w:cs="Times New Roman"/>
          <w:i/>
        </w:rPr>
        <w:t xml:space="preserve">Russian History/Histoire </w:t>
      </w:r>
      <w:proofErr w:type="spellStart"/>
      <w:r w:rsidRPr="00B375A2">
        <w:rPr>
          <w:rFonts w:ascii="Times New Roman" w:hAnsi="Times New Roman" w:cs="Times New Roman"/>
          <w:i/>
        </w:rPr>
        <w:t>Russe</w:t>
      </w:r>
      <w:proofErr w:type="spellEnd"/>
      <w:r>
        <w:rPr>
          <w:rFonts w:ascii="Times New Roman" w:hAnsi="Times New Roman" w:cs="Times New Roman"/>
        </w:rPr>
        <w:t xml:space="preserve"> 33, no. 1 (2006): 83-107.</w:t>
      </w:r>
    </w:p>
  </w:endnote>
  <w:endnote w:id="20">
    <w:p w14:paraId="24D5F8C0" w14:textId="77777777" w:rsidR="003628B9" w:rsidRPr="005E0841"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For more on this see:  </w:t>
      </w:r>
      <w:proofErr w:type="spellStart"/>
      <w:r>
        <w:rPr>
          <w:rFonts w:ascii="Times New Roman" w:hAnsi="Times New Roman" w:cs="Times New Roman"/>
        </w:rPr>
        <w:t>Smeliansky</w:t>
      </w:r>
      <w:proofErr w:type="spellEnd"/>
      <w:r>
        <w:rPr>
          <w:rFonts w:ascii="Times New Roman" w:hAnsi="Times New Roman" w:cs="Times New Roman"/>
        </w:rPr>
        <w:t xml:space="preserve">, </w:t>
      </w:r>
      <w:r w:rsidRPr="006D58CA">
        <w:rPr>
          <w:rFonts w:ascii="Times New Roman" w:hAnsi="Times New Roman" w:cs="Times New Roman"/>
          <w:i/>
        </w:rPr>
        <w:t xml:space="preserve">Is Comrade </w:t>
      </w:r>
      <w:proofErr w:type="spellStart"/>
      <w:r w:rsidRPr="006D58CA">
        <w:rPr>
          <w:rFonts w:ascii="Times New Roman" w:hAnsi="Times New Roman" w:cs="Times New Roman"/>
          <w:i/>
        </w:rPr>
        <w:t>Bulgakov</w:t>
      </w:r>
      <w:proofErr w:type="spellEnd"/>
      <w:r w:rsidRPr="006D58CA">
        <w:rPr>
          <w:rFonts w:ascii="Times New Roman" w:hAnsi="Times New Roman" w:cs="Times New Roman"/>
          <w:i/>
        </w:rPr>
        <w:t xml:space="preserve"> </w:t>
      </w:r>
      <w:proofErr w:type="gramStart"/>
      <w:r w:rsidRPr="006D58CA">
        <w:rPr>
          <w:rFonts w:ascii="Times New Roman" w:hAnsi="Times New Roman" w:cs="Times New Roman"/>
          <w:i/>
        </w:rPr>
        <w:t>Dead?</w:t>
      </w:r>
      <w:r>
        <w:rPr>
          <w:rFonts w:ascii="Times New Roman" w:hAnsi="Times New Roman" w:cs="Times New Roman"/>
        </w:rPr>
        <w:t>,</w:t>
      </w:r>
      <w:proofErr w:type="gramEnd"/>
      <w:r>
        <w:rPr>
          <w:rFonts w:ascii="Times New Roman" w:hAnsi="Times New Roman" w:cs="Times New Roman"/>
        </w:rPr>
        <w:t xml:space="preserve"> 170-172; and A Colin Wright, “Bulgakov, Stalin, and Autocracy,” in </w:t>
      </w:r>
      <w:r w:rsidRPr="006D58CA">
        <w:rPr>
          <w:rFonts w:ascii="Times New Roman" w:hAnsi="Times New Roman" w:cs="Times New Roman"/>
          <w:i/>
        </w:rPr>
        <w:t>Bulgakov: the Novelist-Playwright</w:t>
      </w:r>
      <w:r>
        <w:rPr>
          <w:rFonts w:ascii="Times New Roman" w:hAnsi="Times New Roman" w:cs="Times New Roman"/>
        </w:rPr>
        <w:t>, ed. Leslie Milne (Amsterdam: Harwood Academic Publishers, 1995), 39-49.</w:t>
      </w:r>
    </w:p>
  </w:endnote>
  <w:endnote w:id="21">
    <w:p w14:paraId="3FB4A0F6" w14:textId="77777777" w:rsidR="003628B9" w:rsidRPr="00C862AB" w:rsidRDefault="003628B9" w:rsidP="003628B9">
      <w:pPr>
        <w:pStyle w:val="EndnoteText"/>
        <w:rPr>
          <w:rFonts w:ascii="Times New Roman" w:hAnsi="Times New Roman" w:cs="Times New Roman"/>
        </w:rPr>
      </w:pPr>
      <w:r w:rsidRPr="00C862AB">
        <w:rPr>
          <w:rStyle w:val="EndnoteReference"/>
          <w:rFonts w:ascii="Times New Roman" w:hAnsi="Times New Roman" w:cs="Times New Roman"/>
        </w:rPr>
        <w:endnoteRef/>
      </w:r>
      <w:r>
        <w:rPr>
          <w:rFonts w:ascii="Times New Roman" w:hAnsi="Times New Roman" w:cs="Times New Roman"/>
        </w:rPr>
        <w:t xml:space="preserve"> </w:t>
      </w:r>
      <w:r w:rsidRPr="00C862AB">
        <w:rPr>
          <w:rFonts w:ascii="Times New Roman" w:hAnsi="Times New Roman" w:cs="Times New Roman"/>
        </w:rPr>
        <w:t xml:space="preserve">Curtis, </w:t>
      </w:r>
      <w:r w:rsidRPr="00C862AB">
        <w:rPr>
          <w:rFonts w:ascii="Times New Roman" w:hAnsi="Times New Roman" w:cs="Times New Roman"/>
          <w:i/>
        </w:rPr>
        <w:t>Manuscripts Don’t Burn</w:t>
      </w:r>
      <w:r>
        <w:rPr>
          <w:rFonts w:ascii="Times New Roman" w:hAnsi="Times New Roman" w:cs="Times New Roman"/>
        </w:rPr>
        <w:t xml:space="preserve">, </w:t>
      </w:r>
      <w:r w:rsidRPr="00C862AB">
        <w:rPr>
          <w:rFonts w:ascii="Times New Roman" w:hAnsi="Times New Roman" w:cs="Times New Roman"/>
        </w:rPr>
        <w:t>111.</w:t>
      </w:r>
    </w:p>
  </w:endnote>
  <w:endnote w:id="22">
    <w:p w14:paraId="0F8FD496" w14:textId="77777777" w:rsidR="003628B9" w:rsidRPr="00B86704" w:rsidRDefault="003628B9" w:rsidP="003628B9">
      <w:pPr>
        <w:pStyle w:val="EndnoteText"/>
        <w:rPr>
          <w:rFonts w:ascii="Times New Roman" w:hAnsi="Times New Roman" w:cs="Times New Roman"/>
        </w:rPr>
      </w:pPr>
      <w:r>
        <w:rPr>
          <w:rStyle w:val="EndnoteReference"/>
        </w:rPr>
        <w:endnoteRef/>
      </w:r>
      <w:r>
        <w:t xml:space="preserve"> </w:t>
      </w:r>
      <w:proofErr w:type="spellStart"/>
      <w:r>
        <w:rPr>
          <w:rFonts w:ascii="Times New Roman" w:hAnsi="Times New Roman" w:cs="Times New Roman"/>
        </w:rPr>
        <w:t>Smeliansky</w:t>
      </w:r>
      <w:proofErr w:type="spellEnd"/>
      <w:r>
        <w:rPr>
          <w:rFonts w:ascii="Times New Roman" w:hAnsi="Times New Roman" w:cs="Times New Roman"/>
        </w:rPr>
        <w:t xml:space="preserve"> argues that Stalin called Bulgakov to distract the artistic community from Vladimir </w:t>
      </w:r>
      <w:proofErr w:type="spellStart"/>
      <w:r>
        <w:rPr>
          <w:rFonts w:ascii="Times New Roman" w:hAnsi="Times New Roman" w:cs="Times New Roman"/>
        </w:rPr>
        <w:t>Mayakovsky’s</w:t>
      </w:r>
      <w:proofErr w:type="spellEnd"/>
      <w:r>
        <w:rPr>
          <w:rFonts w:ascii="Times New Roman" w:hAnsi="Times New Roman" w:cs="Times New Roman"/>
        </w:rPr>
        <w:t xml:space="preserve"> suicide.  The Futurist author-poet had taken his life four days before Stalin’s phone call to Bulgakov, and literary circles were aflame with speculation as to why.  Stalin’s unprecedented contact with Bulgakov immediately pushed the discussion of </w:t>
      </w:r>
      <w:proofErr w:type="spellStart"/>
      <w:r>
        <w:rPr>
          <w:rFonts w:ascii="Times New Roman" w:hAnsi="Times New Roman" w:cs="Times New Roman"/>
        </w:rPr>
        <w:t>Mayakovsky</w:t>
      </w:r>
      <w:proofErr w:type="spellEnd"/>
      <w:r>
        <w:rPr>
          <w:rFonts w:ascii="Times New Roman" w:hAnsi="Times New Roman" w:cs="Times New Roman"/>
        </w:rPr>
        <w:t xml:space="preserve"> to the background, as attention shifted to the reasons for Stalin’s call.  The conclusion of </w:t>
      </w:r>
      <w:proofErr w:type="spellStart"/>
      <w:r>
        <w:rPr>
          <w:rFonts w:ascii="Times New Roman" w:hAnsi="Times New Roman" w:cs="Times New Roman"/>
        </w:rPr>
        <w:t>Smeliansky’s</w:t>
      </w:r>
      <w:proofErr w:type="spellEnd"/>
      <w:r>
        <w:rPr>
          <w:rFonts w:ascii="Times New Roman" w:hAnsi="Times New Roman" w:cs="Times New Roman"/>
        </w:rPr>
        <w:t xml:space="preserve"> discussion is that Stalin’s act was a shrewd one meant to foster the image of a benign and concerned ruler rather than an iron-fisted dictator.  See: </w:t>
      </w:r>
      <w:proofErr w:type="spellStart"/>
      <w:r>
        <w:rPr>
          <w:rFonts w:ascii="Times New Roman" w:hAnsi="Times New Roman" w:cs="Times New Roman"/>
        </w:rPr>
        <w:t>Smeliansky</w:t>
      </w:r>
      <w:proofErr w:type="spellEnd"/>
      <w:r>
        <w:rPr>
          <w:rFonts w:ascii="Times New Roman" w:hAnsi="Times New Roman" w:cs="Times New Roman"/>
        </w:rPr>
        <w:t xml:space="preserve">, </w:t>
      </w:r>
      <w:r w:rsidRPr="00B86704">
        <w:rPr>
          <w:rFonts w:ascii="Times New Roman" w:hAnsi="Times New Roman" w:cs="Times New Roman"/>
          <w:i/>
        </w:rPr>
        <w:t xml:space="preserve">Is Comrade </w:t>
      </w:r>
      <w:proofErr w:type="spellStart"/>
      <w:r w:rsidRPr="00B86704">
        <w:rPr>
          <w:rFonts w:ascii="Times New Roman" w:hAnsi="Times New Roman" w:cs="Times New Roman"/>
          <w:i/>
        </w:rPr>
        <w:t>Bulgakov</w:t>
      </w:r>
      <w:proofErr w:type="spellEnd"/>
      <w:r w:rsidRPr="00B86704">
        <w:rPr>
          <w:rFonts w:ascii="Times New Roman" w:hAnsi="Times New Roman" w:cs="Times New Roman"/>
          <w:i/>
        </w:rPr>
        <w:t xml:space="preserve"> </w:t>
      </w:r>
      <w:proofErr w:type="gramStart"/>
      <w:r w:rsidRPr="00B86704">
        <w:rPr>
          <w:rFonts w:ascii="Times New Roman" w:hAnsi="Times New Roman" w:cs="Times New Roman"/>
          <w:i/>
        </w:rPr>
        <w:t>Dead?</w:t>
      </w:r>
      <w:r>
        <w:rPr>
          <w:rFonts w:ascii="Times New Roman" w:hAnsi="Times New Roman" w:cs="Times New Roman"/>
        </w:rPr>
        <w:t>,</w:t>
      </w:r>
      <w:proofErr w:type="gramEnd"/>
      <w:r>
        <w:rPr>
          <w:rFonts w:ascii="Times New Roman" w:hAnsi="Times New Roman" w:cs="Times New Roman"/>
        </w:rPr>
        <w:t xml:space="preserve"> 169-174.</w:t>
      </w:r>
    </w:p>
  </w:endnote>
  <w:endnote w:id="23">
    <w:p w14:paraId="1BDB4274" w14:textId="77777777" w:rsidR="003628B9" w:rsidRPr="00B31D0F"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Mikhail Bulgakov, </w:t>
      </w:r>
      <w:r w:rsidRPr="00B31D0F">
        <w:rPr>
          <w:rFonts w:ascii="Times New Roman" w:hAnsi="Times New Roman" w:cs="Times New Roman"/>
          <w:i/>
        </w:rPr>
        <w:t>Diaries and Selected Letters</w:t>
      </w:r>
      <w:r>
        <w:rPr>
          <w:rFonts w:ascii="Times New Roman" w:hAnsi="Times New Roman" w:cs="Times New Roman"/>
        </w:rPr>
        <w:t>, trans. Roger Cockrell (Richmond, UK:  Alma Books, 2016), 91-98.</w:t>
      </w:r>
    </w:p>
  </w:endnote>
  <w:endnote w:id="24">
    <w:p w14:paraId="45912C50" w14:textId="77777777" w:rsidR="003628B9" w:rsidRPr="00132C51"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Ellis Sandoz, </w:t>
      </w:r>
      <w:r w:rsidRPr="00132C51">
        <w:rPr>
          <w:rFonts w:ascii="Times New Roman" w:hAnsi="Times New Roman" w:cs="Times New Roman"/>
          <w:i/>
        </w:rPr>
        <w:t>Political Apocalypse: A Study of Dostoyevsky’s Grand Inquisitor</w:t>
      </w:r>
      <w:r>
        <w:rPr>
          <w:rFonts w:ascii="Times New Roman" w:hAnsi="Times New Roman" w:cs="Times New Roman"/>
        </w:rPr>
        <w:t xml:space="preserve"> (Wilmington, DE: ISI Books, 2000), 26.</w:t>
      </w:r>
    </w:p>
  </w:endnote>
  <w:endnote w:id="25">
    <w:p w14:paraId="6D5DE089" w14:textId="77777777" w:rsidR="003628B9" w:rsidRPr="00EA4E9C"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Sandoz regards the relationship between Dmitri Karamazov and </w:t>
      </w:r>
      <w:proofErr w:type="spellStart"/>
      <w:r>
        <w:rPr>
          <w:rFonts w:ascii="Times New Roman" w:hAnsi="Times New Roman" w:cs="Times New Roman"/>
        </w:rPr>
        <w:t>Grushenka</w:t>
      </w:r>
      <w:proofErr w:type="spellEnd"/>
      <w:r>
        <w:rPr>
          <w:rFonts w:ascii="Times New Roman" w:hAnsi="Times New Roman" w:cs="Times New Roman"/>
        </w:rPr>
        <w:t xml:space="preserve"> in Dostoyevsky’s </w:t>
      </w:r>
      <w:r w:rsidRPr="00DA2661">
        <w:rPr>
          <w:rFonts w:ascii="Times New Roman" w:hAnsi="Times New Roman" w:cs="Times New Roman"/>
          <w:i/>
        </w:rPr>
        <w:t>the Brothers Karamazov</w:t>
      </w:r>
      <w:r>
        <w:rPr>
          <w:rFonts w:ascii="Times New Roman" w:hAnsi="Times New Roman" w:cs="Times New Roman"/>
        </w:rPr>
        <w:t xml:space="preserve"> as embodying the “Mother Earth” ideal (p. 186), but one could extend that position to Tolstoy’s idealized view of the peasants and even Pasternak’s depiction of Lara in </w:t>
      </w:r>
      <w:r w:rsidRPr="00EA4E9C">
        <w:rPr>
          <w:rFonts w:ascii="Times New Roman" w:hAnsi="Times New Roman" w:cs="Times New Roman"/>
          <w:i/>
        </w:rPr>
        <w:t xml:space="preserve">Doctor </w:t>
      </w:r>
      <w:proofErr w:type="spellStart"/>
      <w:r w:rsidRPr="00EA4E9C">
        <w:rPr>
          <w:rFonts w:ascii="Times New Roman" w:hAnsi="Times New Roman" w:cs="Times New Roman"/>
          <w:i/>
        </w:rPr>
        <w:t>Zhivago</w:t>
      </w:r>
      <w:proofErr w:type="spellEnd"/>
      <w:r>
        <w:rPr>
          <w:rFonts w:ascii="Times New Roman" w:hAnsi="Times New Roman" w:cs="Times New Roman"/>
        </w:rPr>
        <w:t xml:space="preserve">.  </w:t>
      </w:r>
    </w:p>
  </w:endnote>
  <w:endnote w:id="26">
    <w:p w14:paraId="457BE20D" w14:textId="77777777" w:rsidR="003628B9" w:rsidRPr="00AB7FF8" w:rsidRDefault="003628B9" w:rsidP="003628B9">
      <w:pPr>
        <w:pStyle w:val="EndnoteText"/>
        <w:rPr>
          <w:rFonts w:ascii="Times New Roman" w:hAnsi="Times New Roman" w:cs="Times New Roman"/>
        </w:rPr>
      </w:pPr>
      <w:r>
        <w:rPr>
          <w:rStyle w:val="EndnoteReference"/>
        </w:rPr>
        <w:endnoteRef/>
      </w:r>
      <w:r>
        <w:t xml:space="preserve"> </w:t>
      </w:r>
      <w:proofErr w:type="spellStart"/>
      <w:r>
        <w:rPr>
          <w:rFonts w:ascii="Times New Roman" w:hAnsi="Times New Roman" w:cs="Times New Roman"/>
        </w:rPr>
        <w:t>Ellman</w:t>
      </w:r>
      <w:proofErr w:type="spellEnd"/>
      <w:r>
        <w:rPr>
          <w:rFonts w:ascii="Times New Roman" w:hAnsi="Times New Roman" w:cs="Times New Roman"/>
        </w:rPr>
        <w:t xml:space="preserve">, </w:t>
      </w:r>
      <w:r w:rsidRPr="00AB7FF8">
        <w:rPr>
          <w:rFonts w:ascii="Times New Roman" w:hAnsi="Times New Roman" w:cs="Times New Roman"/>
          <w:i/>
        </w:rPr>
        <w:t>Socialist Planning</w:t>
      </w:r>
      <w:r>
        <w:rPr>
          <w:rFonts w:ascii="Times New Roman" w:hAnsi="Times New Roman" w:cs="Times New Roman"/>
        </w:rPr>
        <w:t xml:space="preserve">, 368f. </w:t>
      </w:r>
    </w:p>
  </w:endnote>
  <w:endnote w:id="27">
    <w:p w14:paraId="3C9BF759" w14:textId="77777777" w:rsidR="003628B9" w:rsidRPr="00F977A4"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For more on this, see:  William </w:t>
      </w:r>
      <w:proofErr w:type="spellStart"/>
      <w:r>
        <w:rPr>
          <w:rFonts w:ascii="Times New Roman" w:hAnsi="Times New Roman" w:cs="Times New Roman"/>
        </w:rPr>
        <w:t>deJong</w:t>
      </w:r>
      <w:proofErr w:type="spellEnd"/>
      <w:r>
        <w:rPr>
          <w:rFonts w:ascii="Times New Roman" w:hAnsi="Times New Roman" w:cs="Times New Roman"/>
        </w:rPr>
        <w:t xml:space="preserve">-Lambert, </w:t>
      </w:r>
      <w:r w:rsidRPr="00E13037">
        <w:rPr>
          <w:rFonts w:ascii="Times New Roman" w:hAnsi="Times New Roman" w:cs="Times New Roman"/>
          <w:i/>
        </w:rPr>
        <w:t>The Cold War Politics of Genetic Research: An Introduction to the Lysenko Affair</w:t>
      </w:r>
      <w:r>
        <w:rPr>
          <w:rFonts w:ascii="Times New Roman" w:hAnsi="Times New Roman" w:cs="Times New Roman"/>
        </w:rPr>
        <w:t xml:space="preserve"> (New York: Palgrave MacMillan, 2012); John Grant, </w:t>
      </w:r>
      <w:r w:rsidRPr="00E13037">
        <w:rPr>
          <w:rFonts w:ascii="Times New Roman" w:hAnsi="Times New Roman" w:cs="Times New Roman"/>
          <w:i/>
        </w:rPr>
        <w:t>Corrupted Science: Fraud, ideology and politics in science</w:t>
      </w:r>
      <w:r>
        <w:rPr>
          <w:rFonts w:ascii="Times New Roman" w:hAnsi="Times New Roman" w:cs="Times New Roman"/>
        </w:rPr>
        <w:t xml:space="preserve"> (</w:t>
      </w:r>
      <w:proofErr w:type="spellStart"/>
      <w:r>
        <w:rPr>
          <w:rFonts w:ascii="Times New Roman" w:hAnsi="Times New Roman" w:cs="Times New Roman"/>
        </w:rPr>
        <w:t>Wisley</w:t>
      </w:r>
      <w:proofErr w:type="spellEnd"/>
      <w:r>
        <w:rPr>
          <w:rFonts w:ascii="Times New Roman" w:hAnsi="Times New Roman" w:cs="Times New Roman"/>
        </w:rPr>
        <w:t xml:space="preserve">: Facts, Figures, and Fun, 2007), 270f.; and Yvonne Howell, “Eugenics, Rejuvenation, and Bulgakov’s Journey into the Heart of </w:t>
      </w:r>
      <w:proofErr w:type="spellStart"/>
      <w:r>
        <w:rPr>
          <w:rFonts w:ascii="Times New Roman" w:hAnsi="Times New Roman" w:cs="Times New Roman"/>
        </w:rPr>
        <w:t>Dogness</w:t>
      </w:r>
      <w:proofErr w:type="spellEnd"/>
      <w:r>
        <w:rPr>
          <w:rFonts w:ascii="Times New Roman" w:hAnsi="Times New Roman" w:cs="Times New Roman"/>
        </w:rPr>
        <w:t xml:space="preserve">,” </w:t>
      </w:r>
      <w:r w:rsidRPr="00DF1557">
        <w:rPr>
          <w:rFonts w:ascii="Times New Roman" w:hAnsi="Times New Roman" w:cs="Times New Roman"/>
          <w:i/>
        </w:rPr>
        <w:t>Slavic Review</w:t>
      </w:r>
      <w:r>
        <w:rPr>
          <w:rFonts w:ascii="Times New Roman" w:hAnsi="Times New Roman" w:cs="Times New Roman"/>
        </w:rPr>
        <w:t xml:space="preserve"> 65, no. 3 (2006): 545-549. </w:t>
      </w:r>
    </w:p>
  </w:endnote>
  <w:endnote w:id="28">
    <w:p w14:paraId="466CD704" w14:textId="77777777" w:rsidR="003628B9" w:rsidRPr="004F5087" w:rsidRDefault="003628B9" w:rsidP="003628B9">
      <w:pPr>
        <w:pStyle w:val="EndnoteText"/>
        <w:rPr>
          <w:rFonts w:ascii="Times New Roman" w:hAnsi="Times New Roman" w:cs="Times New Roman"/>
        </w:rPr>
      </w:pPr>
      <w:r>
        <w:rPr>
          <w:rStyle w:val="EndnoteReference"/>
        </w:rPr>
        <w:endnoteRef/>
      </w:r>
      <w:r>
        <w:t xml:space="preserve"> </w:t>
      </w:r>
      <w:r w:rsidRPr="00855732">
        <w:rPr>
          <w:rFonts w:ascii="Times New Roman" w:hAnsi="Times New Roman" w:cs="Times New Roman"/>
        </w:rPr>
        <w:t>Edythe C. Haber,</w:t>
      </w:r>
      <w:r>
        <w:rPr>
          <w:rFonts w:ascii="Times New Roman" w:hAnsi="Times New Roman" w:cs="Times New Roman"/>
        </w:rPr>
        <w:t xml:space="preserve"> “The Social and Political Context of Bulgakov’s ‘The Fatal Eggs’,” </w:t>
      </w:r>
      <w:r w:rsidRPr="00855732">
        <w:rPr>
          <w:rFonts w:ascii="Times New Roman" w:hAnsi="Times New Roman" w:cs="Times New Roman"/>
          <w:i/>
        </w:rPr>
        <w:t>Slavic Review</w:t>
      </w:r>
      <w:r>
        <w:rPr>
          <w:rFonts w:ascii="Times New Roman" w:hAnsi="Times New Roman" w:cs="Times New Roman"/>
        </w:rPr>
        <w:t xml:space="preserve"> 51, no. 3 (1992): 497-510; </w:t>
      </w:r>
      <w:r w:rsidRPr="00855732">
        <w:rPr>
          <w:rFonts w:ascii="Times New Roman" w:hAnsi="Times New Roman" w:cs="Times New Roman"/>
        </w:rPr>
        <w:t xml:space="preserve"> </w:t>
      </w:r>
      <w:r>
        <w:rPr>
          <w:rFonts w:ascii="Times New Roman" w:hAnsi="Times New Roman" w:cs="Times New Roman"/>
        </w:rPr>
        <w:t xml:space="preserve">Leslie Milne, “Gogol and Mikhail Bulgakov,” in </w:t>
      </w:r>
      <w:r w:rsidRPr="004F5087">
        <w:rPr>
          <w:rFonts w:ascii="Times New Roman" w:hAnsi="Times New Roman" w:cs="Times New Roman"/>
          <w:i/>
        </w:rPr>
        <w:t>Nikolay Gogol: Text and Context</w:t>
      </w:r>
      <w:r>
        <w:rPr>
          <w:rFonts w:ascii="Times New Roman" w:hAnsi="Times New Roman" w:cs="Times New Roman"/>
        </w:rPr>
        <w:t xml:space="preserve">, ed. Jane Grayson and Faith Wigzell (London: Macmillan Press, 1989), 109-126; and Irina </w:t>
      </w:r>
      <w:proofErr w:type="spellStart"/>
      <w:r>
        <w:rPr>
          <w:rFonts w:ascii="Times New Roman" w:hAnsi="Times New Roman" w:cs="Times New Roman"/>
        </w:rPr>
        <w:t>Shiova</w:t>
      </w:r>
      <w:proofErr w:type="spellEnd"/>
      <w:r>
        <w:rPr>
          <w:rFonts w:ascii="Times New Roman" w:hAnsi="Times New Roman" w:cs="Times New Roman"/>
        </w:rPr>
        <w:t xml:space="preserve">, “Reflections of Soviet Reality in ‘Heart of a </w:t>
      </w:r>
      <w:proofErr w:type="spellStart"/>
      <w:r>
        <w:rPr>
          <w:rFonts w:ascii="Times New Roman" w:hAnsi="Times New Roman" w:cs="Times New Roman"/>
        </w:rPr>
        <w:t>Dog’As</w:t>
      </w:r>
      <w:proofErr w:type="spellEnd"/>
      <w:r>
        <w:rPr>
          <w:rFonts w:ascii="Times New Roman" w:hAnsi="Times New Roman" w:cs="Times New Roman"/>
        </w:rPr>
        <w:t xml:space="preserve"> </w:t>
      </w:r>
      <w:proofErr w:type="spellStart"/>
      <w:r>
        <w:rPr>
          <w:rFonts w:ascii="Times New Roman" w:hAnsi="Times New Roman" w:cs="Times New Roman"/>
        </w:rPr>
        <w:t>Bulgakov’s</w:t>
      </w:r>
      <w:proofErr w:type="spellEnd"/>
      <w:r>
        <w:rPr>
          <w:rFonts w:ascii="Times New Roman" w:hAnsi="Times New Roman" w:cs="Times New Roman"/>
        </w:rPr>
        <w:t xml:space="preserve"> Way of Discussion with the Proletarian Writers,” </w:t>
      </w:r>
      <w:r w:rsidRPr="00836E62">
        <w:rPr>
          <w:rFonts w:ascii="Times New Roman" w:hAnsi="Times New Roman" w:cs="Times New Roman"/>
          <w:i/>
        </w:rPr>
        <w:t>New Zealand Slavonic Journal</w:t>
      </w:r>
      <w:r>
        <w:rPr>
          <w:rFonts w:ascii="Times New Roman" w:hAnsi="Times New Roman" w:cs="Times New Roman"/>
        </w:rPr>
        <w:t xml:space="preserve"> 39 (2005): 107-120.</w:t>
      </w:r>
    </w:p>
  </w:endnote>
  <w:endnote w:id="29">
    <w:p w14:paraId="58818B72" w14:textId="77777777" w:rsidR="003628B9" w:rsidRPr="00113A8C"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Mikhail Bulgakov, </w:t>
      </w:r>
      <w:r w:rsidRPr="00C374FE">
        <w:rPr>
          <w:rFonts w:ascii="Times New Roman" w:hAnsi="Times New Roman" w:cs="Times New Roman"/>
          <w:i/>
        </w:rPr>
        <w:t>The Heart of a Dog</w:t>
      </w:r>
      <w:r>
        <w:rPr>
          <w:rFonts w:ascii="Times New Roman" w:hAnsi="Times New Roman" w:cs="Times New Roman"/>
        </w:rPr>
        <w:t xml:space="preserve">, trans. Michael Glenny (London: the </w:t>
      </w:r>
      <w:proofErr w:type="spellStart"/>
      <w:r>
        <w:rPr>
          <w:rFonts w:ascii="Times New Roman" w:hAnsi="Times New Roman" w:cs="Times New Roman"/>
        </w:rPr>
        <w:t>Harvill</w:t>
      </w:r>
      <w:proofErr w:type="spellEnd"/>
      <w:r>
        <w:rPr>
          <w:rFonts w:ascii="Times New Roman" w:hAnsi="Times New Roman" w:cs="Times New Roman"/>
        </w:rPr>
        <w:t xml:space="preserve"> Press, 1968), 64.</w:t>
      </w:r>
    </w:p>
  </w:endnote>
  <w:endnote w:id="30">
    <w:p w14:paraId="7CCF69D4" w14:textId="77777777" w:rsidR="003628B9" w:rsidRPr="00647065"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Mikhail Bulgakov, </w:t>
      </w:r>
      <w:r w:rsidRPr="00647065">
        <w:rPr>
          <w:rFonts w:ascii="Times New Roman" w:hAnsi="Times New Roman" w:cs="Times New Roman"/>
          <w:i/>
        </w:rPr>
        <w:t>The Fatal Eggs</w:t>
      </w:r>
      <w:r>
        <w:rPr>
          <w:rFonts w:ascii="Times New Roman" w:hAnsi="Times New Roman" w:cs="Times New Roman"/>
        </w:rPr>
        <w:t xml:space="preserve">, trans. Hugh </w:t>
      </w:r>
      <w:proofErr w:type="spellStart"/>
      <w:r>
        <w:rPr>
          <w:rFonts w:ascii="Times New Roman" w:hAnsi="Times New Roman" w:cs="Times New Roman"/>
        </w:rPr>
        <w:t>Apling</w:t>
      </w:r>
      <w:proofErr w:type="spellEnd"/>
      <w:r>
        <w:rPr>
          <w:rFonts w:ascii="Times New Roman" w:hAnsi="Times New Roman" w:cs="Times New Roman"/>
        </w:rPr>
        <w:t xml:space="preserve"> (London: Hesperus Press Limited, 2003), 19.</w:t>
      </w:r>
    </w:p>
  </w:endnote>
  <w:endnote w:id="31">
    <w:p w14:paraId="3C1BECEA" w14:textId="77777777" w:rsidR="003628B9" w:rsidRPr="00A02543"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Bulgakov, </w:t>
      </w:r>
      <w:r w:rsidRPr="00A02543">
        <w:rPr>
          <w:rFonts w:ascii="Times New Roman" w:hAnsi="Times New Roman" w:cs="Times New Roman"/>
          <w:i/>
        </w:rPr>
        <w:t>The Heart of a Dog</w:t>
      </w:r>
      <w:r>
        <w:rPr>
          <w:rFonts w:ascii="Times New Roman" w:hAnsi="Times New Roman" w:cs="Times New Roman"/>
        </w:rPr>
        <w:t xml:space="preserve">, 127.  The “atavism” statement is interesting in itself, as the atavistic change was not towards becoming a canine again, but towards becoming more criminal (as the “donor” of the pituitary gland and testicles was a thief).  It is also a direct repudiation of Lysenko’s views, as it ties the changes directly to genes and not the environment.   </w:t>
      </w:r>
    </w:p>
  </w:endnote>
  <w:endnote w:id="32">
    <w:p w14:paraId="165CB370" w14:textId="77777777" w:rsidR="003628B9" w:rsidRPr="00BE6C56"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Mikhail Bulgakov, </w:t>
      </w:r>
      <w:r w:rsidRPr="00BE6C56">
        <w:rPr>
          <w:rFonts w:ascii="Times New Roman" w:hAnsi="Times New Roman" w:cs="Times New Roman"/>
          <w:i/>
        </w:rPr>
        <w:t>The</w:t>
      </w:r>
      <w:r>
        <w:rPr>
          <w:rFonts w:ascii="Times New Roman" w:hAnsi="Times New Roman" w:cs="Times New Roman"/>
          <w:i/>
        </w:rPr>
        <w:t xml:space="preserve"> </w:t>
      </w:r>
      <w:r w:rsidRPr="00BE6C56">
        <w:rPr>
          <w:rFonts w:ascii="Times New Roman" w:hAnsi="Times New Roman" w:cs="Times New Roman"/>
          <w:i/>
        </w:rPr>
        <w:t>Master and Margarita</w:t>
      </w:r>
      <w:r>
        <w:rPr>
          <w:rFonts w:ascii="Times New Roman" w:hAnsi="Times New Roman" w:cs="Times New Roman"/>
        </w:rPr>
        <w:t xml:space="preserve">, trans. Dian Burgin and Katherine </w:t>
      </w:r>
      <w:proofErr w:type="spellStart"/>
      <w:r>
        <w:rPr>
          <w:rFonts w:ascii="Times New Roman" w:hAnsi="Times New Roman" w:cs="Times New Roman"/>
        </w:rPr>
        <w:t>Tiernan</w:t>
      </w:r>
      <w:proofErr w:type="spellEnd"/>
      <w:r>
        <w:rPr>
          <w:rFonts w:ascii="Times New Roman" w:hAnsi="Times New Roman" w:cs="Times New Roman"/>
        </w:rPr>
        <w:t xml:space="preserve"> O’Connor (New York: Vintage International, 1995), 8.</w:t>
      </w:r>
    </w:p>
  </w:endnote>
  <w:endnote w:id="33">
    <w:p w14:paraId="7D5C8EC6" w14:textId="77777777" w:rsidR="003628B9" w:rsidRPr="00960F5D"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The passage reads:  “He took Berlioz’s measure as if intending to make him a suit and muttered something through his teeth that sounded like, ‘One, two … Mercury in the Second House … the moon has set … six-misfortune ... evening-seven …’ Then he announced loudly and joyously, ‘Your head will be cut off!’” (Bulgakov, </w:t>
      </w:r>
      <w:r w:rsidRPr="00960F5D">
        <w:rPr>
          <w:rFonts w:ascii="Times New Roman" w:hAnsi="Times New Roman" w:cs="Times New Roman"/>
          <w:i/>
        </w:rPr>
        <w:t>The Master and Margarita</w:t>
      </w:r>
      <w:r>
        <w:rPr>
          <w:rFonts w:ascii="Times New Roman" w:hAnsi="Times New Roman" w:cs="Times New Roman"/>
        </w:rPr>
        <w:t>, 10)</w:t>
      </w:r>
    </w:p>
  </w:endnote>
  <w:endnote w:id="34">
    <w:p w14:paraId="62DE3FE2" w14:textId="77777777" w:rsidR="003628B9" w:rsidRPr="00BE6592"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Mikhail Bulgakov, “The Fire of the Khans,” in </w:t>
      </w:r>
      <w:r w:rsidRPr="00BE6592">
        <w:rPr>
          <w:rFonts w:ascii="Times New Roman" w:hAnsi="Times New Roman" w:cs="Times New Roman"/>
          <w:i/>
        </w:rPr>
        <w:t>Notes on a Cuff and Other Stories</w:t>
      </w:r>
      <w:r>
        <w:rPr>
          <w:rFonts w:ascii="Times New Roman" w:hAnsi="Times New Roman" w:cs="Times New Roman"/>
        </w:rPr>
        <w:t>, trans. Roger Cockrell (Croydon: Alma Books Ltd., 2104), 69-70.</w:t>
      </w:r>
    </w:p>
  </w:endnote>
  <w:endnote w:id="35">
    <w:p w14:paraId="0345A7FB" w14:textId="77777777" w:rsidR="003628B9" w:rsidRPr="006706E1" w:rsidRDefault="003628B9" w:rsidP="003628B9">
      <w:pPr>
        <w:pStyle w:val="EndnoteText"/>
        <w:rPr>
          <w:rFonts w:ascii="Times New Roman" w:hAnsi="Times New Roman" w:cs="Times New Roman"/>
        </w:rPr>
      </w:pPr>
      <w:r>
        <w:rPr>
          <w:rStyle w:val="EndnoteReference"/>
        </w:rPr>
        <w:endnoteRef/>
      </w:r>
      <w:r>
        <w:t xml:space="preserve"> </w:t>
      </w:r>
      <w:r>
        <w:rPr>
          <w:rFonts w:ascii="Times New Roman" w:hAnsi="Times New Roman" w:cs="Times New Roman"/>
        </w:rPr>
        <w:t xml:space="preserve">Bulgakov, </w:t>
      </w:r>
      <w:r w:rsidRPr="006706E1">
        <w:rPr>
          <w:rFonts w:ascii="Times New Roman" w:hAnsi="Times New Roman" w:cs="Times New Roman"/>
          <w:i/>
        </w:rPr>
        <w:t>The Master and Margarita</w:t>
      </w:r>
      <w:r>
        <w:rPr>
          <w:rFonts w:ascii="Times New Roman" w:hAnsi="Times New Roman" w:cs="Times New Roman"/>
        </w:rPr>
        <w:t>, 242.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982934"/>
      <w:docPartObj>
        <w:docPartGallery w:val="Page Numbers (Bottom of Page)"/>
        <w:docPartUnique/>
      </w:docPartObj>
    </w:sdtPr>
    <w:sdtEndPr>
      <w:rPr>
        <w:noProof/>
      </w:rPr>
    </w:sdtEndPr>
    <w:sdtContent>
      <w:p w14:paraId="3A03DBDE" w14:textId="77777777" w:rsidR="006A5936" w:rsidRDefault="00567DE3">
        <w:pPr>
          <w:pStyle w:val="Footer"/>
          <w:jc w:val="center"/>
        </w:pPr>
        <w:r>
          <w:fldChar w:fldCharType="begin"/>
        </w:r>
        <w:r>
          <w:instrText xml:space="preserve"> PAGE   \* MERGEFORMAT </w:instrText>
        </w:r>
        <w:r>
          <w:fldChar w:fldCharType="separate"/>
        </w:r>
        <w:r w:rsidR="00EE33FB">
          <w:rPr>
            <w:noProof/>
          </w:rPr>
          <w:t>6</w:t>
        </w:r>
        <w:r>
          <w:rPr>
            <w:noProof/>
          </w:rPr>
          <w:fldChar w:fldCharType="end"/>
        </w:r>
      </w:p>
    </w:sdtContent>
  </w:sdt>
  <w:p w14:paraId="4116B4AE" w14:textId="77777777" w:rsidR="006A5936" w:rsidRDefault="00EE33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26254" w14:textId="77777777" w:rsidR="000D7D4E" w:rsidRDefault="000D7D4E" w:rsidP="003628B9">
      <w:pPr>
        <w:spacing w:after="0" w:line="240" w:lineRule="auto"/>
      </w:pPr>
      <w:r>
        <w:separator/>
      </w:r>
    </w:p>
  </w:footnote>
  <w:footnote w:type="continuationSeparator" w:id="0">
    <w:p w14:paraId="5806242E" w14:textId="77777777" w:rsidR="000D7D4E" w:rsidRDefault="000D7D4E" w:rsidP="003628B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54CEB"/>
    <w:multiLevelType w:val="hybridMultilevel"/>
    <w:tmpl w:val="B8761366"/>
    <w:lvl w:ilvl="0" w:tplc="09A8E34E">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C19A4"/>
    <w:multiLevelType w:val="hybridMultilevel"/>
    <w:tmpl w:val="9B801870"/>
    <w:lvl w:ilvl="0" w:tplc="18F4B0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47D67"/>
    <w:multiLevelType w:val="hybridMultilevel"/>
    <w:tmpl w:val="C786E2C4"/>
    <w:lvl w:ilvl="0" w:tplc="B63A4E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871E9"/>
    <w:multiLevelType w:val="hybridMultilevel"/>
    <w:tmpl w:val="2506A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C22B29"/>
    <w:multiLevelType w:val="hybridMultilevel"/>
    <w:tmpl w:val="470265D4"/>
    <w:lvl w:ilvl="0" w:tplc="2138EA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E624F0"/>
    <w:multiLevelType w:val="hybridMultilevel"/>
    <w:tmpl w:val="B8760F64"/>
    <w:lvl w:ilvl="0" w:tplc="18F4B0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B872AB"/>
    <w:multiLevelType w:val="hybridMultilevel"/>
    <w:tmpl w:val="7968257A"/>
    <w:lvl w:ilvl="0" w:tplc="2FBE03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5E5D76"/>
    <w:multiLevelType w:val="hybridMultilevel"/>
    <w:tmpl w:val="699A9546"/>
    <w:lvl w:ilvl="0" w:tplc="18F4B0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8B9"/>
    <w:rsid w:val="00004FBE"/>
    <w:rsid w:val="00056A6B"/>
    <w:rsid w:val="000D2A0E"/>
    <w:rsid w:val="000D7D4E"/>
    <w:rsid w:val="001058F0"/>
    <w:rsid w:val="001609C6"/>
    <w:rsid w:val="00181B44"/>
    <w:rsid w:val="00182017"/>
    <w:rsid w:val="001B0A9F"/>
    <w:rsid w:val="00204353"/>
    <w:rsid w:val="002050F5"/>
    <w:rsid w:val="00211FB5"/>
    <w:rsid w:val="002203BB"/>
    <w:rsid w:val="00274064"/>
    <w:rsid w:val="00281852"/>
    <w:rsid w:val="002E52FE"/>
    <w:rsid w:val="002E6798"/>
    <w:rsid w:val="003628B9"/>
    <w:rsid w:val="00370C31"/>
    <w:rsid w:val="00457B35"/>
    <w:rsid w:val="004A045E"/>
    <w:rsid w:val="00524A1E"/>
    <w:rsid w:val="0054613D"/>
    <w:rsid w:val="00567DE3"/>
    <w:rsid w:val="00580B31"/>
    <w:rsid w:val="005A02AB"/>
    <w:rsid w:val="005C5B45"/>
    <w:rsid w:val="005D31DF"/>
    <w:rsid w:val="005E77C8"/>
    <w:rsid w:val="00611DF7"/>
    <w:rsid w:val="00641933"/>
    <w:rsid w:val="006E3B90"/>
    <w:rsid w:val="00706B61"/>
    <w:rsid w:val="0072187B"/>
    <w:rsid w:val="007E6DF9"/>
    <w:rsid w:val="0081564B"/>
    <w:rsid w:val="008C3E5F"/>
    <w:rsid w:val="008E7A94"/>
    <w:rsid w:val="008F2596"/>
    <w:rsid w:val="00967555"/>
    <w:rsid w:val="009A74FF"/>
    <w:rsid w:val="009A7E6F"/>
    <w:rsid w:val="009B4CB3"/>
    <w:rsid w:val="009D5711"/>
    <w:rsid w:val="009D7930"/>
    <w:rsid w:val="00A01A47"/>
    <w:rsid w:val="00A31930"/>
    <w:rsid w:val="00A81928"/>
    <w:rsid w:val="00AC5402"/>
    <w:rsid w:val="00B33C87"/>
    <w:rsid w:val="00C751D0"/>
    <w:rsid w:val="00CA3068"/>
    <w:rsid w:val="00CB55E6"/>
    <w:rsid w:val="00CC7688"/>
    <w:rsid w:val="00D37C50"/>
    <w:rsid w:val="00E15336"/>
    <w:rsid w:val="00E21337"/>
    <w:rsid w:val="00E23DDC"/>
    <w:rsid w:val="00EE33FB"/>
    <w:rsid w:val="00EF4CD2"/>
    <w:rsid w:val="00F04625"/>
    <w:rsid w:val="00F722F1"/>
    <w:rsid w:val="00F82EEA"/>
    <w:rsid w:val="00F901CB"/>
    <w:rsid w:val="00F97869"/>
    <w:rsid w:val="00FD1868"/>
    <w:rsid w:val="00FF32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1724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2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2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B9"/>
  </w:style>
  <w:style w:type="paragraph" w:styleId="EndnoteText">
    <w:name w:val="endnote text"/>
    <w:basedOn w:val="Normal"/>
    <w:link w:val="EndnoteTextChar"/>
    <w:uiPriority w:val="99"/>
    <w:semiHidden/>
    <w:unhideWhenUsed/>
    <w:rsid w:val="003628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28B9"/>
    <w:rPr>
      <w:sz w:val="20"/>
      <w:szCs w:val="20"/>
    </w:rPr>
  </w:style>
  <w:style w:type="character" w:styleId="EndnoteReference">
    <w:name w:val="endnote reference"/>
    <w:basedOn w:val="DefaultParagraphFont"/>
    <w:uiPriority w:val="99"/>
    <w:semiHidden/>
    <w:unhideWhenUsed/>
    <w:rsid w:val="003628B9"/>
    <w:rPr>
      <w:vertAlign w:val="superscript"/>
    </w:rPr>
  </w:style>
  <w:style w:type="paragraph" w:styleId="ListParagraph">
    <w:name w:val="List Paragraph"/>
    <w:basedOn w:val="Normal"/>
    <w:uiPriority w:val="34"/>
    <w:qFormat/>
    <w:rsid w:val="00274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5C51C-0323-A74E-8324-5B0948709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5002</Words>
  <Characters>26078</Characters>
  <Application>Microsoft Macintosh Word</Application>
  <DocSecurity>0</DocSecurity>
  <Lines>352</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Gene Callahan</cp:lastModifiedBy>
  <cp:revision>3</cp:revision>
  <cp:lastPrinted>2021-08-04T15:43:00Z</cp:lastPrinted>
  <dcterms:created xsi:type="dcterms:W3CDTF">2021-08-04T15:43:00Z</dcterms:created>
  <dcterms:modified xsi:type="dcterms:W3CDTF">2021-08-04T15:43:00Z</dcterms:modified>
</cp:coreProperties>
</file>