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E93" w:rsidRDefault="00B75774">
      <w:bookmarkStart w:id="0" w:name="sheahan"/>
      <w:r w:rsidRPr="00B75774">
        <w:rPr>
          <w:b/>
          <w:bCs/>
        </w:rPr>
        <w:t>Luke Sheahan</w:t>
      </w:r>
      <w:r w:rsidRPr="00B75774">
        <w:t xml:space="preserve"> Luke C. Sheahan is Assistant Professor of Political Science at Duquesne University and a Non-Resident Scholar at the Program for Research on Religion and Urban Civil Society (PRRUCS) at the University of Pennsylvania. He researches the intersection of First Amendment rights and political theory. </w:t>
      </w:r>
      <w:r>
        <w:t>Sheahan is author of</w:t>
      </w:r>
      <w:r w:rsidRPr="00B75774">
        <w:t> </w:t>
      </w:r>
      <w:r w:rsidRPr="00B75774">
        <w:rPr>
          <w:i/>
          <w:iCs/>
        </w:rPr>
        <w:t>Why Associations Matter: The Case for First Amendment Pluralism</w:t>
      </w:r>
      <w:r w:rsidRPr="00B75774">
        <w:t> </w:t>
      </w:r>
      <w:r>
        <w:t>(2020)</w:t>
      </w:r>
      <w:bookmarkEnd w:id="0"/>
      <w:r>
        <w:t xml:space="preserve"> and he is preparing and edited volume titled </w:t>
      </w:r>
      <w:r w:rsidRPr="00B75774">
        <w:rPr>
          <w:i/>
        </w:rPr>
        <w:t xml:space="preserve">Comparative International Approaches to </w:t>
      </w:r>
      <w:r>
        <w:rPr>
          <w:i/>
        </w:rPr>
        <w:t>Free Speech and Open Inquiry</w:t>
      </w:r>
      <w:r>
        <w:t xml:space="preserve"> (2022).</w:t>
      </w:r>
      <w:bookmarkStart w:id="1" w:name="_GoBack"/>
      <w:bookmarkEnd w:id="1"/>
    </w:p>
    <w:sectPr w:rsidR="00B9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74"/>
    <w:rsid w:val="00B75774"/>
    <w:rsid w:val="00B9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26BE"/>
  <w15:chartTrackingRefBased/>
  <w15:docId w15:val="{55847F53-4D0F-464A-9C8F-69EC2556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Duquesne University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Luke Sheahan</dc:creator>
  <cp:keywords/>
  <dc:description/>
  <cp:lastModifiedBy>Dr. Luke Sheahan</cp:lastModifiedBy>
  <cp:revision>1</cp:revision>
  <dcterms:created xsi:type="dcterms:W3CDTF">2021-07-21T17:54:00Z</dcterms:created>
  <dcterms:modified xsi:type="dcterms:W3CDTF">2021-07-21T17:57:00Z</dcterms:modified>
</cp:coreProperties>
</file>