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9E36" w14:textId="77777777" w:rsidR="005C2DD7" w:rsidRDefault="005C2DD7" w:rsidP="00A35A91">
      <w:pPr>
        <w:spacing w:after="0" w:line="240" w:lineRule="auto"/>
        <w:jc w:val="center"/>
        <w:rPr>
          <w:rFonts w:asciiTheme="majorBidi" w:hAnsiTheme="majorBidi" w:cstheme="majorBidi"/>
          <w:szCs w:val="24"/>
        </w:rPr>
      </w:pPr>
      <w:r w:rsidRPr="00A35A91">
        <w:rPr>
          <w:rFonts w:asciiTheme="majorBidi" w:hAnsiTheme="majorBidi" w:cstheme="majorBidi"/>
          <w:szCs w:val="24"/>
        </w:rPr>
        <w:t>Tamás Nyirkos</w:t>
      </w:r>
    </w:p>
    <w:p w14:paraId="2021F324" w14:textId="77777777" w:rsidR="008F229A" w:rsidRPr="00A35A91" w:rsidRDefault="008F229A" w:rsidP="00A35A91">
      <w:pPr>
        <w:spacing w:after="0" w:line="240" w:lineRule="auto"/>
        <w:jc w:val="center"/>
        <w:rPr>
          <w:rFonts w:asciiTheme="majorBidi" w:hAnsiTheme="majorBidi" w:cstheme="majorBidi"/>
          <w:szCs w:val="24"/>
        </w:rPr>
      </w:pPr>
    </w:p>
    <w:p w14:paraId="07EA2271" w14:textId="78B690F9" w:rsidR="005C2DD7" w:rsidRPr="00A35A91" w:rsidRDefault="00100A85" w:rsidP="00A35A91">
      <w:pPr>
        <w:spacing w:after="0" w:line="240" w:lineRule="auto"/>
        <w:jc w:val="center"/>
        <w:rPr>
          <w:rFonts w:asciiTheme="majorBidi" w:hAnsiTheme="majorBidi" w:cstheme="majorBidi"/>
          <w:szCs w:val="24"/>
        </w:rPr>
      </w:pPr>
      <w:r w:rsidRPr="00A35A91">
        <w:rPr>
          <w:rFonts w:asciiTheme="majorBidi" w:hAnsiTheme="majorBidi" w:cstheme="majorBidi"/>
          <w:szCs w:val="24"/>
        </w:rPr>
        <w:t xml:space="preserve">Thomas </w:t>
      </w:r>
      <w:r w:rsidR="005C2DD7" w:rsidRPr="00A35A91">
        <w:rPr>
          <w:rFonts w:asciiTheme="majorBidi" w:hAnsiTheme="majorBidi" w:cstheme="majorBidi"/>
          <w:szCs w:val="24"/>
        </w:rPr>
        <w:t>Aquinas on Work</w:t>
      </w:r>
    </w:p>
    <w:p w14:paraId="1F3DA8BB" w14:textId="77777777" w:rsidR="005C2DD7" w:rsidRPr="00A35A91" w:rsidRDefault="005C2DD7" w:rsidP="00A35A91">
      <w:pPr>
        <w:spacing w:after="0" w:line="240" w:lineRule="auto"/>
        <w:rPr>
          <w:rFonts w:asciiTheme="majorBidi" w:hAnsiTheme="majorBidi" w:cstheme="majorBidi"/>
          <w:szCs w:val="24"/>
        </w:rPr>
      </w:pPr>
    </w:p>
    <w:p w14:paraId="22574D03" w14:textId="0AFAF4A3" w:rsidR="0095318F" w:rsidRDefault="00323229" w:rsidP="00A35A91">
      <w:pPr>
        <w:spacing w:after="0" w:line="240" w:lineRule="auto"/>
        <w:jc w:val="center"/>
        <w:rPr>
          <w:rFonts w:asciiTheme="majorBidi" w:hAnsiTheme="majorBidi" w:cstheme="majorBidi"/>
          <w:szCs w:val="24"/>
        </w:rPr>
      </w:pPr>
      <w:r w:rsidRPr="00A35A91">
        <w:rPr>
          <w:rFonts w:asciiTheme="majorBidi" w:hAnsiTheme="majorBidi" w:cstheme="majorBidi"/>
          <w:szCs w:val="24"/>
        </w:rPr>
        <w:t>Introduction</w:t>
      </w:r>
    </w:p>
    <w:p w14:paraId="4F70E871" w14:textId="77777777" w:rsidR="00A35A91" w:rsidRPr="00A35A91" w:rsidRDefault="00A35A91" w:rsidP="00A35A91">
      <w:pPr>
        <w:spacing w:after="0" w:line="240" w:lineRule="auto"/>
        <w:jc w:val="center"/>
        <w:rPr>
          <w:rFonts w:asciiTheme="majorBidi" w:hAnsiTheme="majorBidi" w:cstheme="majorBidi"/>
          <w:szCs w:val="24"/>
        </w:rPr>
      </w:pPr>
    </w:p>
    <w:p w14:paraId="3AEC2FC2" w14:textId="4F53E697" w:rsidR="00A35A91" w:rsidRDefault="0095318F" w:rsidP="00564354">
      <w:pPr>
        <w:spacing w:after="0" w:line="240" w:lineRule="auto"/>
        <w:jc w:val="both"/>
        <w:rPr>
          <w:rFonts w:asciiTheme="majorBidi" w:hAnsiTheme="majorBidi" w:cstheme="majorBidi"/>
          <w:szCs w:val="24"/>
        </w:rPr>
      </w:pPr>
      <w:r w:rsidRPr="00A35A91">
        <w:rPr>
          <w:rFonts w:asciiTheme="majorBidi" w:hAnsiTheme="majorBidi" w:cstheme="majorBidi"/>
          <w:szCs w:val="24"/>
        </w:rPr>
        <w:t xml:space="preserve">Although Thomas Aquinas (1225-1274) is still often seen as the main representative of medieval philosophy and theology, this view needs qualification. Although he was a doubtless important figure of thirteenth-century scholasticism, his later dominance was partly established by his followers in the sixteenth and seventeenth centuries, and especially by the papal encyclical </w:t>
      </w:r>
      <w:proofErr w:type="spellStart"/>
      <w:r w:rsidR="00A40083" w:rsidRPr="00A35A91">
        <w:rPr>
          <w:rFonts w:asciiTheme="majorBidi" w:hAnsiTheme="majorBidi" w:cstheme="majorBidi"/>
          <w:i/>
          <w:iCs/>
          <w:szCs w:val="24"/>
        </w:rPr>
        <w:t>Aetarni</w:t>
      </w:r>
      <w:proofErr w:type="spellEnd"/>
      <w:r w:rsidR="00A40083" w:rsidRPr="00A35A91">
        <w:rPr>
          <w:rFonts w:asciiTheme="majorBidi" w:hAnsiTheme="majorBidi" w:cstheme="majorBidi"/>
          <w:i/>
          <w:iCs/>
          <w:szCs w:val="24"/>
        </w:rPr>
        <w:t xml:space="preserve"> </w:t>
      </w:r>
      <w:proofErr w:type="spellStart"/>
      <w:r w:rsidR="00A40083" w:rsidRPr="00A35A91">
        <w:rPr>
          <w:rFonts w:asciiTheme="majorBidi" w:hAnsiTheme="majorBidi" w:cstheme="majorBidi"/>
          <w:i/>
          <w:iCs/>
          <w:szCs w:val="24"/>
        </w:rPr>
        <w:t>Patris</w:t>
      </w:r>
      <w:proofErr w:type="spellEnd"/>
      <w:r w:rsidR="00A40083" w:rsidRPr="00A35A91">
        <w:rPr>
          <w:rFonts w:asciiTheme="majorBidi" w:hAnsiTheme="majorBidi" w:cstheme="majorBidi"/>
          <w:i/>
          <w:iCs/>
          <w:szCs w:val="24"/>
        </w:rPr>
        <w:t xml:space="preserve"> </w:t>
      </w:r>
      <w:r w:rsidR="00A40083" w:rsidRPr="00A35A91">
        <w:rPr>
          <w:rFonts w:asciiTheme="majorBidi" w:hAnsiTheme="majorBidi" w:cstheme="majorBidi"/>
          <w:szCs w:val="24"/>
        </w:rPr>
        <w:t xml:space="preserve">in 1879, which </w:t>
      </w:r>
      <w:r w:rsidR="00AE39B5">
        <w:rPr>
          <w:rFonts w:asciiTheme="majorBidi" w:hAnsiTheme="majorBidi" w:cstheme="majorBidi"/>
          <w:szCs w:val="24"/>
        </w:rPr>
        <w:t>declared</w:t>
      </w:r>
      <w:r w:rsidR="00A40083" w:rsidRPr="00A35A91">
        <w:rPr>
          <w:rFonts w:asciiTheme="majorBidi" w:hAnsiTheme="majorBidi" w:cstheme="majorBidi"/>
          <w:szCs w:val="24"/>
        </w:rPr>
        <w:t xml:space="preserve"> his exposition of Catholic doctrine a definitive one.</w:t>
      </w:r>
      <w:r w:rsidR="00486FEF" w:rsidRPr="00A35A91">
        <w:rPr>
          <w:rFonts w:asciiTheme="majorBidi" w:hAnsiTheme="majorBidi" w:cstheme="majorBidi"/>
          <w:szCs w:val="24"/>
        </w:rPr>
        <w:t xml:space="preserve"> </w:t>
      </w:r>
      <w:r w:rsidR="00A40083" w:rsidRPr="00A35A91">
        <w:rPr>
          <w:rFonts w:asciiTheme="majorBidi" w:hAnsiTheme="majorBidi" w:cstheme="majorBidi"/>
          <w:szCs w:val="24"/>
        </w:rPr>
        <w:t>There were</w:t>
      </w:r>
      <w:r w:rsidR="00486FEF" w:rsidRPr="00A35A91">
        <w:rPr>
          <w:rFonts w:asciiTheme="majorBidi" w:hAnsiTheme="majorBidi" w:cstheme="majorBidi"/>
          <w:szCs w:val="24"/>
        </w:rPr>
        <w:t xml:space="preserve">, however, </w:t>
      </w:r>
      <w:r w:rsidR="00A40083" w:rsidRPr="00A35A91">
        <w:rPr>
          <w:rFonts w:asciiTheme="majorBidi" w:hAnsiTheme="majorBidi" w:cstheme="majorBidi"/>
          <w:szCs w:val="24"/>
        </w:rPr>
        <w:t xml:space="preserve">many </w:t>
      </w:r>
      <w:r w:rsidR="00486FEF" w:rsidRPr="00A35A91">
        <w:rPr>
          <w:rFonts w:asciiTheme="majorBidi" w:hAnsiTheme="majorBidi" w:cstheme="majorBidi"/>
          <w:szCs w:val="24"/>
        </w:rPr>
        <w:t xml:space="preserve">other </w:t>
      </w:r>
      <w:r w:rsidR="00A40083" w:rsidRPr="00A35A91">
        <w:rPr>
          <w:rFonts w:asciiTheme="majorBidi" w:hAnsiTheme="majorBidi" w:cstheme="majorBidi"/>
          <w:szCs w:val="24"/>
        </w:rPr>
        <w:t xml:space="preserve">philosophers and theologians in the Middle Ages who </w:t>
      </w:r>
      <w:r w:rsidR="00486FEF" w:rsidRPr="00A35A91">
        <w:rPr>
          <w:rFonts w:asciiTheme="majorBidi" w:hAnsiTheme="majorBidi" w:cstheme="majorBidi"/>
          <w:szCs w:val="24"/>
        </w:rPr>
        <w:t>discussed</w:t>
      </w:r>
      <w:r w:rsidR="008A0CE2" w:rsidRPr="00A35A91">
        <w:rPr>
          <w:rFonts w:asciiTheme="majorBidi" w:hAnsiTheme="majorBidi" w:cstheme="majorBidi"/>
          <w:szCs w:val="24"/>
        </w:rPr>
        <w:t xml:space="preserve"> </w:t>
      </w:r>
      <w:r w:rsidR="00486FEF" w:rsidRPr="00A35A91">
        <w:rPr>
          <w:rFonts w:asciiTheme="majorBidi" w:hAnsiTheme="majorBidi" w:cstheme="majorBidi"/>
          <w:szCs w:val="24"/>
        </w:rPr>
        <w:t xml:space="preserve">similar issues </w:t>
      </w:r>
      <w:r w:rsidR="008A0CE2" w:rsidRPr="00A35A91">
        <w:rPr>
          <w:rFonts w:asciiTheme="majorBidi" w:hAnsiTheme="majorBidi" w:cstheme="majorBidi"/>
          <w:szCs w:val="24"/>
        </w:rPr>
        <w:t xml:space="preserve">– </w:t>
      </w:r>
      <w:r w:rsidR="00564354">
        <w:rPr>
          <w:rFonts w:asciiTheme="majorBidi" w:hAnsiTheme="majorBidi" w:cstheme="majorBidi"/>
          <w:szCs w:val="24"/>
        </w:rPr>
        <w:t>in this case,</w:t>
      </w:r>
      <w:r w:rsidR="008A0CE2" w:rsidRPr="00A35A91">
        <w:rPr>
          <w:rFonts w:asciiTheme="majorBidi" w:hAnsiTheme="majorBidi" w:cstheme="majorBidi"/>
          <w:szCs w:val="24"/>
        </w:rPr>
        <w:t xml:space="preserve"> the issue of work – so</w:t>
      </w:r>
      <w:r w:rsidR="00486FEF" w:rsidRPr="00A35A91">
        <w:rPr>
          <w:rFonts w:asciiTheme="majorBidi" w:hAnsiTheme="majorBidi" w:cstheme="majorBidi"/>
          <w:szCs w:val="24"/>
        </w:rPr>
        <w:t xml:space="preserve"> </w:t>
      </w:r>
      <w:r w:rsidR="008A0CE2" w:rsidRPr="00A35A91">
        <w:rPr>
          <w:rFonts w:asciiTheme="majorBidi" w:hAnsiTheme="majorBidi" w:cstheme="majorBidi"/>
          <w:szCs w:val="24"/>
        </w:rPr>
        <w:t xml:space="preserve">Aquinas should be </w:t>
      </w:r>
      <w:r w:rsidR="00486FEF" w:rsidRPr="00A35A91">
        <w:rPr>
          <w:rFonts w:asciiTheme="majorBidi" w:hAnsiTheme="majorBidi" w:cstheme="majorBidi"/>
          <w:szCs w:val="24"/>
        </w:rPr>
        <w:t xml:space="preserve">treated </w:t>
      </w:r>
      <w:r w:rsidR="008A0CE2" w:rsidRPr="00A35A91">
        <w:rPr>
          <w:rFonts w:asciiTheme="majorBidi" w:hAnsiTheme="majorBidi" w:cstheme="majorBidi"/>
          <w:szCs w:val="24"/>
        </w:rPr>
        <w:t>a</w:t>
      </w:r>
      <w:r w:rsidR="00486FEF" w:rsidRPr="00A35A91">
        <w:rPr>
          <w:rFonts w:asciiTheme="majorBidi" w:hAnsiTheme="majorBidi" w:cstheme="majorBidi"/>
          <w:szCs w:val="24"/>
        </w:rPr>
        <w:t>s one of those and not</w:t>
      </w:r>
      <w:r w:rsidR="00A35A91" w:rsidRPr="00A35A91">
        <w:rPr>
          <w:rFonts w:asciiTheme="majorBidi" w:hAnsiTheme="majorBidi" w:cstheme="majorBidi"/>
          <w:szCs w:val="24"/>
        </w:rPr>
        <w:t xml:space="preserve"> as</w:t>
      </w:r>
      <w:r w:rsidR="00486FEF" w:rsidRPr="00A35A91">
        <w:rPr>
          <w:rFonts w:asciiTheme="majorBidi" w:hAnsiTheme="majorBidi" w:cstheme="majorBidi"/>
          <w:szCs w:val="24"/>
        </w:rPr>
        <w:t xml:space="preserve"> the </w:t>
      </w:r>
      <w:r w:rsidR="00AE39B5">
        <w:rPr>
          <w:rFonts w:asciiTheme="majorBidi" w:hAnsiTheme="majorBidi" w:cstheme="majorBidi"/>
          <w:szCs w:val="24"/>
        </w:rPr>
        <w:t>spokesperson</w:t>
      </w:r>
      <w:r w:rsidR="00486FEF" w:rsidRPr="00A35A91">
        <w:rPr>
          <w:rFonts w:asciiTheme="majorBidi" w:hAnsiTheme="majorBidi" w:cstheme="majorBidi"/>
          <w:szCs w:val="24"/>
        </w:rPr>
        <w:t xml:space="preserve"> of any </w:t>
      </w:r>
      <w:r w:rsidR="00A35A91" w:rsidRPr="00A35A91">
        <w:rPr>
          <w:rFonts w:asciiTheme="majorBidi" w:hAnsiTheme="majorBidi" w:cstheme="majorBidi"/>
          <w:szCs w:val="24"/>
        </w:rPr>
        <w:t>“</w:t>
      </w:r>
      <w:r w:rsidR="00486FEF" w:rsidRPr="00A35A91">
        <w:rPr>
          <w:rFonts w:asciiTheme="majorBidi" w:hAnsiTheme="majorBidi" w:cstheme="majorBidi"/>
          <w:szCs w:val="24"/>
        </w:rPr>
        <w:t>medieval consensus.</w:t>
      </w:r>
      <w:r w:rsidR="00A35A91" w:rsidRPr="00A35A91">
        <w:rPr>
          <w:rFonts w:asciiTheme="majorBidi" w:hAnsiTheme="majorBidi" w:cstheme="majorBidi"/>
          <w:szCs w:val="24"/>
        </w:rPr>
        <w:t>”</w:t>
      </w:r>
      <w:r w:rsidR="00A35A91">
        <w:rPr>
          <w:rFonts w:asciiTheme="majorBidi" w:hAnsiTheme="majorBidi" w:cstheme="majorBidi"/>
          <w:szCs w:val="24"/>
        </w:rPr>
        <w:t xml:space="preserve"> </w:t>
      </w:r>
      <w:r w:rsidR="008A0CE2" w:rsidRPr="00A35A91">
        <w:rPr>
          <w:rFonts w:asciiTheme="majorBidi" w:hAnsiTheme="majorBidi" w:cstheme="majorBidi"/>
          <w:szCs w:val="24"/>
        </w:rPr>
        <w:t xml:space="preserve">Even if one does not agree with </w:t>
      </w:r>
      <w:r w:rsidR="00A35A91" w:rsidRPr="00A35A91">
        <w:rPr>
          <w:rFonts w:asciiTheme="majorBidi" w:hAnsiTheme="majorBidi" w:cstheme="majorBidi"/>
          <w:szCs w:val="24"/>
        </w:rPr>
        <w:t xml:space="preserve">the opinion of </w:t>
      </w:r>
      <w:r w:rsidR="00AE39B5">
        <w:rPr>
          <w:rFonts w:asciiTheme="majorBidi" w:hAnsiTheme="majorBidi" w:cstheme="majorBidi"/>
          <w:szCs w:val="24"/>
        </w:rPr>
        <w:t>some modern</w:t>
      </w:r>
      <w:r w:rsidR="00A35A91">
        <w:rPr>
          <w:rFonts w:asciiTheme="majorBidi" w:hAnsiTheme="majorBidi" w:cstheme="majorBidi"/>
          <w:szCs w:val="24"/>
        </w:rPr>
        <w:t xml:space="preserve"> </w:t>
      </w:r>
      <w:r w:rsidR="008A0CE2" w:rsidRPr="00A35A91">
        <w:rPr>
          <w:rFonts w:asciiTheme="majorBidi" w:hAnsiTheme="majorBidi" w:cstheme="majorBidi"/>
          <w:szCs w:val="24"/>
        </w:rPr>
        <w:t xml:space="preserve">scholars such as John </w:t>
      </w:r>
      <w:proofErr w:type="spellStart"/>
      <w:r w:rsidR="008A0CE2" w:rsidRPr="00A35A91">
        <w:rPr>
          <w:rFonts w:asciiTheme="majorBidi" w:hAnsiTheme="majorBidi" w:cstheme="majorBidi"/>
          <w:szCs w:val="24"/>
        </w:rPr>
        <w:t>Marenbon</w:t>
      </w:r>
      <w:proofErr w:type="spellEnd"/>
      <w:r w:rsidR="00A35A91">
        <w:rPr>
          <w:rFonts w:asciiTheme="majorBidi" w:hAnsiTheme="majorBidi" w:cstheme="majorBidi"/>
          <w:szCs w:val="24"/>
        </w:rPr>
        <w:t xml:space="preserve"> </w:t>
      </w:r>
      <w:r w:rsidR="008A0CE2" w:rsidRPr="00A35A91">
        <w:rPr>
          <w:rFonts w:asciiTheme="majorBidi" w:hAnsiTheme="majorBidi" w:cstheme="majorBidi"/>
          <w:szCs w:val="24"/>
        </w:rPr>
        <w:t xml:space="preserve">that </w:t>
      </w:r>
      <w:r w:rsidR="00C36C27" w:rsidRPr="00A35A91">
        <w:rPr>
          <w:rFonts w:asciiTheme="majorBidi" w:hAnsiTheme="majorBidi" w:cstheme="majorBidi"/>
          <w:szCs w:val="24"/>
        </w:rPr>
        <w:t xml:space="preserve">the study of Aquinas should be banned in departments of medieval studies for </w:t>
      </w:r>
      <w:r w:rsidR="00486FEF" w:rsidRPr="00A35A91">
        <w:rPr>
          <w:rFonts w:asciiTheme="majorBidi" w:hAnsiTheme="majorBidi" w:cstheme="majorBidi"/>
          <w:szCs w:val="24"/>
        </w:rPr>
        <w:t>twenty or thirty</w:t>
      </w:r>
      <w:r w:rsidR="00C36C27" w:rsidRPr="00A35A91">
        <w:rPr>
          <w:rFonts w:asciiTheme="majorBidi" w:hAnsiTheme="majorBidi" w:cstheme="majorBidi"/>
          <w:szCs w:val="24"/>
        </w:rPr>
        <w:t xml:space="preserve"> years (to give way to other, lesser-known scholastics),</w:t>
      </w:r>
      <w:r w:rsidR="00A35A91">
        <w:rPr>
          <w:rStyle w:val="EndnoteReference"/>
          <w:rFonts w:asciiTheme="majorBidi" w:hAnsiTheme="majorBidi" w:cstheme="majorBidi"/>
          <w:szCs w:val="24"/>
        </w:rPr>
        <w:endnoteReference w:id="1"/>
      </w:r>
      <w:r w:rsidR="00C36C27" w:rsidRPr="00A35A91">
        <w:rPr>
          <w:rFonts w:asciiTheme="majorBidi" w:hAnsiTheme="majorBidi" w:cstheme="majorBidi"/>
          <w:szCs w:val="24"/>
        </w:rPr>
        <w:t xml:space="preserve"> it should be kept in mind that h</w:t>
      </w:r>
      <w:r w:rsidR="00486FEF" w:rsidRPr="00A35A91">
        <w:rPr>
          <w:rFonts w:asciiTheme="majorBidi" w:hAnsiTheme="majorBidi" w:cstheme="majorBidi"/>
          <w:szCs w:val="24"/>
        </w:rPr>
        <w:t>i</w:t>
      </w:r>
      <w:r w:rsidR="00A35A91">
        <w:rPr>
          <w:rFonts w:asciiTheme="majorBidi" w:hAnsiTheme="majorBidi" w:cstheme="majorBidi"/>
          <w:szCs w:val="24"/>
        </w:rPr>
        <w:t>s argument</w:t>
      </w:r>
      <w:r w:rsidR="00CB790F">
        <w:rPr>
          <w:rFonts w:asciiTheme="majorBidi" w:hAnsiTheme="majorBidi" w:cstheme="majorBidi"/>
          <w:szCs w:val="24"/>
        </w:rPr>
        <w:t>s</w:t>
      </w:r>
      <w:r w:rsidR="00A35A91">
        <w:rPr>
          <w:rFonts w:asciiTheme="majorBidi" w:hAnsiTheme="majorBidi" w:cstheme="majorBidi"/>
          <w:szCs w:val="24"/>
        </w:rPr>
        <w:t xml:space="preserve"> w</w:t>
      </w:r>
      <w:r w:rsidR="001366CA">
        <w:rPr>
          <w:rFonts w:asciiTheme="majorBidi" w:hAnsiTheme="majorBidi" w:cstheme="majorBidi"/>
          <w:szCs w:val="24"/>
        </w:rPr>
        <w:t>ere</w:t>
      </w:r>
      <w:r w:rsidR="00A35A91">
        <w:rPr>
          <w:rFonts w:asciiTheme="majorBidi" w:hAnsiTheme="majorBidi" w:cstheme="majorBidi"/>
          <w:szCs w:val="24"/>
        </w:rPr>
        <w:t xml:space="preserve"> part of a</w:t>
      </w:r>
      <w:r w:rsidR="00D17D13">
        <w:rPr>
          <w:rFonts w:asciiTheme="majorBidi" w:hAnsiTheme="majorBidi" w:cstheme="majorBidi"/>
          <w:szCs w:val="24"/>
        </w:rPr>
        <w:t xml:space="preserve"> many-sided</w:t>
      </w:r>
      <w:r w:rsidR="00A35A91">
        <w:rPr>
          <w:rFonts w:asciiTheme="majorBidi" w:hAnsiTheme="majorBidi" w:cstheme="majorBidi"/>
          <w:szCs w:val="24"/>
        </w:rPr>
        <w:t xml:space="preserve"> debate</w:t>
      </w:r>
      <w:r w:rsidR="00564354">
        <w:rPr>
          <w:rFonts w:asciiTheme="majorBidi" w:hAnsiTheme="majorBidi" w:cstheme="majorBidi"/>
          <w:szCs w:val="24"/>
        </w:rPr>
        <w:t>.</w:t>
      </w:r>
    </w:p>
    <w:p w14:paraId="31AC2947" w14:textId="77777777" w:rsidR="00241A5A" w:rsidRDefault="00241A5A" w:rsidP="00564354">
      <w:pPr>
        <w:spacing w:after="0" w:line="240" w:lineRule="auto"/>
        <w:jc w:val="both"/>
        <w:rPr>
          <w:rFonts w:asciiTheme="majorBidi" w:hAnsiTheme="majorBidi" w:cstheme="majorBidi"/>
          <w:szCs w:val="24"/>
        </w:rPr>
      </w:pPr>
    </w:p>
    <w:p w14:paraId="1D8D967A" w14:textId="73E7E810" w:rsidR="00241A5A" w:rsidRDefault="00241A5A" w:rsidP="00A475A8">
      <w:pPr>
        <w:spacing w:after="0" w:line="240" w:lineRule="auto"/>
        <w:jc w:val="both"/>
        <w:rPr>
          <w:rFonts w:asciiTheme="majorBidi" w:hAnsiTheme="majorBidi" w:cstheme="majorBidi"/>
          <w:szCs w:val="24"/>
        </w:rPr>
      </w:pPr>
      <w:r>
        <w:rPr>
          <w:rFonts w:asciiTheme="majorBidi" w:hAnsiTheme="majorBidi" w:cstheme="majorBidi"/>
          <w:szCs w:val="24"/>
        </w:rPr>
        <w:t xml:space="preserve">Moreover, it would be a </w:t>
      </w:r>
      <w:r w:rsidR="001366CA">
        <w:rPr>
          <w:rFonts w:asciiTheme="majorBidi" w:hAnsiTheme="majorBidi" w:cstheme="majorBidi"/>
          <w:szCs w:val="24"/>
        </w:rPr>
        <w:t>gross</w:t>
      </w:r>
      <w:r>
        <w:rPr>
          <w:rFonts w:asciiTheme="majorBidi" w:hAnsiTheme="majorBidi" w:cstheme="majorBidi"/>
          <w:szCs w:val="24"/>
        </w:rPr>
        <w:t xml:space="preserve"> exaggeration to say that the topic of work was a central concern for Aquinas. </w:t>
      </w:r>
      <w:r w:rsidR="00310610">
        <w:rPr>
          <w:rFonts w:asciiTheme="majorBidi" w:hAnsiTheme="majorBidi" w:cstheme="majorBidi"/>
          <w:szCs w:val="24"/>
        </w:rPr>
        <w:t xml:space="preserve">He first discussed it </w:t>
      </w:r>
      <w:r w:rsidR="00091D14">
        <w:rPr>
          <w:rFonts w:asciiTheme="majorBidi" w:hAnsiTheme="majorBidi" w:cstheme="majorBidi"/>
          <w:szCs w:val="24"/>
        </w:rPr>
        <w:t xml:space="preserve">as part of </w:t>
      </w:r>
      <w:r w:rsidR="00310610">
        <w:rPr>
          <w:rFonts w:asciiTheme="majorBidi" w:hAnsiTheme="majorBidi" w:cstheme="majorBidi"/>
          <w:szCs w:val="24"/>
        </w:rPr>
        <w:t>the</w:t>
      </w:r>
      <w:r w:rsidR="00091D14">
        <w:rPr>
          <w:rFonts w:asciiTheme="majorBidi" w:hAnsiTheme="majorBidi" w:cstheme="majorBidi"/>
          <w:szCs w:val="24"/>
        </w:rPr>
        <w:t xml:space="preserve"> defense of </w:t>
      </w:r>
      <w:r w:rsidR="00AE39B5">
        <w:rPr>
          <w:rFonts w:asciiTheme="majorBidi" w:hAnsiTheme="majorBidi" w:cstheme="majorBidi"/>
          <w:szCs w:val="24"/>
        </w:rPr>
        <w:t xml:space="preserve">those religious orders that no longer sustained themselves by manual labor, while his most frequently cited text was a </w:t>
      </w:r>
      <w:r w:rsidR="00AE39B5" w:rsidRPr="00310610">
        <w:rPr>
          <w:rFonts w:asciiTheme="majorBidi" w:hAnsiTheme="majorBidi" w:cstheme="majorBidi"/>
          <w:i/>
          <w:iCs/>
          <w:szCs w:val="24"/>
        </w:rPr>
        <w:t>Quodlibet</w:t>
      </w:r>
      <w:r w:rsidR="00AE39B5">
        <w:rPr>
          <w:rFonts w:asciiTheme="majorBidi" w:hAnsiTheme="majorBidi" w:cstheme="majorBidi"/>
          <w:szCs w:val="24"/>
        </w:rPr>
        <w:t xml:space="preserve">, a question posed to him at a public dispute and </w:t>
      </w:r>
      <w:r>
        <w:rPr>
          <w:rFonts w:asciiTheme="majorBidi" w:hAnsiTheme="majorBidi" w:cstheme="majorBidi"/>
          <w:szCs w:val="24"/>
        </w:rPr>
        <w:t>not chose</w:t>
      </w:r>
      <w:r w:rsidR="00091D14">
        <w:rPr>
          <w:rFonts w:asciiTheme="majorBidi" w:hAnsiTheme="majorBidi" w:cstheme="majorBidi"/>
          <w:szCs w:val="24"/>
        </w:rPr>
        <w:t xml:space="preserve">n by </w:t>
      </w:r>
      <w:r w:rsidR="00AE39B5">
        <w:rPr>
          <w:rFonts w:asciiTheme="majorBidi" w:hAnsiTheme="majorBidi" w:cstheme="majorBidi"/>
          <w:szCs w:val="24"/>
        </w:rPr>
        <w:t>him</w:t>
      </w:r>
      <w:r w:rsidR="00091D14">
        <w:rPr>
          <w:rFonts w:asciiTheme="majorBidi" w:hAnsiTheme="majorBidi" w:cstheme="majorBidi"/>
          <w:szCs w:val="24"/>
        </w:rPr>
        <w:t xml:space="preserve"> </w:t>
      </w:r>
      <w:r>
        <w:rPr>
          <w:rFonts w:asciiTheme="majorBidi" w:hAnsiTheme="majorBidi" w:cstheme="majorBidi"/>
          <w:szCs w:val="24"/>
        </w:rPr>
        <w:t xml:space="preserve">for </w:t>
      </w:r>
      <w:r w:rsidR="00AE39B5">
        <w:rPr>
          <w:rFonts w:asciiTheme="majorBidi" w:hAnsiTheme="majorBidi" w:cstheme="majorBidi"/>
          <w:szCs w:val="24"/>
        </w:rPr>
        <w:t>its</w:t>
      </w:r>
      <w:r>
        <w:rPr>
          <w:rFonts w:asciiTheme="majorBidi" w:hAnsiTheme="majorBidi" w:cstheme="majorBidi"/>
          <w:szCs w:val="24"/>
        </w:rPr>
        <w:t xml:space="preserve"> inherent impo</w:t>
      </w:r>
      <w:r w:rsidR="00310610">
        <w:rPr>
          <w:rFonts w:asciiTheme="majorBidi" w:hAnsiTheme="majorBidi" w:cstheme="majorBidi"/>
          <w:szCs w:val="24"/>
        </w:rPr>
        <w:t>rta</w:t>
      </w:r>
      <w:r>
        <w:rPr>
          <w:rFonts w:asciiTheme="majorBidi" w:hAnsiTheme="majorBidi" w:cstheme="majorBidi"/>
          <w:szCs w:val="24"/>
        </w:rPr>
        <w:t xml:space="preserve">nce. Even though </w:t>
      </w:r>
      <w:r w:rsidR="00310610">
        <w:rPr>
          <w:rFonts w:asciiTheme="majorBidi" w:hAnsiTheme="majorBidi" w:cstheme="majorBidi"/>
          <w:szCs w:val="24"/>
        </w:rPr>
        <w:t xml:space="preserve">the argument of these early works were further developed in his later theological summaries, their point of departure always remained the same question (“whether it was obligatory for </w:t>
      </w:r>
      <w:r w:rsidR="00A475A8">
        <w:rPr>
          <w:rFonts w:asciiTheme="majorBidi" w:hAnsiTheme="majorBidi" w:cstheme="majorBidi"/>
          <w:szCs w:val="24"/>
        </w:rPr>
        <w:t>the members of a religious order to do manual work”). A more overarching</w:t>
      </w:r>
      <w:r w:rsidR="00310610">
        <w:rPr>
          <w:rFonts w:asciiTheme="majorBidi" w:hAnsiTheme="majorBidi" w:cstheme="majorBidi"/>
          <w:szCs w:val="24"/>
        </w:rPr>
        <w:t xml:space="preserve"> </w:t>
      </w:r>
      <w:r w:rsidR="008B5050">
        <w:rPr>
          <w:rFonts w:asciiTheme="majorBidi" w:hAnsiTheme="majorBidi" w:cstheme="majorBidi"/>
          <w:szCs w:val="24"/>
        </w:rPr>
        <w:t xml:space="preserve">“Thomistic </w:t>
      </w:r>
      <w:r w:rsidR="00ED29D2">
        <w:rPr>
          <w:rFonts w:asciiTheme="majorBidi" w:hAnsiTheme="majorBidi" w:cstheme="majorBidi"/>
          <w:szCs w:val="24"/>
        </w:rPr>
        <w:t>theory of</w:t>
      </w:r>
      <w:r w:rsidR="008B5050">
        <w:rPr>
          <w:rFonts w:asciiTheme="majorBidi" w:hAnsiTheme="majorBidi" w:cstheme="majorBidi"/>
          <w:szCs w:val="24"/>
        </w:rPr>
        <w:t xml:space="preserve"> work” is thus </w:t>
      </w:r>
      <w:r w:rsidR="00B1579A">
        <w:rPr>
          <w:rFonts w:asciiTheme="majorBidi" w:hAnsiTheme="majorBidi" w:cstheme="majorBidi"/>
          <w:szCs w:val="24"/>
        </w:rPr>
        <w:t xml:space="preserve">something </w:t>
      </w:r>
      <w:r w:rsidR="00ED29D2">
        <w:rPr>
          <w:rFonts w:asciiTheme="majorBidi" w:hAnsiTheme="majorBidi" w:cstheme="majorBidi"/>
          <w:szCs w:val="24"/>
        </w:rPr>
        <w:t xml:space="preserve">to </w:t>
      </w:r>
      <w:r w:rsidR="008B5050">
        <w:rPr>
          <w:rFonts w:asciiTheme="majorBidi" w:hAnsiTheme="majorBidi" w:cstheme="majorBidi"/>
          <w:szCs w:val="24"/>
        </w:rPr>
        <w:t>be reconstructed</w:t>
      </w:r>
      <w:r w:rsidR="00ED29D2">
        <w:rPr>
          <w:rFonts w:asciiTheme="majorBidi" w:hAnsiTheme="majorBidi" w:cstheme="majorBidi"/>
          <w:szCs w:val="24"/>
        </w:rPr>
        <w:t xml:space="preserve"> </w:t>
      </w:r>
      <w:r w:rsidR="00A475A8">
        <w:rPr>
          <w:rFonts w:asciiTheme="majorBidi" w:hAnsiTheme="majorBidi" w:cstheme="majorBidi"/>
          <w:szCs w:val="24"/>
        </w:rPr>
        <w:t xml:space="preserve">from these scattered references </w:t>
      </w:r>
      <w:r w:rsidR="00ED29D2">
        <w:rPr>
          <w:rFonts w:asciiTheme="majorBidi" w:hAnsiTheme="majorBidi" w:cstheme="majorBidi"/>
          <w:szCs w:val="24"/>
        </w:rPr>
        <w:t>and not a doctrine he laid out</w:t>
      </w:r>
      <w:r w:rsidR="00A475A8">
        <w:rPr>
          <w:rFonts w:asciiTheme="majorBidi" w:hAnsiTheme="majorBidi" w:cstheme="majorBidi"/>
          <w:szCs w:val="24"/>
        </w:rPr>
        <w:t xml:space="preserve"> in a fully-fledged form.</w:t>
      </w:r>
      <w:r w:rsidR="00144CEC">
        <w:rPr>
          <w:rStyle w:val="EndnoteReference"/>
          <w:rFonts w:asciiTheme="majorBidi" w:hAnsiTheme="majorBidi" w:cstheme="majorBidi"/>
          <w:szCs w:val="24"/>
        </w:rPr>
        <w:endnoteReference w:id="2"/>
      </w:r>
    </w:p>
    <w:p w14:paraId="3D5B5233" w14:textId="77777777" w:rsidR="00A35A91" w:rsidRDefault="00A35A91" w:rsidP="00A35A91">
      <w:pPr>
        <w:spacing w:after="0" w:line="240" w:lineRule="auto"/>
        <w:jc w:val="both"/>
        <w:rPr>
          <w:rFonts w:asciiTheme="majorBidi" w:hAnsiTheme="majorBidi" w:cstheme="majorBidi"/>
          <w:szCs w:val="24"/>
        </w:rPr>
      </w:pPr>
    </w:p>
    <w:p w14:paraId="0EF8216D" w14:textId="1A752D05" w:rsidR="00CA1B1B" w:rsidRDefault="00007BEA" w:rsidP="00757E03">
      <w:pPr>
        <w:spacing w:after="0" w:line="240" w:lineRule="auto"/>
        <w:jc w:val="both"/>
        <w:rPr>
          <w:rFonts w:asciiTheme="majorBidi" w:hAnsiTheme="majorBidi" w:cstheme="majorBidi"/>
          <w:szCs w:val="24"/>
        </w:rPr>
      </w:pPr>
      <w:r w:rsidRPr="00A35A91">
        <w:rPr>
          <w:rFonts w:asciiTheme="majorBidi" w:hAnsiTheme="majorBidi" w:cstheme="majorBidi"/>
          <w:szCs w:val="24"/>
        </w:rPr>
        <w:t xml:space="preserve">The reason why </w:t>
      </w:r>
      <w:r w:rsidR="006201F5" w:rsidRPr="00A35A91">
        <w:rPr>
          <w:rFonts w:asciiTheme="majorBidi" w:hAnsiTheme="majorBidi" w:cstheme="majorBidi"/>
          <w:szCs w:val="24"/>
        </w:rPr>
        <w:t xml:space="preserve">it is nevertheless worth dealing with </w:t>
      </w:r>
      <w:r w:rsidR="00144CEC">
        <w:rPr>
          <w:rFonts w:asciiTheme="majorBidi" w:hAnsiTheme="majorBidi" w:cstheme="majorBidi"/>
          <w:szCs w:val="24"/>
        </w:rPr>
        <w:t>Aquinas</w:t>
      </w:r>
      <w:r w:rsidR="00AE39B5">
        <w:rPr>
          <w:rFonts w:asciiTheme="majorBidi" w:hAnsiTheme="majorBidi" w:cstheme="majorBidi"/>
          <w:szCs w:val="24"/>
        </w:rPr>
        <w:t xml:space="preserve"> </w:t>
      </w:r>
      <w:r w:rsidR="006201F5" w:rsidRPr="00A35A91">
        <w:rPr>
          <w:rFonts w:asciiTheme="majorBidi" w:hAnsiTheme="majorBidi" w:cstheme="majorBidi"/>
          <w:szCs w:val="24"/>
        </w:rPr>
        <w:t>is that many modern authors do the same</w:t>
      </w:r>
      <w:r w:rsidR="00A35A91">
        <w:rPr>
          <w:rFonts w:asciiTheme="majorBidi" w:hAnsiTheme="majorBidi" w:cstheme="majorBidi"/>
          <w:szCs w:val="24"/>
        </w:rPr>
        <w:t xml:space="preserve">, mostly in </w:t>
      </w:r>
      <w:r w:rsidR="00064BAD">
        <w:rPr>
          <w:rFonts w:asciiTheme="majorBidi" w:hAnsiTheme="majorBidi" w:cstheme="majorBidi"/>
          <w:szCs w:val="24"/>
        </w:rPr>
        <w:t xml:space="preserve">the field of </w:t>
      </w:r>
      <w:r w:rsidR="00564354">
        <w:rPr>
          <w:rFonts w:asciiTheme="majorBidi" w:hAnsiTheme="majorBidi" w:cstheme="majorBidi"/>
          <w:szCs w:val="24"/>
        </w:rPr>
        <w:t>economics. Some of them</w:t>
      </w:r>
      <w:r w:rsidR="006201F5" w:rsidRPr="00A35A91">
        <w:rPr>
          <w:rFonts w:asciiTheme="majorBidi" w:hAnsiTheme="majorBidi" w:cstheme="majorBidi"/>
          <w:szCs w:val="24"/>
        </w:rPr>
        <w:t xml:space="preserve"> suggest</w:t>
      </w:r>
      <w:r w:rsidR="00564354">
        <w:rPr>
          <w:rFonts w:asciiTheme="majorBidi" w:hAnsiTheme="majorBidi" w:cstheme="majorBidi"/>
          <w:szCs w:val="24"/>
        </w:rPr>
        <w:t xml:space="preserve"> </w:t>
      </w:r>
      <w:r w:rsidR="006201F5" w:rsidRPr="00A35A91">
        <w:rPr>
          <w:rFonts w:asciiTheme="majorBidi" w:hAnsiTheme="majorBidi" w:cstheme="majorBidi"/>
          <w:szCs w:val="24"/>
        </w:rPr>
        <w:t>that he was a forerunner of Adam Smith on the division of labor</w:t>
      </w:r>
      <w:r w:rsidR="0042697A" w:rsidRPr="00A35A91">
        <w:rPr>
          <w:rFonts w:asciiTheme="majorBidi" w:hAnsiTheme="majorBidi" w:cstheme="majorBidi"/>
          <w:szCs w:val="24"/>
        </w:rPr>
        <w:t>,</w:t>
      </w:r>
      <w:r w:rsidR="006201F5" w:rsidRPr="00A35A91">
        <w:rPr>
          <w:rFonts w:asciiTheme="majorBidi" w:hAnsiTheme="majorBidi" w:cstheme="majorBidi"/>
          <w:szCs w:val="24"/>
        </w:rPr>
        <w:t xml:space="preserve"> </w:t>
      </w:r>
      <w:r w:rsidR="00564354">
        <w:rPr>
          <w:rFonts w:asciiTheme="majorBidi" w:hAnsiTheme="majorBidi" w:cstheme="majorBidi"/>
          <w:szCs w:val="24"/>
        </w:rPr>
        <w:t>or even of Marx on the labor theory of value</w:t>
      </w:r>
      <w:r w:rsidR="00064BAD">
        <w:rPr>
          <w:rFonts w:asciiTheme="majorBidi" w:hAnsiTheme="majorBidi" w:cstheme="majorBidi"/>
          <w:szCs w:val="24"/>
        </w:rPr>
        <w:t>;</w:t>
      </w:r>
      <w:r w:rsidR="00564354">
        <w:rPr>
          <w:rFonts w:asciiTheme="majorBidi" w:hAnsiTheme="majorBidi" w:cstheme="majorBidi"/>
          <w:szCs w:val="24"/>
        </w:rPr>
        <w:t xml:space="preserve"> while others maintain that he </w:t>
      </w:r>
      <w:r w:rsidR="00F8589B" w:rsidRPr="00A35A91">
        <w:rPr>
          <w:rFonts w:asciiTheme="majorBidi" w:hAnsiTheme="majorBidi" w:cstheme="majorBidi"/>
          <w:szCs w:val="24"/>
        </w:rPr>
        <w:t xml:space="preserve">promoted a more </w:t>
      </w:r>
      <w:r w:rsidR="00564354">
        <w:rPr>
          <w:rFonts w:asciiTheme="majorBidi" w:hAnsiTheme="majorBidi" w:cstheme="majorBidi"/>
          <w:szCs w:val="24"/>
        </w:rPr>
        <w:t>“</w:t>
      </w:r>
      <w:r w:rsidR="00F8589B" w:rsidRPr="00A35A91">
        <w:rPr>
          <w:rFonts w:asciiTheme="majorBidi" w:hAnsiTheme="majorBidi" w:cstheme="majorBidi"/>
          <w:szCs w:val="24"/>
        </w:rPr>
        <w:t>humane</w:t>
      </w:r>
      <w:r w:rsidR="00564354">
        <w:rPr>
          <w:rFonts w:asciiTheme="majorBidi" w:hAnsiTheme="majorBidi" w:cstheme="majorBidi"/>
          <w:szCs w:val="24"/>
        </w:rPr>
        <w:t>”</w:t>
      </w:r>
      <w:r w:rsidR="00F8589B" w:rsidRPr="00A35A91">
        <w:rPr>
          <w:rFonts w:asciiTheme="majorBidi" w:hAnsiTheme="majorBidi" w:cstheme="majorBidi"/>
          <w:szCs w:val="24"/>
        </w:rPr>
        <w:t xml:space="preserve"> economy than ours,</w:t>
      </w:r>
      <w:r w:rsidR="001904ED" w:rsidRPr="00A35A91">
        <w:rPr>
          <w:rFonts w:asciiTheme="majorBidi" w:hAnsiTheme="majorBidi" w:cstheme="majorBidi"/>
          <w:szCs w:val="24"/>
        </w:rPr>
        <w:t xml:space="preserve"> making him </w:t>
      </w:r>
      <w:r w:rsidR="00F8589B" w:rsidRPr="00A35A91">
        <w:rPr>
          <w:rFonts w:asciiTheme="majorBidi" w:hAnsiTheme="majorBidi" w:cstheme="majorBidi"/>
          <w:szCs w:val="24"/>
        </w:rPr>
        <w:t xml:space="preserve">an </w:t>
      </w:r>
      <w:proofErr w:type="spellStart"/>
      <w:r w:rsidR="00F8589B" w:rsidRPr="00A35A91">
        <w:rPr>
          <w:rFonts w:asciiTheme="majorBidi" w:hAnsiTheme="majorBidi" w:cstheme="majorBidi"/>
          <w:i/>
          <w:iCs/>
          <w:szCs w:val="24"/>
        </w:rPr>
        <w:t>avant</w:t>
      </w:r>
      <w:proofErr w:type="spellEnd"/>
      <w:r w:rsidR="00F8589B" w:rsidRPr="00A35A91">
        <w:rPr>
          <w:rFonts w:asciiTheme="majorBidi" w:hAnsiTheme="majorBidi" w:cstheme="majorBidi"/>
          <w:i/>
          <w:iCs/>
          <w:szCs w:val="24"/>
        </w:rPr>
        <w:t xml:space="preserve"> la </w:t>
      </w:r>
      <w:proofErr w:type="spellStart"/>
      <w:r w:rsidR="00F8589B" w:rsidRPr="00A35A91">
        <w:rPr>
          <w:rFonts w:asciiTheme="majorBidi" w:hAnsiTheme="majorBidi" w:cstheme="majorBidi"/>
          <w:i/>
          <w:iCs/>
          <w:szCs w:val="24"/>
        </w:rPr>
        <w:t>lettre</w:t>
      </w:r>
      <w:proofErr w:type="spellEnd"/>
      <w:r w:rsidR="00F8589B" w:rsidRPr="00A35A91">
        <w:rPr>
          <w:rFonts w:asciiTheme="majorBidi" w:hAnsiTheme="majorBidi" w:cstheme="majorBidi"/>
          <w:i/>
          <w:iCs/>
          <w:szCs w:val="24"/>
        </w:rPr>
        <w:t xml:space="preserve"> </w:t>
      </w:r>
      <w:r w:rsidR="00F8589B" w:rsidRPr="00A35A91">
        <w:rPr>
          <w:rFonts w:asciiTheme="majorBidi" w:hAnsiTheme="majorBidi" w:cstheme="majorBidi"/>
          <w:szCs w:val="24"/>
        </w:rPr>
        <w:t>critic of capitalism.</w:t>
      </w:r>
      <w:r w:rsidR="00564354">
        <w:rPr>
          <w:rStyle w:val="EndnoteReference"/>
          <w:rFonts w:asciiTheme="majorBidi" w:hAnsiTheme="majorBidi" w:cstheme="majorBidi"/>
          <w:szCs w:val="24"/>
        </w:rPr>
        <w:endnoteReference w:id="3"/>
      </w:r>
      <w:r w:rsidR="00F8589B" w:rsidRPr="00A35A91">
        <w:rPr>
          <w:rFonts w:asciiTheme="majorBidi" w:hAnsiTheme="majorBidi" w:cstheme="majorBidi"/>
          <w:szCs w:val="24"/>
        </w:rPr>
        <w:t xml:space="preserve"> </w:t>
      </w:r>
      <w:r w:rsidR="00F04680">
        <w:rPr>
          <w:rFonts w:asciiTheme="majorBidi" w:hAnsiTheme="majorBidi" w:cstheme="majorBidi"/>
          <w:szCs w:val="24"/>
        </w:rPr>
        <w:t xml:space="preserve">While all these </w:t>
      </w:r>
      <w:r w:rsidR="00D17D13">
        <w:rPr>
          <w:rFonts w:asciiTheme="majorBidi" w:hAnsiTheme="majorBidi" w:cstheme="majorBidi"/>
          <w:szCs w:val="24"/>
        </w:rPr>
        <w:t xml:space="preserve">accounts </w:t>
      </w:r>
      <w:r w:rsidR="00F04680">
        <w:rPr>
          <w:rFonts w:asciiTheme="majorBidi" w:hAnsiTheme="majorBidi" w:cstheme="majorBidi"/>
          <w:szCs w:val="24"/>
        </w:rPr>
        <w:t xml:space="preserve">testify to </w:t>
      </w:r>
      <w:r w:rsidR="00ED29D2">
        <w:rPr>
          <w:rFonts w:asciiTheme="majorBidi" w:hAnsiTheme="majorBidi" w:cstheme="majorBidi"/>
          <w:szCs w:val="24"/>
        </w:rPr>
        <w:t xml:space="preserve">the </w:t>
      </w:r>
      <w:r w:rsidR="00F04680">
        <w:rPr>
          <w:rFonts w:asciiTheme="majorBidi" w:hAnsiTheme="majorBidi" w:cstheme="majorBidi"/>
          <w:szCs w:val="24"/>
        </w:rPr>
        <w:t>enduring influence</w:t>
      </w:r>
      <w:r w:rsidR="00ED29D2">
        <w:rPr>
          <w:rFonts w:asciiTheme="majorBidi" w:hAnsiTheme="majorBidi" w:cstheme="majorBidi"/>
          <w:szCs w:val="24"/>
        </w:rPr>
        <w:t xml:space="preserve"> of Aquinas</w:t>
      </w:r>
      <w:r w:rsidR="00F04680">
        <w:rPr>
          <w:rFonts w:asciiTheme="majorBidi" w:hAnsiTheme="majorBidi" w:cstheme="majorBidi"/>
          <w:szCs w:val="24"/>
        </w:rPr>
        <w:t xml:space="preserve">, </w:t>
      </w:r>
      <w:r w:rsidR="00D17D13">
        <w:rPr>
          <w:rFonts w:asciiTheme="majorBidi" w:hAnsiTheme="majorBidi" w:cstheme="majorBidi"/>
          <w:szCs w:val="24"/>
        </w:rPr>
        <w:t xml:space="preserve">they </w:t>
      </w:r>
      <w:r w:rsidR="002D7E2E">
        <w:rPr>
          <w:rFonts w:asciiTheme="majorBidi" w:hAnsiTheme="majorBidi" w:cstheme="majorBidi"/>
          <w:szCs w:val="24"/>
        </w:rPr>
        <w:t>are also to some extent mistaken, for his main concern was theological, or rather soteriological (connected to the salvation of the human being)</w:t>
      </w:r>
      <w:r w:rsidR="00757E03">
        <w:rPr>
          <w:rFonts w:asciiTheme="majorBidi" w:hAnsiTheme="majorBidi" w:cstheme="majorBidi"/>
          <w:szCs w:val="24"/>
        </w:rPr>
        <w:t>,</w:t>
      </w:r>
      <w:r w:rsidR="002D7E2E">
        <w:rPr>
          <w:rFonts w:asciiTheme="majorBidi" w:hAnsiTheme="majorBidi" w:cstheme="majorBidi"/>
          <w:szCs w:val="24"/>
        </w:rPr>
        <w:t xml:space="preserve"> and not </w:t>
      </w:r>
      <w:r w:rsidR="00A475A8">
        <w:rPr>
          <w:rFonts w:asciiTheme="majorBidi" w:hAnsiTheme="majorBidi" w:cstheme="majorBidi"/>
          <w:szCs w:val="24"/>
        </w:rPr>
        <w:t xml:space="preserve">strictly speaking social or </w:t>
      </w:r>
      <w:r w:rsidR="002D7E2E">
        <w:rPr>
          <w:rFonts w:asciiTheme="majorBidi" w:hAnsiTheme="majorBidi" w:cstheme="majorBidi"/>
          <w:szCs w:val="24"/>
        </w:rPr>
        <w:t xml:space="preserve">economic. </w:t>
      </w:r>
      <w:r w:rsidR="00A475A8">
        <w:rPr>
          <w:rFonts w:asciiTheme="majorBidi" w:hAnsiTheme="majorBidi" w:cstheme="majorBidi"/>
          <w:szCs w:val="24"/>
        </w:rPr>
        <w:t xml:space="preserve">To understand his point, it will thus be necessary to </w:t>
      </w:r>
      <w:r w:rsidR="00130840">
        <w:rPr>
          <w:rFonts w:asciiTheme="majorBidi" w:hAnsiTheme="majorBidi" w:cstheme="majorBidi"/>
          <w:szCs w:val="24"/>
        </w:rPr>
        <w:t>have recourse to</w:t>
      </w:r>
      <w:r w:rsidR="00144CEC">
        <w:rPr>
          <w:rFonts w:asciiTheme="majorBidi" w:hAnsiTheme="majorBidi" w:cstheme="majorBidi"/>
          <w:szCs w:val="24"/>
        </w:rPr>
        <w:t xml:space="preserve"> the </w:t>
      </w:r>
      <w:r w:rsidR="00255033" w:rsidRPr="00A35A91">
        <w:rPr>
          <w:rFonts w:asciiTheme="majorBidi" w:hAnsiTheme="majorBidi" w:cstheme="majorBidi"/>
          <w:szCs w:val="24"/>
        </w:rPr>
        <w:t xml:space="preserve">original texts, </w:t>
      </w:r>
      <w:r w:rsidR="00FC6E03">
        <w:rPr>
          <w:rFonts w:asciiTheme="majorBidi" w:hAnsiTheme="majorBidi" w:cstheme="majorBidi"/>
          <w:szCs w:val="24"/>
        </w:rPr>
        <w:t>preceded by a brief overview of their terminology and historical context. The conclusion will</w:t>
      </w:r>
      <w:r w:rsidR="00FA24FD">
        <w:rPr>
          <w:rFonts w:asciiTheme="majorBidi" w:hAnsiTheme="majorBidi" w:cstheme="majorBidi"/>
          <w:szCs w:val="24"/>
        </w:rPr>
        <w:t xml:space="preserve"> then </w:t>
      </w:r>
      <w:r w:rsidR="00130840">
        <w:rPr>
          <w:rFonts w:asciiTheme="majorBidi" w:hAnsiTheme="majorBidi" w:cstheme="majorBidi"/>
          <w:szCs w:val="24"/>
        </w:rPr>
        <w:t xml:space="preserve">return </w:t>
      </w:r>
      <w:r w:rsidR="00FC6E03">
        <w:rPr>
          <w:rFonts w:asciiTheme="majorBidi" w:hAnsiTheme="majorBidi" w:cstheme="majorBidi"/>
          <w:szCs w:val="24"/>
        </w:rPr>
        <w:t>to the significance of Aquinas for present-day discussions</w:t>
      </w:r>
      <w:r w:rsidR="00757E03">
        <w:rPr>
          <w:rFonts w:asciiTheme="majorBidi" w:hAnsiTheme="majorBidi" w:cstheme="majorBidi"/>
          <w:szCs w:val="24"/>
        </w:rPr>
        <w:t xml:space="preserve">, while also trying to avoid </w:t>
      </w:r>
      <w:r w:rsidR="00C763A1">
        <w:rPr>
          <w:rFonts w:asciiTheme="majorBidi" w:hAnsiTheme="majorBidi" w:cstheme="majorBidi"/>
          <w:szCs w:val="24"/>
        </w:rPr>
        <w:t>anachronis</w:t>
      </w:r>
      <w:r w:rsidR="00757E03">
        <w:rPr>
          <w:rFonts w:asciiTheme="majorBidi" w:hAnsiTheme="majorBidi" w:cstheme="majorBidi"/>
          <w:szCs w:val="24"/>
        </w:rPr>
        <w:t>tic interpretations</w:t>
      </w:r>
      <w:r w:rsidR="00C763A1">
        <w:rPr>
          <w:rFonts w:asciiTheme="majorBidi" w:hAnsiTheme="majorBidi" w:cstheme="majorBidi"/>
          <w:szCs w:val="24"/>
        </w:rPr>
        <w:t xml:space="preserve"> and </w:t>
      </w:r>
      <w:r w:rsidR="00DF1DB2" w:rsidRPr="00A35A91">
        <w:rPr>
          <w:rFonts w:asciiTheme="majorBidi" w:hAnsiTheme="majorBidi" w:cstheme="majorBidi"/>
          <w:szCs w:val="24"/>
        </w:rPr>
        <w:t>hasty generalization</w:t>
      </w:r>
      <w:r w:rsidR="00D17D13">
        <w:rPr>
          <w:rFonts w:asciiTheme="majorBidi" w:hAnsiTheme="majorBidi" w:cstheme="majorBidi"/>
          <w:szCs w:val="24"/>
        </w:rPr>
        <w:t>s</w:t>
      </w:r>
      <w:r w:rsidR="00C763A1">
        <w:rPr>
          <w:rFonts w:asciiTheme="majorBidi" w:hAnsiTheme="majorBidi" w:cstheme="majorBidi"/>
          <w:szCs w:val="24"/>
        </w:rPr>
        <w:t>.</w:t>
      </w:r>
    </w:p>
    <w:p w14:paraId="4C865413" w14:textId="77777777" w:rsidR="00CA1B1B" w:rsidRDefault="00CA1B1B" w:rsidP="00CA1B1B">
      <w:pPr>
        <w:spacing w:after="0" w:line="240" w:lineRule="auto"/>
        <w:jc w:val="both"/>
        <w:rPr>
          <w:rFonts w:asciiTheme="majorBidi" w:hAnsiTheme="majorBidi" w:cstheme="majorBidi"/>
          <w:szCs w:val="24"/>
        </w:rPr>
      </w:pPr>
    </w:p>
    <w:p w14:paraId="0DD47142" w14:textId="38C0E403" w:rsidR="000F2463" w:rsidRDefault="000F2463" w:rsidP="00A35A91">
      <w:pPr>
        <w:spacing w:after="0" w:line="240" w:lineRule="auto"/>
        <w:jc w:val="center"/>
        <w:rPr>
          <w:rFonts w:asciiTheme="majorBidi" w:hAnsiTheme="majorBidi" w:cstheme="majorBidi"/>
          <w:szCs w:val="24"/>
        </w:rPr>
      </w:pPr>
      <w:r w:rsidRPr="00A35A91">
        <w:rPr>
          <w:rFonts w:asciiTheme="majorBidi" w:hAnsiTheme="majorBidi" w:cstheme="majorBidi"/>
          <w:szCs w:val="24"/>
        </w:rPr>
        <w:t>Terminology</w:t>
      </w:r>
    </w:p>
    <w:p w14:paraId="1807BF81" w14:textId="77777777" w:rsidR="00A35A91" w:rsidRPr="00A35A91" w:rsidRDefault="00A35A91" w:rsidP="00A35A91">
      <w:pPr>
        <w:spacing w:after="0" w:line="240" w:lineRule="auto"/>
        <w:jc w:val="center"/>
        <w:rPr>
          <w:rFonts w:asciiTheme="majorBidi" w:hAnsiTheme="majorBidi" w:cstheme="majorBidi"/>
          <w:szCs w:val="24"/>
        </w:rPr>
      </w:pPr>
    </w:p>
    <w:p w14:paraId="11E8ED97" w14:textId="5120FA4A" w:rsidR="00100A85" w:rsidRDefault="00B50E25" w:rsidP="00C763A1">
      <w:pPr>
        <w:spacing w:after="0" w:line="240" w:lineRule="auto"/>
        <w:jc w:val="both"/>
        <w:rPr>
          <w:rFonts w:asciiTheme="majorBidi" w:hAnsiTheme="majorBidi" w:cstheme="majorBidi"/>
          <w:szCs w:val="24"/>
        </w:rPr>
      </w:pPr>
      <w:r w:rsidRPr="00A35A91">
        <w:rPr>
          <w:rFonts w:asciiTheme="majorBidi" w:hAnsiTheme="majorBidi" w:cstheme="majorBidi"/>
          <w:szCs w:val="24"/>
        </w:rPr>
        <w:t xml:space="preserve">Before </w:t>
      </w:r>
      <w:r w:rsidR="00100A85" w:rsidRPr="00A35A91">
        <w:rPr>
          <w:rFonts w:asciiTheme="majorBidi" w:hAnsiTheme="majorBidi" w:cstheme="majorBidi"/>
          <w:szCs w:val="24"/>
        </w:rPr>
        <w:t>discussing Thomas Aquinas’</w:t>
      </w:r>
      <w:r w:rsidR="009E4EA5">
        <w:rPr>
          <w:rFonts w:asciiTheme="majorBidi" w:hAnsiTheme="majorBidi" w:cstheme="majorBidi"/>
          <w:szCs w:val="24"/>
        </w:rPr>
        <w:t xml:space="preserve">s </w:t>
      </w:r>
      <w:r w:rsidRPr="00A35A91">
        <w:rPr>
          <w:rFonts w:asciiTheme="majorBidi" w:hAnsiTheme="majorBidi" w:cstheme="majorBidi"/>
          <w:szCs w:val="24"/>
        </w:rPr>
        <w:t>reflections</w:t>
      </w:r>
      <w:r w:rsidR="00100A85" w:rsidRPr="00A35A91">
        <w:rPr>
          <w:rFonts w:asciiTheme="majorBidi" w:hAnsiTheme="majorBidi" w:cstheme="majorBidi"/>
          <w:szCs w:val="24"/>
        </w:rPr>
        <w:t>, it</w:t>
      </w:r>
      <w:r w:rsidRPr="00A35A91">
        <w:rPr>
          <w:rFonts w:asciiTheme="majorBidi" w:hAnsiTheme="majorBidi" w:cstheme="majorBidi"/>
          <w:szCs w:val="24"/>
        </w:rPr>
        <w:t xml:space="preserve"> should be remembered that </w:t>
      </w:r>
      <w:r w:rsidR="00100A85" w:rsidRPr="00A35A91">
        <w:rPr>
          <w:rFonts w:asciiTheme="majorBidi" w:hAnsiTheme="majorBidi" w:cstheme="majorBidi"/>
          <w:szCs w:val="24"/>
        </w:rPr>
        <w:t xml:space="preserve">in medieval Latin we find several </w:t>
      </w:r>
      <w:r w:rsidRPr="00A35A91">
        <w:rPr>
          <w:rFonts w:asciiTheme="majorBidi" w:hAnsiTheme="majorBidi" w:cstheme="majorBidi"/>
          <w:szCs w:val="24"/>
        </w:rPr>
        <w:t>words</w:t>
      </w:r>
      <w:r w:rsidR="00100A85" w:rsidRPr="00A35A91">
        <w:rPr>
          <w:rFonts w:asciiTheme="majorBidi" w:hAnsiTheme="majorBidi" w:cstheme="majorBidi"/>
          <w:szCs w:val="24"/>
        </w:rPr>
        <w:t xml:space="preserve"> that can be translated</w:t>
      </w:r>
      <w:r w:rsidRPr="00A35A91">
        <w:rPr>
          <w:rFonts w:asciiTheme="majorBidi" w:hAnsiTheme="majorBidi" w:cstheme="majorBidi"/>
          <w:szCs w:val="24"/>
        </w:rPr>
        <w:t xml:space="preserve"> </w:t>
      </w:r>
      <w:r w:rsidR="00100A85" w:rsidRPr="00A35A91">
        <w:rPr>
          <w:rFonts w:asciiTheme="majorBidi" w:hAnsiTheme="majorBidi" w:cstheme="majorBidi"/>
          <w:szCs w:val="24"/>
        </w:rPr>
        <w:t xml:space="preserve">as </w:t>
      </w:r>
      <w:r w:rsidR="00C763A1">
        <w:rPr>
          <w:rFonts w:asciiTheme="majorBidi" w:hAnsiTheme="majorBidi" w:cstheme="majorBidi"/>
          <w:szCs w:val="24"/>
        </w:rPr>
        <w:t>“</w:t>
      </w:r>
      <w:r w:rsidR="00100A85" w:rsidRPr="00A35A91">
        <w:rPr>
          <w:rFonts w:asciiTheme="majorBidi" w:hAnsiTheme="majorBidi" w:cstheme="majorBidi"/>
          <w:szCs w:val="24"/>
        </w:rPr>
        <w:t>work</w:t>
      </w:r>
      <w:r w:rsidR="00C763A1">
        <w:rPr>
          <w:rFonts w:asciiTheme="majorBidi" w:hAnsiTheme="majorBidi" w:cstheme="majorBidi"/>
          <w:szCs w:val="24"/>
        </w:rPr>
        <w:t>”</w:t>
      </w:r>
      <w:r w:rsidR="00100A85" w:rsidRPr="00A35A91">
        <w:rPr>
          <w:rFonts w:asciiTheme="majorBidi" w:hAnsiTheme="majorBidi" w:cstheme="majorBidi"/>
          <w:szCs w:val="24"/>
        </w:rPr>
        <w:t>. The</w:t>
      </w:r>
      <w:r w:rsidR="00AC234B">
        <w:rPr>
          <w:rFonts w:asciiTheme="majorBidi" w:hAnsiTheme="majorBidi" w:cstheme="majorBidi"/>
          <w:szCs w:val="24"/>
        </w:rPr>
        <w:t xml:space="preserve"> </w:t>
      </w:r>
      <w:r w:rsidR="00100A85" w:rsidRPr="00A35A91">
        <w:rPr>
          <w:rFonts w:asciiTheme="majorBidi" w:hAnsiTheme="majorBidi" w:cstheme="majorBidi"/>
          <w:szCs w:val="24"/>
        </w:rPr>
        <w:t xml:space="preserve">main </w:t>
      </w:r>
      <w:r w:rsidR="008A0BA3" w:rsidRPr="00A35A91">
        <w:rPr>
          <w:rFonts w:asciiTheme="majorBidi" w:hAnsiTheme="majorBidi" w:cstheme="majorBidi"/>
          <w:szCs w:val="24"/>
        </w:rPr>
        <w:t>instances</w:t>
      </w:r>
      <w:r w:rsidR="00100A85" w:rsidRPr="00A35A91">
        <w:rPr>
          <w:rFonts w:asciiTheme="majorBidi" w:hAnsiTheme="majorBidi" w:cstheme="majorBidi"/>
          <w:szCs w:val="24"/>
        </w:rPr>
        <w:t xml:space="preserve"> are </w:t>
      </w:r>
      <w:r w:rsidR="00100A85" w:rsidRPr="00A35A91">
        <w:rPr>
          <w:rFonts w:asciiTheme="majorBidi" w:hAnsiTheme="majorBidi" w:cstheme="majorBidi"/>
          <w:i/>
          <w:iCs/>
          <w:szCs w:val="24"/>
        </w:rPr>
        <w:t xml:space="preserve">opus </w:t>
      </w:r>
      <w:r w:rsidR="00100A85" w:rsidRPr="00A35A91">
        <w:rPr>
          <w:rFonts w:asciiTheme="majorBidi" w:hAnsiTheme="majorBidi" w:cstheme="majorBidi"/>
          <w:szCs w:val="24"/>
        </w:rPr>
        <w:t xml:space="preserve">and </w:t>
      </w:r>
      <w:r w:rsidR="00100A85" w:rsidRPr="00A35A91">
        <w:rPr>
          <w:rFonts w:asciiTheme="majorBidi" w:hAnsiTheme="majorBidi" w:cstheme="majorBidi"/>
          <w:i/>
          <w:iCs/>
          <w:szCs w:val="24"/>
        </w:rPr>
        <w:t>labor</w:t>
      </w:r>
      <w:r w:rsidR="00100A85" w:rsidRPr="00A35A91">
        <w:rPr>
          <w:rFonts w:asciiTheme="majorBidi" w:hAnsiTheme="majorBidi" w:cstheme="majorBidi"/>
          <w:szCs w:val="24"/>
        </w:rPr>
        <w:t xml:space="preserve">, but it would be a mistake to suggest a clear </w:t>
      </w:r>
      <w:r w:rsidR="00323229" w:rsidRPr="00A35A91">
        <w:rPr>
          <w:rFonts w:asciiTheme="majorBidi" w:hAnsiTheme="majorBidi" w:cstheme="majorBidi"/>
          <w:szCs w:val="24"/>
        </w:rPr>
        <w:t xml:space="preserve">analytical </w:t>
      </w:r>
      <w:r w:rsidR="00100A85" w:rsidRPr="00A35A91">
        <w:rPr>
          <w:rFonts w:asciiTheme="majorBidi" w:hAnsiTheme="majorBidi" w:cstheme="majorBidi"/>
          <w:szCs w:val="24"/>
        </w:rPr>
        <w:t>distinction between the</w:t>
      </w:r>
      <w:r w:rsidR="00AC234B">
        <w:rPr>
          <w:rFonts w:asciiTheme="majorBidi" w:hAnsiTheme="majorBidi" w:cstheme="majorBidi"/>
          <w:szCs w:val="24"/>
        </w:rPr>
        <w:t xml:space="preserve"> two</w:t>
      </w:r>
      <w:r w:rsidR="00100A85" w:rsidRPr="00A35A91">
        <w:rPr>
          <w:rFonts w:asciiTheme="majorBidi" w:hAnsiTheme="majorBidi" w:cstheme="majorBidi"/>
          <w:szCs w:val="24"/>
        </w:rPr>
        <w:t xml:space="preserve">. </w:t>
      </w:r>
      <w:r w:rsidR="00373741" w:rsidRPr="00A35A91">
        <w:rPr>
          <w:rFonts w:asciiTheme="majorBidi" w:hAnsiTheme="majorBidi" w:cstheme="majorBidi"/>
          <w:szCs w:val="24"/>
        </w:rPr>
        <w:t xml:space="preserve">Although </w:t>
      </w:r>
      <w:r w:rsidR="00100A85" w:rsidRPr="00A35A91">
        <w:rPr>
          <w:rFonts w:asciiTheme="majorBidi" w:hAnsiTheme="majorBidi" w:cstheme="majorBidi"/>
          <w:szCs w:val="24"/>
        </w:rPr>
        <w:t>A</w:t>
      </w:r>
      <w:r w:rsidR="00373741" w:rsidRPr="00A35A91">
        <w:rPr>
          <w:rFonts w:asciiTheme="majorBidi" w:hAnsiTheme="majorBidi" w:cstheme="majorBidi"/>
          <w:szCs w:val="24"/>
        </w:rPr>
        <w:t xml:space="preserve">quinas more frequently speaks of manual work as </w:t>
      </w:r>
      <w:r w:rsidR="00373741" w:rsidRPr="00A35A91">
        <w:rPr>
          <w:rFonts w:asciiTheme="majorBidi" w:hAnsiTheme="majorBidi" w:cstheme="majorBidi"/>
          <w:i/>
          <w:iCs/>
          <w:szCs w:val="24"/>
        </w:rPr>
        <w:t xml:space="preserve">labor </w:t>
      </w:r>
      <w:proofErr w:type="spellStart"/>
      <w:r w:rsidR="00373741" w:rsidRPr="00A35A91">
        <w:rPr>
          <w:rFonts w:asciiTheme="majorBidi" w:hAnsiTheme="majorBidi" w:cstheme="majorBidi"/>
          <w:i/>
          <w:iCs/>
          <w:szCs w:val="24"/>
        </w:rPr>
        <w:t>manualis</w:t>
      </w:r>
      <w:proofErr w:type="spellEnd"/>
      <w:r w:rsidR="00373741" w:rsidRPr="00A35A91">
        <w:rPr>
          <w:rFonts w:asciiTheme="majorBidi" w:hAnsiTheme="majorBidi" w:cstheme="majorBidi"/>
          <w:szCs w:val="24"/>
        </w:rPr>
        <w:t xml:space="preserve"> or </w:t>
      </w:r>
      <w:r w:rsidR="00373741" w:rsidRPr="00A35A91">
        <w:rPr>
          <w:rFonts w:asciiTheme="majorBidi" w:hAnsiTheme="majorBidi" w:cstheme="majorBidi"/>
          <w:i/>
          <w:iCs/>
          <w:szCs w:val="24"/>
        </w:rPr>
        <w:t xml:space="preserve">labor </w:t>
      </w:r>
      <w:proofErr w:type="spellStart"/>
      <w:r w:rsidR="00373741" w:rsidRPr="00A35A91">
        <w:rPr>
          <w:rFonts w:asciiTheme="majorBidi" w:hAnsiTheme="majorBidi" w:cstheme="majorBidi"/>
          <w:i/>
          <w:iCs/>
          <w:szCs w:val="24"/>
        </w:rPr>
        <w:t>manuum</w:t>
      </w:r>
      <w:proofErr w:type="spellEnd"/>
      <w:r w:rsidR="00373741" w:rsidRPr="00A35A91">
        <w:rPr>
          <w:rFonts w:asciiTheme="majorBidi" w:hAnsiTheme="majorBidi" w:cstheme="majorBidi"/>
          <w:szCs w:val="24"/>
        </w:rPr>
        <w:t xml:space="preserve">, </w:t>
      </w:r>
      <w:r w:rsidR="00BD50DD" w:rsidRPr="00A35A91">
        <w:rPr>
          <w:rFonts w:asciiTheme="majorBidi" w:hAnsiTheme="majorBidi" w:cstheme="majorBidi"/>
          <w:szCs w:val="24"/>
        </w:rPr>
        <w:t xml:space="preserve">and of spiritual </w:t>
      </w:r>
      <w:r w:rsidR="00323229" w:rsidRPr="00A35A91">
        <w:rPr>
          <w:rFonts w:asciiTheme="majorBidi" w:hAnsiTheme="majorBidi" w:cstheme="majorBidi"/>
          <w:szCs w:val="24"/>
        </w:rPr>
        <w:t xml:space="preserve">or theoretical </w:t>
      </w:r>
      <w:r w:rsidR="00BD50DD" w:rsidRPr="00A35A91">
        <w:rPr>
          <w:rFonts w:asciiTheme="majorBidi" w:hAnsiTheme="majorBidi" w:cstheme="majorBidi"/>
          <w:szCs w:val="24"/>
        </w:rPr>
        <w:t xml:space="preserve">work as </w:t>
      </w:r>
      <w:r w:rsidR="00BD50DD" w:rsidRPr="00A35A91">
        <w:rPr>
          <w:rFonts w:asciiTheme="majorBidi" w:hAnsiTheme="majorBidi" w:cstheme="majorBidi"/>
          <w:i/>
          <w:iCs/>
          <w:szCs w:val="24"/>
        </w:rPr>
        <w:t xml:space="preserve">opus </w:t>
      </w:r>
      <w:proofErr w:type="spellStart"/>
      <w:r w:rsidR="00BD50DD" w:rsidRPr="00A35A91">
        <w:rPr>
          <w:rFonts w:asciiTheme="majorBidi" w:hAnsiTheme="majorBidi" w:cstheme="majorBidi"/>
          <w:i/>
          <w:iCs/>
          <w:szCs w:val="24"/>
        </w:rPr>
        <w:t>spirituale</w:t>
      </w:r>
      <w:proofErr w:type="spellEnd"/>
      <w:r w:rsidR="00BD50DD" w:rsidRPr="00A35A91">
        <w:rPr>
          <w:rFonts w:asciiTheme="majorBidi" w:hAnsiTheme="majorBidi" w:cstheme="majorBidi"/>
          <w:szCs w:val="24"/>
        </w:rPr>
        <w:t xml:space="preserve">, he </w:t>
      </w:r>
      <w:r w:rsidR="008A0BA3" w:rsidRPr="00A35A91">
        <w:rPr>
          <w:rFonts w:asciiTheme="majorBidi" w:hAnsiTheme="majorBidi" w:cstheme="majorBidi"/>
          <w:szCs w:val="24"/>
        </w:rPr>
        <w:t xml:space="preserve">sometimes </w:t>
      </w:r>
      <w:r w:rsidR="00323229" w:rsidRPr="00A35A91">
        <w:rPr>
          <w:rFonts w:asciiTheme="majorBidi" w:hAnsiTheme="majorBidi" w:cstheme="majorBidi"/>
          <w:szCs w:val="24"/>
        </w:rPr>
        <w:t>inverts</w:t>
      </w:r>
      <w:r w:rsidR="00BD50DD" w:rsidRPr="00A35A91">
        <w:rPr>
          <w:rFonts w:asciiTheme="majorBidi" w:hAnsiTheme="majorBidi" w:cstheme="majorBidi"/>
          <w:szCs w:val="24"/>
        </w:rPr>
        <w:t xml:space="preserve"> the wording</w:t>
      </w:r>
      <w:r w:rsidR="00323229" w:rsidRPr="00A35A91">
        <w:rPr>
          <w:rFonts w:asciiTheme="majorBidi" w:hAnsiTheme="majorBidi" w:cstheme="majorBidi"/>
          <w:szCs w:val="24"/>
        </w:rPr>
        <w:t xml:space="preserve">, using phrases such as </w:t>
      </w:r>
      <w:r w:rsidR="00323229" w:rsidRPr="00A35A91">
        <w:rPr>
          <w:rFonts w:asciiTheme="majorBidi" w:hAnsiTheme="majorBidi" w:cstheme="majorBidi"/>
          <w:i/>
          <w:iCs/>
          <w:szCs w:val="24"/>
        </w:rPr>
        <w:t xml:space="preserve">opus </w:t>
      </w:r>
      <w:proofErr w:type="spellStart"/>
      <w:r w:rsidR="00323229" w:rsidRPr="00A35A91">
        <w:rPr>
          <w:rFonts w:asciiTheme="majorBidi" w:hAnsiTheme="majorBidi" w:cstheme="majorBidi"/>
          <w:i/>
          <w:iCs/>
          <w:szCs w:val="24"/>
        </w:rPr>
        <w:t>manuale</w:t>
      </w:r>
      <w:proofErr w:type="spellEnd"/>
      <w:r w:rsidR="00323229" w:rsidRPr="00A35A91">
        <w:rPr>
          <w:rFonts w:asciiTheme="majorBidi" w:hAnsiTheme="majorBidi" w:cstheme="majorBidi"/>
          <w:i/>
          <w:iCs/>
          <w:szCs w:val="24"/>
        </w:rPr>
        <w:t xml:space="preserve"> </w:t>
      </w:r>
      <w:r w:rsidR="00A51CF8" w:rsidRPr="00A35A91">
        <w:rPr>
          <w:rFonts w:asciiTheme="majorBidi" w:hAnsiTheme="majorBidi" w:cstheme="majorBidi"/>
          <w:szCs w:val="24"/>
        </w:rPr>
        <w:t xml:space="preserve">and </w:t>
      </w:r>
      <w:r w:rsidR="00BD50DD" w:rsidRPr="00A35A91">
        <w:rPr>
          <w:rFonts w:asciiTheme="majorBidi" w:hAnsiTheme="majorBidi" w:cstheme="majorBidi"/>
          <w:i/>
          <w:iCs/>
          <w:szCs w:val="24"/>
        </w:rPr>
        <w:t>labo</w:t>
      </w:r>
      <w:r w:rsidR="00A51CF8" w:rsidRPr="00A35A91">
        <w:rPr>
          <w:rFonts w:asciiTheme="majorBidi" w:hAnsiTheme="majorBidi" w:cstheme="majorBidi"/>
          <w:i/>
          <w:iCs/>
          <w:szCs w:val="24"/>
        </w:rPr>
        <w:t>r</w:t>
      </w:r>
      <w:r w:rsidR="00BD50DD" w:rsidRPr="00A35A91">
        <w:rPr>
          <w:rFonts w:asciiTheme="majorBidi" w:hAnsiTheme="majorBidi" w:cstheme="majorBidi"/>
          <w:i/>
          <w:iCs/>
          <w:szCs w:val="24"/>
        </w:rPr>
        <w:t xml:space="preserve"> in verbo </w:t>
      </w:r>
      <w:r w:rsidR="008A0BA3" w:rsidRPr="00A35A91">
        <w:rPr>
          <w:rFonts w:asciiTheme="majorBidi" w:hAnsiTheme="majorBidi" w:cstheme="majorBidi"/>
          <w:szCs w:val="24"/>
        </w:rPr>
        <w:t xml:space="preserve">or </w:t>
      </w:r>
      <w:r w:rsidR="008A0BA3" w:rsidRPr="00A35A91">
        <w:rPr>
          <w:rFonts w:asciiTheme="majorBidi" w:hAnsiTheme="majorBidi" w:cstheme="majorBidi"/>
          <w:i/>
          <w:iCs/>
          <w:szCs w:val="24"/>
        </w:rPr>
        <w:t xml:space="preserve">in </w:t>
      </w:r>
      <w:proofErr w:type="spellStart"/>
      <w:r w:rsidR="00BD50DD" w:rsidRPr="00A35A91">
        <w:rPr>
          <w:rFonts w:asciiTheme="majorBidi" w:hAnsiTheme="majorBidi" w:cstheme="majorBidi"/>
          <w:i/>
          <w:iCs/>
          <w:szCs w:val="24"/>
        </w:rPr>
        <w:t>doctrina</w:t>
      </w:r>
      <w:proofErr w:type="spellEnd"/>
      <w:r w:rsidR="008A0BA3" w:rsidRPr="00A35A91">
        <w:rPr>
          <w:rFonts w:asciiTheme="majorBidi" w:hAnsiTheme="majorBidi" w:cstheme="majorBidi"/>
          <w:szCs w:val="24"/>
        </w:rPr>
        <w:t xml:space="preserve"> (especially where his biblical </w:t>
      </w:r>
      <w:r w:rsidR="008A0BA3" w:rsidRPr="00A35A91">
        <w:rPr>
          <w:rFonts w:asciiTheme="majorBidi" w:hAnsiTheme="majorBidi" w:cstheme="majorBidi"/>
          <w:szCs w:val="24"/>
        </w:rPr>
        <w:lastRenderedPageBreak/>
        <w:t xml:space="preserve">or ecclesiastical sources do the same). </w:t>
      </w:r>
      <w:r w:rsidR="00323229" w:rsidRPr="00A35A91">
        <w:rPr>
          <w:rFonts w:asciiTheme="majorBidi" w:hAnsiTheme="majorBidi" w:cstheme="majorBidi"/>
          <w:szCs w:val="24"/>
        </w:rPr>
        <w:t xml:space="preserve">All this, therefore, is more </w:t>
      </w:r>
      <w:r w:rsidR="000F2B52" w:rsidRPr="00A35A91">
        <w:rPr>
          <w:rFonts w:asciiTheme="majorBidi" w:hAnsiTheme="majorBidi" w:cstheme="majorBidi"/>
          <w:szCs w:val="24"/>
        </w:rPr>
        <w:t xml:space="preserve">of </w:t>
      </w:r>
      <w:r w:rsidR="00323229" w:rsidRPr="00A35A91">
        <w:rPr>
          <w:rFonts w:asciiTheme="majorBidi" w:hAnsiTheme="majorBidi" w:cstheme="majorBidi"/>
          <w:szCs w:val="24"/>
        </w:rPr>
        <w:t xml:space="preserve">an issue of </w:t>
      </w:r>
      <w:r w:rsidR="000F2B52" w:rsidRPr="00A35A91">
        <w:rPr>
          <w:rFonts w:asciiTheme="majorBidi" w:hAnsiTheme="majorBidi" w:cstheme="majorBidi"/>
          <w:szCs w:val="24"/>
        </w:rPr>
        <w:t xml:space="preserve">contemporary </w:t>
      </w:r>
      <w:r w:rsidR="00C763A1">
        <w:rPr>
          <w:rFonts w:asciiTheme="majorBidi" w:hAnsiTheme="majorBidi" w:cstheme="majorBidi"/>
          <w:szCs w:val="24"/>
        </w:rPr>
        <w:t xml:space="preserve">linguistic </w:t>
      </w:r>
      <w:r w:rsidR="00757E03">
        <w:rPr>
          <w:rFonts w:asciiTheme="majorBidi" w:hAnsiTheme="majorBidi" w:cstheme="majorBidi"/>
          <w:szCs w:val="24"/>
        </w:rPr>
        <w:t>usage</w:t>
      </w:r>
      <w:r w:rsidR="000F2B52" w:rsidRPr="00A35A91">
        <w:rPr>
          <w:rFonts w:asciiTheme="majorBidi" w:hAnsiTheme="majorBidi" w:cstheme="majorBidi"/>
          <w:szCs w:val="24"/>
        </w:rPr>
        <w:t xml:space="preserve"> than of any strict categorization.</w:t>
      </w:r>
    </w:p>
    <w:p w14:paraId="39354AFF" w14:textId="77777777" w:rsidR="00C763A1" w:rsidRPr="00A35A91" w:rsidRDefault="00C763A1" w:rsidP="00A35A91">
      <w:pPr>
        <w:spacing w:after="0" w:line="240" w:lineRule="auto"/>
        <w:jc w:val="both"/>
        <w:rPr>
          <w:rFonts w:asciiTheme="majorBidi" w:hAnsiTheme="majorBidi" w:cstheme="majorBidi"/>
          <w:szCs w:val="24"/>
        </w:rPr>
      </w:pPr>
    </w:p>
    <w:p w14:paraId="01BE2EDD" w14:textId="0E3A89FD" w:rsidR="007D303B" w:rsidRDefault="00757E03" w:rsidP="005E1895">
      <w:pPr>
        <w:spacing w:after="0" w:line="240" w:lineRule="auto"/>
        <w:jc w:val="both"/>
        <w:rPr>
          <w:rFonts w:asciiTheme="majorBidi" w:hAnsiTheme="majorBidi" w:cstheme="majorBidi"/>
          <w:szCs w:val="24"/>
        </w:rPr>
      </w:pPr>
      <w:r>
        <w:rPr>
          <w:rFonts w:asciiTheme="majorBidi" w:hAnsiTheme="majorBidi" w:cstheme="majorBidi"/>
          <w:szCs w:val="24"/>
        </w:rPr>
        <w:t>Regarding the antecedents of this usage,</w:t>
      </w:r>
      <w:r w:rsidR="000F2B52" w:rsidRPr="00A35A91">
        <w:rPr>
          <w:rFonts w:asciiTheme="majorBidi" w:hAnsiTheme="majorBidi" w:cstheme="majorBidi"/>
          <w:szCs w:val="24"/>
        </w:rPr>
        <w:t xml:space="preserve"> </w:t>
      </w:r>
      <w:r>
        <w:rPr>
          <w:rFonts w:asciiTheme="majorBidi" w:hAnsiTheme="majorBidi" w:cstheme="majorBidi"/>
          <w:szCs w:val="24"/>
        </w:rPr>
        <w:t xml:space="preserve">the </w:t>
      </w:r>
      <w:r w:rsidR="000F2B52" w:rsidRPr="00A35A91">
        <w:rPr>
          <w:rFonts w:asciiTheme="majorBidi" w:hAnsiTheme="majorBidi" w:cstheme="majorBidi"/>
          <w:szCs w:val="24"/>
        </w:rPr>
        <w:t xml:space="preserve">distinction of </w:t>
      </w:r>
      <w:r w:rsidR="000F2B52" w:rsidRPr="00A35A91">
        <w:rPr>
          <w:rFonts w:asciiTheme="majorBidi" w:hAnsiTheme="majorBidi" w:cstheme="majorBidi"/>
          <w:i/>
          <w:iCs/>
          <w:szCs w:val="24"/>
        </w:rPr>
        <w:t xml:space="preserve">opus </w:t>
      </w:r>
      <w:r w:rsidR="000F2B52" w:rsidRPr="00A35A91">
        <w:rPr>
          <w:rFonts w:asciiTheme="majorBidi" w:hAnsiTheme="majorBidi" w:cstheme="majorBidi"/>
          <w:szCs w:val="24"/>
        </w:rPr>
        <w:t xml:space="preserve">and </w:t>
      </w:r>
      <w:r w:rsidR="000F2B52" w:rsidRPr="00A35A91">
        <w:rPr>
          <w:rFonts w:asciiTheme="majorBidi" w:hAnsiTheme="majorBidi" w:cstheme="majorBidi"/>
          <w:i/>
          <w:iCs/>
          <w:szCs w:val="24"/>
        </w:rPr>
        <w:t xml:space="preserve">labor </w:t>
      </w:r>
      <w:r w:rsidR="000F2B52" w:rsidRPr="00A35A91">
        <w:rPr>
          <w:rFonts w:asciiTheme="majorBidi" w:hAnsiTheme="majorBidi" w:cstheme="majorBidi"/>
          <w:szCs w:val="24"/>
        </w:rPr>
        <w:t xml:space="preserve">was also less clear in classical Latin than it is sometimes supposed. </w:t>
      </w:r>
      <w:r w:rsidR="001B1BFC" w:rsidRPr="00A35A91">
        <w:rPr>
          <w:rFonts w:asciiTheme="majorBidi" w:hAnsiTheme="majorBidi" w:cstheme="majorBidi"/>
          <w:szCs w:val="24"/>
        </w:rPr>
        <w:t xml:space="preserve">Romans </w:t>
      </w:r>
      <w:r w:rsidR="00AA0F52" w:rsidRPr="00A35A91">
        <w:rPr>
          <w:rFonts w:asciiTheme="majorBidi" w:hAnsiTheme="majorBidi" w:cstheme="majorBidi"/>
          <w:szCs w:val="24"/>
        </w:rPr>
        <w:t xml:space="preserve">translated the Greek word </w:t>
      </w:r>
      <w:r w:rsidR="00AA0F52" w:rsidRPr="00A35A91">
        <w:rPr>
          <w:rFonts w:asciiTheme="majorBidi" w:hAnsiTheme="majorBidi" w:cstheme="majorBidi"/>
          <w:i/>
          <w:iCs/>
          <w:szCs w:val="24"/>
        </w:rPr>
        <w:t xml:space="preserve">ergon </w:t>
      </w:r>
      <w:r w:rsidR="00AA0F52" w:rsidRPr="00A35A91">
        <w:rPr>
          <w:rFonts w:asciiTheme="majorBidi" w:hAnsiTheme="majorBidi" w:cstheme="majorBidi"/>
          <w:szCs w:val="24"/>
        </w:rPr>
        <w:t xml:space="preserve">as </w:t>
      </w:r>
      <w:r w:rsidR="00AA0F52" w:rsidRPr="00A35A91">
        <w:rPr>
          <w:rFonts w:asciiTheme="majorBidi" w:hAnsiTheme="majorBidi" w:cstheme="majorBidi"/>
          <w:i/>
          <w:iCs/>
          <w:szCs w:val="24"/>
        </w:rPr>
        <w:t>o</w:t>
      </w:r>
      <w:r w:rsidR="001B1BFC" w:rsidRPr="00A35A91">
        <w:rPr>
          <w:rFonts w:asciiTheme="majorBidi" w:hAnsiTheme="majorBidi" w:cstheme="majorBidi"/>
          <w:i/>
          <w:iCs/>
          <w:szCs w:val="24"/>
        </w:rPr>
        <w:t>pus</w:t>
      </w:r>
      <w:r w:rsidR="00AA0F52" w:rsidRPr="00A35A91">
        <w:rPr>
          <w:rFonts w:asciiTheme="majorBidi" w:hAnsiTheme="majorBidi" w:cstheme="majorBidi"/>
          <w:szCs w:val="24"/>
        </w:rPr>
        <w:t>,</w:t>
      </w:r>
      <w:r w:rsidR="00AA0F52" w:rsidRPr="00A35A91">
        <w:rPr>
          <w:rFonts w:asciiTheme="majorBidi" w:hAnsiTheme="majorBidi" w:cstheme="majorBidi"/>
          <w:i/>
          <w:iCs/>
          <w:szCs w:val="24"/>
        </w:rPr>
        <w:t xml:space="preserve"> </w:t>
      </w:r>
      <w:r w:rsidR="00AA0F52" w:rsidRPr="00A35A91">
        <w:rPr>
          <w:rFonts w:asciiTheme="majorBidi" w:hAnsiTheme="majorBidi" w:cstheme="majorBidi"/>
          <w:szCs w:val="24"/>
        </w:rPr>
        <w:t xml:space="preserve">although the latter most often meant not “work” as an activity but its result. The Greek </w:t>
      </w:r>
      <w:proofErr w:type="spellStart"/>
      <w:r w:rsidR="00AA0F52" w:rsidRPr="00A35A91">
        <w:rPr>
          <w:rFonts w:asciiTheme="majorBidi" w:hAnsiTheme="majorBidi" w:cstheme="majorBidi"/>
          <w:i/>
          <w:iCs/>
          <w:szCs w:val="24"/>
        </w:rPr>
        <w:t>ponos</w:t>
      </w:r>
      <w:proofErr w:type="spellEnd"/>
      <w:r w:rsidR="00AA0F52" w:rsidRPr="00A35A91">
        <w:rPr>
          <w:rFonts w:asciiTheme="majorBidi" w:hAnsiTheme="majorBidi" w:cstheme="majorBidi"/>
          <w:szCs w:val="24"/>
        </w:rPr>
        <w:t xml:space="preserve">, in turn, was translated as </w:t>
      </w:r>
      <w:r w:rsidR="00AA0F52" w:rsidRPr="00A35A91">
        <w:rPr>
          <w:rFonts w:asciiTheme="majorBidi" w:hAnsiTheme="majorBidi" w:cstheme="majorBidi"/>
          <w:i/>
          <w:iCs/>
          <w:szCs w:val="24"/>
        </w:rPr>
        <w:t>labor</w:t>
      </w:r>
      <w:r w:rsidR="00AA0F52" w:rsidRPr="00A35A91">
        <w:rPr>
          <w:rFonts w:asciiTheme="majorBidi" w:hAnsiTheme="majorBidi" w:cstheme="majorBidi"/>
          <w:szCs w:val="24"/>
        </w:rPr>
        <w:t xml:space="preserve">, although it was much </w:t>
      </w:r>
      <w:r w:rsidR="001366CA">
        <w:rPr>
          <w:rFonts w:asciiTheme="majorBidi" w:hAnsiTheme="majorBidi" w:cstheme="majorBidi"/>
          <w:szCs w:val="24"/>
        </w:rPr>
        <w:t xml:space="preserve">more </w:t>
      </w:r>
      <w:r w:rsidR="00AA0F52" w:rsidRPr="00A35A91">
        <w:rPr>
          <w:rFonts w:asciiTheme="majorBidi" w:hAnsiTheme="majorBidi" w:cstheme="majorBidi"/>
          <w:szCs w:val="24"/>
        </w:rPr>
        <w:t xml:space="preserve">rarely used than </w:t>
      </w:r>
      <w:r w:rsidR="00AA0F52" w:rsidRPr="00A35A91">
        <w:rPr>
          <w:rFonts w:asciiTheme="majorBidi" w:hAnsiTheme="majorBidi" w:cstheme="majorBidi"/>
          <w:i/>
          <w:iCs/>
          <w:szCs w:val="24"/>
        </w:rPr>
        <w:t>opus</w:t>
      </w:r>
      <w:r w:rsidR="00AA0F52" w:rsidRPr="00A35A91">
        <w:rPr>
          <w:rFonts w:asciiTheme="majorBidi" w:hAnsiTheme="majorBidi" w:cstheme="majorBidi"/>
          <w:szCs w:val="24"/>
        </w:rPr>
        <w:t xml:space="preserve">; when the two were explicitly distinguished, as in Virgil’s </w:t>
      </w:r>
      <w:r w:rsidR="00AA0F52" w:rsidRPr="00A35A91">
        <w:rPr>
          <w:rFonts w:asciiTheme="majorBidi" w:hAnsiTheme="majorBidi" w:cstheme="majorBidi"/>
          <w:i/>
          <w:iCs/>
          <w:szCs w:val="24"/>
        </w:rPr>
        <w:t>Aeneid</w:t>
      </w:r>
      <w:r w:rsidR="00AA0F52" w:rsidRPr="00A35A91">
        <w:rPr>
          <w:rFonts w:asciiTheme="majorBidi" w:hAnsiTheme="majorBidi" w:cstheme="majorBidi"/>
          <w:szCs w:val="24"/>
        </w:rPr>
        <w:t xml:space="preserve">, it was to emphasize the </w:t>
      </w:r>
      <w:r w:rsidR="001904ED" w:rsidRPr="00A35A91">
        <w:rPr>
          <w:rFonts w:asciiTheme="majorBidi" w:hAnsiTheme="majorBidi" w:cstheme="majorBidi"/>
          <w:szCs w:val="24"/>
        </w:rPr>
        <w:t xml:space="preserve">difference between the </w:t>
      </w:r>
      <w:r w:rsidR="00A51CF8" w:rsidRPr="00A35A91">
        <w:rPr>
          <w:rFonts w:asciiTheme="majorBidi" w:hAnsiTheme="majorBidi" w:cstheme="majorBidi"/>
          <w:szCs w:val="24"/>
        </w:rPr>
        <w:t>expected result</w:t>
      </w:r>
      <w:r w:rsidR="00AA0F52" w:rsidRPr="00A35A91">
        <w:rPr>
          <w:rFonts w:asciiTheme="majorBidi" w:hAnsiTheme="majorBidi" w:cstheme="majorBidi"/>
          <w:szCs w:val="24"/>
        </w:rPr>
        <w:t xml:space="preserve"> and the effort to achieve it (</w:t>
      </w:r>
      <w:r w:rsidR="00AA0F52" w:rsidRPr="00A35A91">
        <w:rPr>
          <w:rFonts w:asciiTheme="majorBidi" w:hAnsiTheme="majorBidi" w:cstheme="majorBidi"/>
          <w:i/>
          <w:iCs/>
          <w:szCs w:val="24"/>
        </w:rPr>
        <w:t xml:space="preserve">hoc opus, hic labor </w:t>
      </w:r>
      <w:proofErr w:type="spellStart"/>
      <w:r w:rsidR="00AA0F52" w:rsidRPr="00A35A91">
        <w:rPr>
          <w:rFonts w:asciiTheme="majorBidi" w:hAnsiTheme="majorBidi" w:cstheme="majorBidi"/>
          <w:i/>
          <w:iCs/>
          <w:szCs w:val="24"/>
        </w:rPr>
        <w:t>est</w:t>
      </w:r>
      <w:proofErr w:type="spellEnd"/>
      <w:r w:rsidR="00AA0F52" w:rsidRPr="00A35A91">
        <w:rPr>
          <w:rFonts w:asciiTheme="majorBidi" w:hAnsiTheme="majorBidi" w:cstheme="majorBidi"/>
          <w:szCs w:val="24"/>
        </w:rPr>
        <w:t>). So, again, it was not a distinction of intellectual and physical work.</w:t>
      </w:r>
      <w:r w:rsidR="00573875">
        <w:rPr>
          <w:rStyle w:val="EndnoteReference"/>
          <w:rFonts w:asciiTheme="majorBidi" w:hAnsiTheme="majorBidi" w:cstheme="majorBidi"/>
          <w:szCs w:val="24"/>
        </w:rPr>
        <w:endnoteReference w:id="4"/>
      </w:r>
      <w:r w:rsidR="007D303B">
        <w:rPr>
          <w:rFonts w:asciiTheme="majorBidi" w:hAnsiTheme="majorBidi" w:cstheme="majorBidi"/>
          <w:szCs w:val="24"/>
        </w:rPr>
        <w:t xml:space="preserve"> </w:t>
      </w:r>
      <w:r w:rsidR="005E1895">
        <w:rPr>
          <w:rFonts w:asciiTheme="majorBidi" w:hAnsiTheme="majorBidi" w:cstheme="majorBidi"/>
          <w:szCs w:val="24"/>
        </w:rPr>
        <w:t xml:space="preserve">Even </w:t>
      </w:r>
      <w:proofErr w:type="spellStart"/>
      <w:r w:rsidR="005E1895">
        <w:rPr>
          <w:rFonts w:asciiTheme="majorBidi" w:hAnsiTheme="majorBidi" w:cstheme="majorBidi"/>
          <w:i/>
          <w:iCs/>
          <w:szCs w:val="24"/>
        </w:rPr>
        <w:t>ars</w:t>
      </w:r>
      <w:proofErr w:type="spellEnd"/>
      <w:r w:rsidR="005E1895">
        <w:rPr>
          <w:rFonts w:asciiTheme="majorBidi" w:hAnsiTheme="majorBidi" w:cstheme="majorBidi"/>
          <w:szCs w:val="24"/>
        </w:rPr>
        <w:t>,</w:t>
      </w:r>
      <w:r w:rsidR="005E1895">
        <w:rPr>
          <w:rFonts w:asciiTheme="majorBidi" w:hAnsiTheme="majorBidi" w:cstheme="majorBidi"/>
          <w:i/>
          <w:iCs/>
          <w:szCs w:val="24"/>
        </w:rPr>
        <w:t xml:space="preserve"> </w:t>
      </w:r>
      <w:r w:rsidR="005E1895">
        <w:rPr>
          <w:rFonts w:asciiTheme="majorBidi" w:hAnsiTheme="majorBidi" w:cstheme="majorBidi"/>
          <w:szCs w:val="24"/>
        </w:rPr>
        <w:t>which meant a</w:t>
      </w:r>
      <w:r w:rsidR="007D303B">
        <w:rPr>
          <w:rFonts w:asciiTheme="majorBidi" w:hAnsiTheme="majorBidi" w:cstheme="majorBidi"/>
          <w:szCs w:val="24"/>
        </w:rPr>
        <w:t xml:space="preserve"> specific form of </w:t>
      </w:r>
      <w:r w:rsidR="005E1895">
        <w:rPr>
          <w:rFonts w:asciiTheme="majorBidi" w:hAnsiTheme="majorBidi" w:cstheme="majorBidi"/>
          <w:szCs w:val="24"/>
        </w:rPr>
        <w:t>work</w:t>
      </w:r>
      <w:r w:rsidR="007D303B">
        <w:rPr>
          <w:rFonts w:asciiTheme="majorBidi" w:hAnsiTheme="majorBidi" w:cstheme="majorBidi"/>
          <w:szCs w:val="24"/>
        </w:rPr>
        <w:t xml:space="preserve"> </w:t>
      </w:r>
      <w:r w:rsidR="005E1895">
        <w:rPr>
          <w:rFonts w:asciiTheme="majorBidi" w:hAnsiTheme="majorBidi" w:cstheme="majorBidi"/>
          <w:szCs w:val="24"/>
        </w:rPr>
        <w:t>requiring</w:t>
      </w:r>
      <w:r w:rsidR="007D303B">
        <w:rPr>
          <w:rFonts w:asciiTheme="majorBidi" w:hAnsiTheme="majorBidi" w:cstheme="majorBidi"/>
          <w:szCs w:val="24"/>
        </w:rPr>
        <w:t xml:space="preserve"> a higher</w:t>
      </w:r>
      <w:r w:rsidR="005E1895">
        <w:rPr>
          <w:rFonts w:asciiTheme="majorBidi" w:hAnsiTheme="majorBidi" w:cstheme="majorBidi"/>
          <w:szCs w:val="24"/>
        </w:rPr>
        <w:t xml:space="preserve">-than-average </w:t>
      </w:r>
      <w:r w:rsidR="007D303B">
        <w:rPr>
          <w:rFonts w:asciiTheme="majorBidi" w:hAnsiTheme="majorBidi" w:cstheme="majorBidi"/>
          <w:szCs w:val="24"/>
        </w:rPr>
        <w:t>level of ability</w:t>
      </w:r>
      <w:r w:rsidR="005E1895">
        <w:rPr>
          <w:rFonts w:asciiTheme="majorBidi" w:hAnsiTheme="majorBidi" w:cstheme="majorBidi"/>
          <w:szCs w:val="24"/>
        </w:rPr>
        <w:t>, could mean an either intellectual or manual activity (or both).</w:t>
      </w:r>
    </w:p>
    <w:p w14:paraId="2E7AA662" w14:textId="7673E18D" w:rsidR="005E1895" w:rsidRDefault="005E1895" w:rsidP="005E1895">
      <w:pPr>
        <w:spacing w:after="0" w:line="240" w:lineRule="auto"/>
        <w:jc w:val="both"/>
        <w:rPr>
          <w:rFonts w:asciiTheme="majorBidi" w:hAnsiTheme="majorBidi" w:cstheme="majorBidi"/>
          <w:szCs w:val="24"/>
        </w:rPr>
      </w:pPr>
    </w:p>
    <w:p w14:paraId="1412432A" w14:textId="69697AC5" w:rsidR="007D303B" w:rsidRPr="00E91319" w:rsidRDefault="00A51CF8" w:rsidP="001E6CBD">
      <w:pPr>
        <w:spacing w:after="0" w:line="240" w:lineRule="auto"/>
        <w:jc w:val="both"/>
        <w:rPr>
          <w:rFonts w:asciiTheme="majorBidi" w:hAnsiTheme="majorBidi" w:cstheme="majorBidi"/>
          <w:szCs w:val="24"/>
        </w:rPr>
      </w:pPr>
      <w:r w:rsidRPr="00A35A91">
        <w:rPr>
          <w:rFonts w:asciiTheme="majorBidi" w:hAnsiTheme="majorBidi" w:cstheme="majorBidi"/>
          <w:szCs w:val="24"/>
        </w:rPr>
        <w:t>All this, of course, does not mean that classical and medieval authors did not care about such distinctions. Theoretical or spiritual work was always contrasted to physical activities, but this is not something that can be grasped by a</w:t>
      </w:r>
      <w:r w:rsidR="00E91319">
        <w:rPr>
          <w:rFonts w:asciiTheme="majorBidi" w:hAnsiTheme="majorBidi" w:cstheme="majorBidi"/>
          <w:szCs w:val="24"/>
        </w:rPr>
        <w:t xml:space="preserve"> purely formal,</w:t>
      </w:r>
      <w:r w:rsidRPr="00A35A91">
        <w:rPr>
          <w:rFonts w:asciiTheme="majorBidi" w:hAnsiTheme="majorBidi" w:cstheme="majorBidi"/>
          <w:szCs w:val="24"/>
        </w:rPr>
        <w:t xml:space="preserve"> terminological analysis</w:t>
      </w:r>
      <w:r w:rsidR="00E91319">
        <w:rPr>
          <w:rFonts w:asciiTheme="majorBidi" w:hAnsiTheme="majorBidi" w:cstheme="majorBidi"/>
          <w:szCs w:val="24"/>
        </w:rPr>
        <w:t>.</w:t>
      </w:r>
    </w:p>
    <w:p w14:paraId="166010CA" w14:textId="4FCBD31F" w:rsidR="00C767B9" w:rsidRPr="00A35A91" w:rsidRDefault="00A51CF8" w:rsidP="00A35A91">
      <w:pPr>
        <w:spacing w:after="0" w:line="240" w:lineRule="auto"/>
        <w:jc w:val="both"/>
        <w:rPr>
          <w:rFonts w:asciiTheme="majorBidi" w:hAnsiTheme="majorBidi" w:cstheme="majorBidi"/>
          <w:szCs w:val="24"/>
        </w:rPr>
      </w:pPr>
      <w:r w:rsidRPr="00A35A91">
        <w:rPr>
          <w:rFonts w:asciiTheme="majorBidi" w:hAnsiTheme="majorBidi" w:cstheme="majorBidi"/>
          <w:szCs w:val="24"/>
        </w:rPr>
        <w:t xml:space="preserve"> </w:t>
      </w:r>
    </w:p>
    <w:p w14:paraId="185DA060" w14:textId="42D4699D" w:rsidR="00493932" w:rsidRDefault="00E91319" w:rsidP="00A35A91">
      <w:pPr>
        <w:spacing w:after="0" w:line="240" w:lineRule="auto"/>
        <w:jc w:val="center"/>
        <w:rPr>
          <w:rFonts w:asciiTheme="majorBidi" w:hAnsiTheme="majorBidi" w:cstheme="majorBidi"/>
          <w:szCs w:val="24"/>
        </w:rPr>
      </w:pPr>
      <w:r>
        <w:rPr>
          <w:rFonts w:asciiTheme="majorBidi" w:hAnsiTheme="majorBidi" w:cstheme="majorBidi"/>
          <w:szCs w:val="24"/>
        </w:rPr>
        <w:t>The historical c</w:t>
      </w:r>
      <w:r w:rsidR="00493932" w:rsidRPr="00A35A91">
        <w:rPr>
          <w:rFonts w:asciiTheme="majorBidi" w:hAnsiTheme="majorBidi" w:cstheme="majorBidi"/>
          <w:szCs w:val="24"/>
        </w:rPr>
        <w:t>ontext</w:t>
      </w:r>
    </w:p>
    <w:p w14:paraId="7C174B7A" w14:textId="77777777" w:rsidR="00E91319" w:rsidRPr="00A35A91" w:rsidRDefault="00E91319" w:rsidP="00A35A91">
      <w:pPr>
        <w:spacing w:after="0" w:line="240" w:lineRule="auto"/>
        <w:jc w:val="center"/>
        <w:rPr>
          <w:rFonts w:asciiTheme="majorBidi" w:hAnsiTheme="majorBidi" w:cstheme="majorBidi"/>
          <w:szCs w:val="24"/>
        </w:rPr>
      </w:pPr>
    </w:p>
    <w:p w14:paraId="3F4E177D" w14:textId="2DB11FD1" w:rsidR="001E6CBD" w:rsidRDefault="001E6CBD" w:rsidP="001E6CBD">
      <w:pPr>
        <w:spacing w:after="0" w:line="240" w:lineRule="auto"/>
        <w:jc w:val="both"/>
        <w:rPr>
          <w:rFonts w:asciiTheme="majorBidi" w:hAnsiTheme="majorBidi" w:cstheme="majorBidi"/>
          <w:szCs w:val="24"/>
        </w:rPr>
      </w:pPr>
      <w:r>
        <w:rPr>
          <w:rFonts w:asciiTheme="majorBidi" w:hAnsiTheme="majorBidi" w:cstheme="majorBidi"/>
          <w:szCs w:val="24"/>
        </w:rPr>
        <w:t xml:space="preserve">To understand the significance of work for Aquinas’s age, it is necessary to briefly outline three important developments that brought the issue in the forefront of theoretical reflection. First, </w:t>
      </w:r>
      <w:r w:rsidR="00B325EE" w:rsidRPr="00A35A91">
        <w:rPr>
          <w:rFonts w:asciiTheme="majorBidi" w:hAnsiTheme="majorBidi" w:cstheme="majorBidi"/>
          <w:szCs w:val="24"/>
        </w:rPr>
        <w:t xml:space="preserve">medieval Europe experienced </w:t>
      </w:r>
      <w:r>
        <w:rPr>
          <w:rFonts w:asciiTheme="majorBidi" w:hAnsiTheme="majorBidi" w:cstheme="majorBidi"/>
          <w:szCs w:val="24"/>
        </w:rPr>
        <w:t>rapid</w:t>
      </w:r>
      <w:r w:rsidR="00B325EE" w:rsidRPr="00A35A91">
        <w:rPr>
          <w:rFonts w:asciiTheme="majorBidi" w:hAnsiTheme="majorBidi" w:cstheme="majorBidi"/>
          <w:szCs w:val="24"/>
        </w:rPr>
        <w:t xml:space="preserve"> socio-economic progress between the eleventh and the thirteenth centuries. This was, as K</w:t>
      </w:r>
      <w:r w:rsidR="00757E03">
        <w:rPr>
          <w:rFonts w:asciiTheme="majorBidi" w:hAnsiTheme="majorBidi" w:cstheme="majorBidi"/>
          <w:szCs w:val="24"/>
        </w:rPr>
        <w:t>arl</w:t>
      </w:r>
      <w:r w:rsidR="00B325EE" w:rsidRPr="00A35A91">
        <w:rPr>
          <w:rFonts w:asciiTheme="majorBidi" w:hAnsiTheme="majorBidi" w:cstheme="majorBidi"/>
          <w:szCs w:val="24"/>
        </w:rPr>
        <w:t xml:space="preserve"> Redl suggested, partly due to the “anti-animistic stance of Christian theology that condemned the worship of nature</w:t>
      </w:r>
      <w:r w:rsidR="00427296" w:rsidRPr="00A35A91">
        <w:rPr>
          <w:rFonts w:asciiTheme="majorBidi" w:hAnsiTheme="majorBidi" w:cstheme="majorBidi"/>
          <w:szCs w:val="24"/>
        </w:rPr>
        <w:t xml:space="preserve"> and its</w:t>
      </w:r>
      <w:r w:rsidR="00B325EE" w:rsidRPr="00A35A91">
        <w:rPr>
          <w:rFonts w:asciiTheme="majorBidi" w:hAnsiTheme="majorBidi" w:cstheme="majorBidi"/>
          <w:szCs w:val="24"/>
        </w:rPr>
        <w:t xml:space="preserve"> </w:t>
      </w:r>
      <w:r w:rsidR="00427296" w:rsidRPr="00A35A91">
        <w:rPr>
          <w:rFonts w:asciiTheme="majorBidi" w:hAnsiTheme="majorBidi" w:cstheme="majorBidi"/>
          <w:szCs w:val="24"/>
        </w:rPr>
        <w:t xml:space="preserve">religious </w:t>
      </w:r>
      <w:r w:rsidR="00B325EE" w:rsidRPr="00A35A91">
        <w:rPr>
          <w:rFonts w:asciiTheme="majorBidi" w:hAnsiTheme="majorBidi" w:cstheme="majorBidi"/>
          <w:szCs w:val="24"/>
        </w:rPr>
        <w:t>veneratio</w:t>
      </w:r>
      <w:r w:rsidR="00427296" w:rsidRPr="00A35A91">
        <w:rPr>
          <w:rFonts w:asciiTheme="majorBidi" w:hAnsiTheme="majorBidi" w:cstheme="majorBidi"/>
          <w:szCs w:val="24"/>
        </w:rPr>
        <w:t>n, declaring that rule over nature, the rational utilization of its gifts was a divine command.”</w:t>
      </w:r>
      <w:r w:rsidR="00A13B92">
        <w:rPr>
          <w:rStyle w:val="EndnoteReference"/>
          <w:rFonts w:asciiTheme="majorBidi" w:hAnsiTheme="majorBidi" w:cstheme="majorBidi"/>
          <w:szCs w:val="24"/>
        </w:rPr>
        <w:endnoteReference w:id="5"/>
      </w:r>
      <w:r w:rsidR="00427296" w:rsidRPr="00A35A91">
        <w:rPr>
          <w:rFonts w:asciiTheme="majorBidi" w:hAnsiTheme="majorBidi" w:cstheme="majorBidi"/>
          <w:szCs w:val="24"/>
        </w:rPr>
        <w:t xml:space="preserve"> It also meant that the problems of economics gained greater importance, to which the rediscovery of Aristotelian philosophy contributed as well; all this before the background of </w:t>
      </w:r>
      <w:r>
        <w:rPr>
          <w:rFonts w:asciiTheme="majorBidi" w:hAnsiTheme="majorBidi" w:cstheme="majorBidi"/>
          <w:szCs w:val="24"/>
        </w:rPr>
        <w:t xml:space="preserve">the </w:t>
      </w:r>
      <w:r w:rsidR="00427296" w:rsidRPr="00A35A91">
        <w:rPr>
          <w:rFonts w:asciiTheme="majorBidi" w:hAnsiTheme="majorBidi" w:cstheme="majorBidi"/>
          <w:szCs w:val="24"/>
        </w:rPr>
        <w:t>emerging medieval city-republics (</w:t>
      </w:r>
      <w:r w:rsidR="001366CA">
        <w:rPr>
          <w:rFonts w:asciiTheme="majorBidi" w:hAnsiTheme="majorBidi" w:cstheme="majorBidi"/>
          <w:szCs w:val="24"/>
        </w:rPr>
        <w:t xml:space="preserve">and </w:t>
      </w:r>
      <w:r w:rsidR="00427296" w:rsidRPr="00A35A91">
        <w:rPr>
          <w:rFonts w:asciiTheme="majorBidi" w:hAnsiTheme="majorBidi" w:cstheme="majorBidi"/>
          <w:szCs w:val="24"/>
        </w:rPr>
        <w:t xml:space="preserve">let us not forget that Aquinas himself was </w:t>
      </w:r>
      <w:r w:rsidR="008A4B98" w:rsidRPr="00A35A91">
        <w:rPr>
          <w:rFonts w:asciiTheme="majorBidi" w:hAnsiTheme="majorBidi" w:cstheme="majorBidi"/>
          <w:szCs w:val="24"/>
        </w:rPr>
        <w:t>of Italian descent, where such tendencies were prominent).</w:t>
      </w:r>
      <w:r>
        <w:rPr>
          <w:rFonts w:asciiTheme="majorBidi" w:hAnsiTheme="majorBidi" w:cstheme="majorBidi"/>
          <w:szCs w:val="24"/>
        </w:rPr>
        <w:t xml:space="preserve"> </w:t>
      </w:r>
      <w:r w:rsidR="008A10FD" w:rsidRPr="00A35A91">
        <w:rPr>
          <w:rFonts w:asciiTheme="majorBidi" w:hAnsiTheme="majorBidi" w:cstheme="majorBidi"/>
          <w:szCs w:val="24"/>
        </w:rPr>
        <w:t xml:space="preserve">In Christian theology, such developments were reflected by the works of Dominicus </w:t>
      </w:r>
      <w:proofErr w:type="spellStart"/>
      <w:r w:rsidR="008A10FD" w:rsidRPr="00A35A91">
        <w:rPr>
          <w:rFonts w:asciiTheme="majorBidi" w:hAnsiTheme="majorBidi" w:cstheme="majorBidi"/>
          <w:szCs w:val="24"/>
        </w:rPr>
        <w:t>Gundissalinus</w:t>
      </w:r>
      <w:proofErr w:type="spellEnd"/>
      <w:r w:rsidR="008A10FD" w:rsidRPr="00A35A91">
        <w:rPr>
          <w:rFonts w:asciiTheme="majorBidi" w:hAnsiTheme="majorBidi" w:cstheme="majorBidi"/>
          <w:szCs w:val="24"/>
        </w:rPr>
        <w:t xml:space="preserve"> (</w:t>
      </w:r>
      <w:r w:rsidR="008A10FD" w:rsidRPr="00A35A91">
        <w:rPr>
          <w:rFonts w:asciiTheme="majorBidi" w:hAnsiTheme="majorBidi" w:cstheme="majorBidi"/>
          <w:i/>
          <w:iCs/>
          <w:szCs w:val="24"/>
        </w:rPr>
        <w:t xml:space="preserve">De </w:t>
      </w:r>
      <w:proofErr w:type="spellStart"/>
      <w:r w:rsidR="008A10FD" w:rsidRPr="00A35A91">
        <w:rPr>
          <w:rFonts w:asciiTheme="majorBidi" w:hAnsiTheme="majorBidi" w:cstheme="majorBidi"/>
          <w:i/>
          <w:iCs/>
          <w:szCs w:val="24"/>
        </w:rPr>
        <w:t>divisione</w:t>
      </w:r>
      <w:proofErr w:type="spellEnd"/>
      <w:r w:rsidR="008A10FD" w:rsidRPr="00A35A91">
        <w:rPr>
          <w:rFonts w:asciiTheme="majorBidi" w:hAnsiTheme="majorBidi" w:cstheme="majorBidi"/>
          <w:i/>
          <w:iCs/>
          <w:szCs w:val="24"/>
        </w:rPr>
        <w:t xml:space="preserve"> </w:t>
      </w:r>
      <w:proofErr w:type="spellStart"/>
      <w:r w:rsidR="008A10FD" w:rsidRPr="00A35A91">
        <w:rPr>
          <w:rFonts w:asciiTheme="majorBidi" w:hAnsiTheme="majorBidi" w:cstheme="majorBidi"/>
          <w:i/>
          <w:iCs/>
          <w:szCs w:val="24"/>
        </w:rPr>
        <w:t>philosophiae</w:t>
      </w:r>
      <w:proofErr w:type="spellEnd"/>
      <w:r w:rsidR="008A10FD" w:rsidRPr="00A35A91">
        <w:rPr>
          <w:rFonts w:asciiTheme="majorBidi" w:hAnsiTheme="majorBidi" w:cstheme="majorBidi"/>
          <w:szCs w:val="24"/>
        </w:rPr>
        <w:t>, which acknowledge</w:t>
      </w:r>
      <w:r w:rsidR="00DC3853" w:rsidRPr="00A35A91">
        <w:rPr>
          <w:rFonts w:asciiTheme="majorBidi" w:hAnsiTheme="majorBidi" w:cstheme="majorBidi"/>
          <w:szCs w:val="24"/>
        </w:rPr>
        <w:t>d</w:t>
      </w:r>
      <w:r w:rsidR="008A10FD" w:rsidRPr="00A35A91">
        <w:rPr>
          <w:rFonts w:asciiTheme="majorBidi" w:hAnsiTheme="majorBidi" w:cstheme="majorBidi"/>
          <w:szCs w:val="24"/>
        </w:rPr>
        <w:t xml:space="preserve"> the importance of “mechanical arts” as way</w:t>
      </w:r>
      <w:r w:rsidR="00151AF0" w:rsidRPr="00A35A91">
        <w:rPr>
          <w:rFonts w:asciiTheme="majorBidi" w:hAnsiTheme="majorBidi" w:cstheme="majorBidi"/>
          <w:szCs w:val="24"/>
        </w:rPr>
        <w:t>s</w:t>
      </w:r>
      <w:r w:rsidR="008A10FD" w:rsidRPr="00A35A91">
        <w:rPr>
          <w:rFonts w:asciiTheme="majorBidi" w:hAnsiTheme="majorBidi" w:cstheme="majorBidi"/>
          <w:szCs w:val="24"/>
        </w:rPr>
        <w:t xml:space="preserve"> to transform natural things)</w:t>
      </w:r>
      <w:r w:rsidR="008B095B">
        <w:rPr>
          <w:rStyle w:val="EndnoteReference"/>
          <w:rFonts w:asciiTheme="majorBidi" w:hAnsiTheme="majorBidi" w:cstheme="majorBidi"/>
          <w:szCs w:val="24"/>
        </w:rPr>
        <w:endnoteReference w:id="6"/>
      </w:r>
      <w:r w:rsidR="00151AF0" w:rsidRPr="00A35A91">
        <w:rPr>
          <w:rFonts w:asciiTheme="majorBidi" w:hAnsiTheme="majorBidi" w:cstheme="majorBidi"/>
          <w:szCs w:val="24"/>
        </w:rPr>
        <w:t xml:space="preserve"> or</w:t>
      </w:r>
      <w:r w:rsidR="0076314F" w:rsidRPr="00A35A91">
        <w:rPr>
          <w:rFonts w:asciiTheme="majorBidi" w:hAnsiTheme="majorBidi" w:cstheme="majorBidi"/>
          <w:szCs w:val="24"/>
        </w:rPr>
        <w:t xml:space="preserve"> Hugh of Saint-V</w:t>
      </w:r>
      <w:r w:rsidR="00BB5BD1" w:rsidRPr="00A35A91">
        <w:rPr>
          <w:rFonts w:asciiTheme="majorBidi" w:hAnsiTheme="majorBidi" w:cstheme="majorBidi"/>
          <w:szCs w:val="24"/>
        </w:rPr>
        <w:t xml:space="preserve">ictor and Richard of Saint-Victor, who embraced </w:t>
      </w:r>
      <w:r w:rsidR="00151AF0" w:rsidRPr="00A35A91">
        <w:rPr>
          <w:rFonts w:asciiTheme="majorBidi" w:hAnsiTheme="majorBidi" w:cstheme="majorBidi"/>
          <w:szCs w:val="24"/>
        </w:rPr>
        <w:t>natural sciences not only because of their theoretical excellence but also because of their capability to “work” on nature.</w:t>
      </w:r>
      <w:r w:rsidR="008B095B">
        <w:rPr>
          <w:rStyle w:val="EndnoteReference"/>
          <w:rFonts w:asciiTheme="majorBidi" w:hAnsiTheme="majorBidi" w:cstheme="majorBidi"/>
          <w:szCs w:val="24"/>
        </w:rPr>
        <w:endnoteReference w:id="7"/>
      </w:r>
      <w:r w:rsidR="00155ED4">
        <w:rPr>
          <w:rFonts w:asciiTheme="majorBidi" w:hAnsiTheme="majorBidi" w:cstheme="majorBidi"/>
          <w:szCs w:val="24"/>
        </w:rPr>
        <w:t xml:space="preserve"> </w:t>
      </w:r>
      <w:r w:rsidR="001366CA">
        <w:rPr>
          <w:rFonts w:asciiTheme="majorBidi" w:hAnsiTheme="majorBidi" w:cstheme="majorBidi"/>
          <w:szCs w:val="24"/>
        </w:rPr>
        <w:t>The s</w:t>
      </w:r>
      <w:r w:rsidR="00155ED4">
        <w:rPr>
          <w:rFonts w:asciiTheme="majorBidi" w:hAnsiTheme="majorBidi" w:cstheme="majorBidi"/>
          <w:szCs w:val="24"/>
        </w:rPr>
        <w:t xml:space="preserve">pecific problems of trade and usury </w:t>
      </w:r>
      <w:r w:rsidR="001366CA">
        <w:rPr>
          <w:rFonts w:asciiTheme="majorBidi" w:hAnsiTheme="majorBidi" w:cstheme="majorBidi"/>
          <w:szCs w:val="24"/>
        </w:rPr>
        <w:t>were also</w:t>
      </w:r>
      <w:r w:rsidR="00155ED4">
        <w:rPr>
          <w:rFonts w:asciiTheme="majorBidi" w:hAnsiTheme="majorBidi" w:cstheme="majorBidi"/>
          <w:szCs w:val="24"/>
        </w:rPr>
        <w:t xml:space="preserve"> not totally novel, but </w:t>
      </w:r>
      <w:r w:rsidR="001366CA">
        <w:rPr>
          <w:rFonts w:asciiTheme="majorBidi" w:hAnsiTheme="majorBidi" w:cstheme="majorBidi"/>
          <w:szCs w:val="24"/>
        </w:rPr>
        <w:t>had</w:t>
      </w:r>
      <w:r w:rsidR="00155ED4">
        <w:rPr>
          <w:rFonts w:asciiTheme="majorBidi" w:hAnsiTheme="majorBidi" w:cstheme="majorBidi"/>
          <w:szCs w:val="24"/>
        </w:rPr>
        <w:t xml:space="preserve"> </w:t>
      </w:r>
      <w:r w:rsidR="001366CA">
        <w:rPr>
          <w:rFonts w:asciiTheme="majorBidi" w:hAnsiTheme="majorBidi" w:cstheme="majorBidi"/>
          <w:szCs w:val="24"/>
        </w:rPr>
        <w:t>been given</w:t>
      </w:r>
      <w:r w:rsidR="00155ED4">
        <w:rPr>
          <w:rFonts w:asciiTheme="majorBidi" w:hAnsiTheme="majorBidi" w:cstheme="majorBidi"/>
          <w:szCs w:val="24"/>
        </w:rPr>
        <w:t xml:space="preserve"> a new impetus with the economic changes of the era.</w:t>
      </w:r>
    </w:p>
    <w:p w14:paraId="2B7CA777" w14:textId="77777777" w:rsidR="001E6CBD" w:rsidRDefault="001E6CBD" w:rsidP="001E6CBD">
      <w:pPr>
        <w:spacing w:after="0" w:line="240" w:lineRule="auto"/>
        <w:jc w:val="both"/>
        <w:rPr>
          <w:rFonts w:asciiTheme="majorBidi" w:hAnsiTheme="majorBidi" w:cstheme="majorBidi"/>
          <w:szCs w:val="24"/>
        </w:rPr>
      </w:pPr>
    </w:p>
    <w:p w14:paraId="4761C7F3" w14:textId="62D40169" w:rsidR="00F11959" w:rsidRDefault="00155ED4" w:rsidP="002F4397">
      <w:pPr>
        <w:spacing w:after="0" w:line="240" w:lineRule="auto"/>
        <w:jc w:val="both"/>
        <w:rPr>
          <w:rFonts w:asciiTheme="majorBidi" w:hAnsiTheme="majorBidi" w:cstheme="majorBidi"/>
          <w:szCs w:val="24"/>
        </w:rPr>
      </w:pPr>
      <w:r>
        <w:rPr>
          <w:rFonts w:asciiTheme="majorBidi" w:hAnsiTheme="majorBidi" w:cstheme="majorBidi"/>
          <w:szCs w:val="24"/>
        </w:rPr>
        <w:t>The second new development was the appearance of new religious orders s</w:t>
      </w:r>
      <w:r w:rsidR="00151AF0" w:rsidRPr="00A35A91">
        <w:rPr>
          <w:rFonts w:asciiTheme="majorBidi" w:hAnsiTheme="majorBidi" w:cstheme="majorBidi"/>
          <w:szCs w:val="24"/>
        </w:rPr>
        <w:t xml:space="preserve">uch as the Cistercians or the Franciscans, </w:t>
      </w:r>
      <w:r>
        <w:rPr>
          <w:rFonts w:asciiTheme="majorBidi" w:hAnsiTheme="majorBidi" w:cstheme="majorBidi"/>
          <w:szCs w:val="24"/>
        </w:rPr>
        <w:t xml:space="preserve">for whom </w:t>
      </w:r>
      <w:r w:rsidR="00151AF0" w:rsidRPr="00A35A91">
        <w:rPr>
          <w:rFonts w:asciiTheme="majorBidi" w:hAnsiTheme="majorBidi" w:cstheme="majorBidi"/>
          <w:szCs w:val="24"/>
        </w:rPr>
        <w:t xml:space="preserve">the issue of productive, manual work appeared </w:t>
      </w:r>
      <w:r w:rsidR="00CE77CE">
        <w:rPr>
          <w:rFonts w:asciiTheme="majorBidi" w:hAnsiTheme="majorBidi" w:cstheme="majorBidi"/>
          <w:szCs w:val="24"/>
        </w:rPr>
        <w:t>as</w:t>
      </w:r>
      <w:r w:rsidR="00151AF0" w:rsidRPr="00A35A91">
        <w:rPr>
          <w:rFonts w:asciiTheme="majorBidi" w:hAnsiTheme="majorBidi" w:cstheme="majorBidi"/>
          <w:szCs w:val="24"/>
        </w:rPr>
        <w:t xml:space="preserve"> a </w:t>
      </w:r>
      <w:r w:rsidR="00390ABC" w:rsidRPr="00A35A91">
        <w:rPr>
          <w:rFonts w:asciiTheme="majorBidi" w:hAnsiTheme="majorBidi" w:cstheme="majorBidi"/>
          <w:szCs w:val="24"/>
        </w:rPr>
        <w:t>concrete</w:t>
      </w:r>
      <w:r>
        <w:rPr>
          <w:rFonts w:asciiTheme="majorBidi" w:hAnsiTheme="majorBidi" w:cstheme="majorBidi"/>
          <w:szCs w:val="24"/>
        </w:rPr>
        <w:t xml:space="preserve"> </w:t>
      </w:r>
      <w:r w:rsidR="00390ABC" w:rsidRPr="00A35A91">
        <w:rPr>
          <w:rFonts w:asciiTheme="majorBidi" w:hAnsiTheme="majorBidi" w:cstheme="majorBidi"/>
          <w:szCs w:val="24"/>
        </w:rPr>
        <w:t xml:space="preserve">ethical </w:t>
      </w:r>
      <w:r w:rsidR="00CE77CE">
        <w:rPr>
          <w:rFonts w:asciiTheme="majorBidi" w:hAnsiTheme="majorBidi" w:cstheme="majorBidi"/>
          <w:szCs w:val="24"/>
        </w:rPr>
        <w:t>challenge</w:t>
      </w:r>
      <w:r w:rsidR="00390ABC" w:rsidRPr="00A35A91">
        <w:rPr>
          <w:rFonts w:asciiTheme="majorBidi" w:hAnsiTheme="majorBidi" w:cstheme="majorBidi"/>
          <w:szCs w:val="24"/>
        </w:rPr>
        <w:t xml:space="preserve">. </w:t>
      </w:r>
      <w:r>
        <w:rPr>
          <w:rFonts w:asciiTheme="majorBidi" w:hAnsiTheme="majorBidi" w:cstheme="majorBidi"/>
          <w:szCs w:val="24"/>
        </w:rPr>
        <w:t>Here again</w:t>
      </w:r>
      <w:r w:rsidR="00390ABC" w:rsidRPr="00A35A91">
        <w:rPr>
          <w:rFonts w:asciiTheme="majorBidi" w:hAnsiTheme="majorBidi" w:cstheme="majorBidi"/>
          <w:szCs w:val="24"/>
        </w:rPr>
        <w:t xml:space="preserve">, the </w:t>
      </w:r>
      <w:proofErr w:type="spellStart"/>
      <w:r w:rsidR="00390ABC" w:rsidRPr="00A35A91">
        <w:rPr>
          <w:rFonts w:asciiTheme="majorBidi" w:hAnsiTheme="majorBidi" w:cstheme="majorBidi"/>
          <w:i/>
          <w:iCs/>
          <w:szCs w:val="24"/>
        </w:rPr>
        <w:t>ora</w:t>
      </w:r>
      <w:proofErr w:type="spellEnd"/>
      <w:r w:rsidR="00390ABC" w:rsidRPr="00A35A91">
        <w:rPr>
          <w:rFonts w:asciiTheme="majorBidi" w:hAnsiTheme="majorBidi" w:cstheme="majorBidi"/>
          <w:i/>
          <w:iCs/>
          <w:szCs w:val="24"/>
        </w:rPr>
        <w:t xml:space="preserve"> et </w:t>
      </w:r>
      <w:proofErr w:type="spellStart"/>
      <w:r w:rsidR="00390ABC" w:rsidRPr="00A35A91">
        <w:rPr>
          <w:rFonts w:asciiTheme="majorBidi" w:hAnsiTheme="majorBidi" w:cstheme="majorBidi"/>
          <w:i/>
          <w:iCs/>
          <w:szCs w:val="24"/>
        </w:rPr>
        <w:t>labora</w:t>
      </w:r>
      <w:proofErr w:type="spellEnd"/>
      <w:r w:rsidR="00390ABC" w:rsidRPr="00A35A91">
        <w:rPr>
          <w:rFonts w:asciiTheme="majorBidi" w:hAnsiTheme="majorBidi" w:cstheme="majorBidi"/>
          <w:i/>
          <w:iCs/>
          <w:szCs w:val="24"/>
        </w:rPr>
        <w:t xml:space="preserve"> </w:t>
      </w:r>
      <w:r w:rsidR="00390ABC" w:rsidRPr="00A35A91">
        <w:rPr>
          <w:rFonts w:asciiTheme="majorBidi" w:hAnsiTheme="majorBidi" w:cstheme="majorBidi"/>
          <w:szCs w:val="24"/>
        </w:rPr>
        <w:t>(</w:t>
      </w:r>
      <w:r w:rsidR="00A13B92">
        <w:rPr>
          <w:rFonts w:asciiTheme="majorBidi" w:hAnsiTheme="majorBidi" w:cstheme="majorBidi"/>
          <w:szCs w:val="24"/>
        </w:rPr>
        <w:t>“</w:t>
      </w:r>
      <w:r w:rsidR="00390ABC" w:rsidRPr="00A35A91">
        <w:rPr>
          <w:rFonts w:asciiTheme="majorBidi" w:hAnsiTheme="majorBidi" w:cstheme="majorBidi"/>
          <w:szCs w:val="24"/>
        </w:rPr>
        <w:t>pray and work</w:t>
      </w:r>
      <w:r w:rsidR="00A13B92">
        <w:rPr>
          <w:rFonts w:asciiTheme="majorBidi" w:hAnsiTheme="majorBidi" w:cstheme="majorBidi"/>
          <w:szCs w:val="24"/>
        </w:rPr>
        <w:t>”</w:t>
      </w:r>
      <w:r w:rsidR="00390ABC" w:rsidRPr="00A35A91">
        <w:rPr>
          <w:rFonts w:asciiTheme="majorBidi" w:hAnsiTheme="majorBidi" w:cstheme="majorBidi"/>
          <w:szCs w:val="24"/>
        </w:rPr>
        <w:t>) principle had been present since the beginnings of the monastic movement – the most notable example being the Rule of Saint Benedict (c. 530) – but it was now that the more comp</w:t>
      </w:r>
      <w:r w:rsidR="00F97977" w:rsidRPr="00A35A91">
        <w:rPr>
          <w:rFonts w:asciiTheme="majorBidi" w:hAnsiTheme="majorBidi" w:cstheme="majorBidi"/>
          <w:szCs w:val="24"/>
        </w:rPr>
        <w:t>lex</w:t>
      </w:r>
      <w:r w:rsidR="00390ABC" w:rsidRPr="00A35A91">
        <w:rPr>
          <w:rFonts w:asciiTheme="majorBidi" w:hAnsiTheme="majorBidi" w:cstheme="majorBidi"/>
          <w:szCs w:val="24"/>
        </w:rPr>
        <w:t xml:space="preserve"> issues of the relationship between </w:t>
      </w:r>
      <w:r>
        <w:rPr>
          <w:rFonts w:asciiTheme="majorBidi" w:hAnsiTheme="majorBidi" w:cstheme="majorBidi"/>
          <w:szCs w:val="24"/>
        </w:rPr>
        <w:t xml:space="preserve">manual </w:t>
      </w:r>
      <w:r w:rsidR="00F97977" w:rsidRPr="00A35A91">
        <w:rPr>
          <w:rFonts w:asciiTheme="majorBidi" w:hAnsiTheme="majorBidi" w:cstheme="majorBidi"/>
          <w:szCs w:val="24"/>
        </w:rPr>
        <w:t>work</w:t>
      </w:r>
      <w:r>
        <w:rPr>
          <w:rFonts w:asciiTheme="majorBidi" w:hAnsiTheme="majorBidi" w:cstheme="majorBidi"/>
          <w:szCs w:val="24"/>
        </w:rPr>
        <w:t xml:space="preserve">, contemplation, teaching and preaching, </w:t>
      </w:r>
      <w:r w:rsidR="00390ABC" w:rsidRPr="00A35A91">
        <w:rPr>
          <w:rFonts w:asciiTheme="majorBidi" w:hAnsiTheme="majorBidi" w:cstheme="majorBidi"/>
          <w:szCs w:val="24"/>
        </w:rPr>
        <w:t>begging</w:t>
      </w:r>
      <w:r w:rsidR="00AA53A1">
        <w:rPr>
          <w:rFonts w:asciiTheme="majorBidi" w:hAnsiTheme="majorBidi" w:cstheme="majorBidi"/>
          <w:szCs w:val="24"/>
        </w:rPr>
        <w:t>, wages, or property</w:t>
      </w:r>
      <w:r w:rsidR="00CE77CE">
        <w:rPr>
          <w:rFonts w:asciiTheme="majorBidi" w:hAnsiTheme="majorBidi" w:cstheme="majorBidi"/>
          <w:szCs w:val="24"/>
        </w:rPr>
        <w:t xml:space="preserve"> ownership</w:t>
      </w:r>
      <w:r w:rsidR="002D7604">
        <w:rPr>
          <w:rFonts w:asciiTheme="majorBidi" w:hAnsiTheme="majorBidi" w:cstheme="majorBidi"/>
          <w:szCs w:val="24"/>
        </w:rPr>
        <w:t xml:space="preserve"> appeared in a new light. </w:t>
      </w:r>
      <w:r w:rsidR="00F11959">
        <w:rPr>
          <w:rFonts w:asciiTheme="majorBidi" w:hAnsiTheme="majorBidi" w:cstheme="majorBidi"/>
          <w:szCs w:val="24"/>
        </w:rPr>
        <w:t xml:space="preserve">While “monks </w:t>
      </w:r>
      <w:r w:rsidR="00F11959" w:rsidRPr="00F11959">
        <w:rPr>
          <w:rFonts w:asciiTheme="majorBidi" w:hAnsiTheme="majorBidi" w:cstheme="majorBidi"/>
          <w:szCs w:val="24"/>
        </w:rPr>
        <w:t>practicing the ministry of the word had previously been very ra</w:t>
      </w:r>
      <w:r w:rsidR="00F11959">
        <w:rPr>
          <w:rFonts w:asciiTheme="majorBidi" w:hAnsiTheme="majorBidi" w:cstheme="majorBidi"/>
          <w:szCs w:val="24"/>
        </w:rPr>
        <w:t>re”, the ascendant mendicant orders “</w:t>
      </w:r>
      <w:r w:rsidR="00F11959" w:rsidRPr="00F11959">
        <w:rPr>
          <w:rFonts w:asciiTheme="majorBidi" w:hAnsiTheme="majorBidi" w:cstheme="majorBidi"/>
          <w:szCs w:val="24"/>
        </w:rPr>
        <w:t>controversially eschewed the more traditional insistence on self-sustenance through labor and accepted alms from supportive communitie</w:t>
      </w:r>
      <w:r w:rsidR="00F11959">
        <w:rPr>
          <w:rFonts w:asciiTheme="majorBidi" w:hAnsiTheme="majorBidi" w:cstheme="majorBidi"/>
          <w:szCs w:val="24"/>
        </w:rPr>
        <w:t>s.”</w:t>
      </w:r>
      <w:r w:rsidR="00F11959">
        <w:rPr>
          <w:rStyle w:val="EndnoteReference"/>
          <w:rFonts w:asciiTheme="majorBidi" w:hAnsiTheme="majorBidi" w:cstheme="majorBidi"/>
          <w:szCs w:val="24"/>
        </w:rPr>
        <w:endnoteReference w:id="8"/>
      </w:r>
      <w:r w:rsidR="00E820CC">
        <w:rPr>
          <w:rFonts w:asciiTheme="majorBidi" w:hAnsiTheme="majorBidi" w:cstheme="majorBidi"/>
          <w:szCs w:val="24"/>
        </w:rPr>
        <w:t xml:space="preserve"> Conflicts between traditional and</w:t>
      </w:r>
      <w:r w:rsidR="00CE77CE">
        <w:rPr>
          <w:rFonts w:asciiTheme="majorBidi" w:hAnsiTheme="majorBidi" w:cstheme="majorBidi"/>
          <w:szCs w:val="24"/>
        </w:rPr>
        <w:t xml:space="preserve"> </w:t>
      </w:r>
      <w:r w:rsidR="00E820CC">
        <w:rPr>
          <w:rFonts w:asciiTheme="majorBidi" w:hAnsiTheme="majorBidi" w:cstheme="majorBidi"/>
          <w:szCs w:val="24"/>
        </w:rPr>
        <w:t xml:space="preserve">“modern” religious orders </w:t>
      </w:r>
      <w:r w:rsidR="00117B9C">
        <w:rPr>
          <w:rFonts w:asciiTheme="majorBidi" w:hAnsiTheme="majorBidi" w:cstheme="majorBidi"/>
          <w:szCs w:val="24"/>
        </w:rPr>
        <w:t>–</w:t>
      </w:r>
      <w:r w:rsidR="00CE77CE">
        <w:rPr>
          <w:rFonts w:asciiTheme="majorBidi" w:hAnsiTheme="majorBidi" w:cstheme="majorBidi"/>
          <w:szCs w:val="24"/>
        </w:rPr>
        <w:t xml:space="preserve"> </w:t>
      </w:r>
      <w:r w:rsidR="00117B9C">
        <w:rPr>
          <w:rFonts w:asciiTheme="majorBidi" w:hAnsiTheme="majorBidi" w:cstheme="majorBidi"/>
          <w:szCs w:val="24"/>
        </w:rPr>
        <w:t>that were explicitly devoted to apostolic mission in th</w:t>
      </w:r>
      <w:r w:rsidR="00CE77CE">
        <w:rPr>
          <w:rFonts w:asciiTheme="majorBidi" w:hAnsiTheme="majorBidi" w:cstheme="majorBidi"/>
          <w:szCs w:val="24"/>
        </w:rPr>
        <w:t>is</w:t>
      </w:r>
      <w:r w:rsidR="00117B9C">
        <w:rPr>
          <w:rFonts w:asciiTheme="majorBidi" w:hAnsiTheme="majorBidi" w:cstheme="majorBidi"/>
          <w:szCs w:val="24"/>
        </w:rPr>
        <w:t xml:space="preserve"> world – w</w:t>
      </w:r>
      <w:r w:rsidR="00E820CC">
        <w:rPr>
          <w:rFonts w:asciiTheme="majorBidi" w:hAnsiTheme="majorBidi" w:cstheme="majorBidi"/>
          <w:szCs w:val="24"/>
        </w:rPr>
        <w:t>ere thus often articulated within the theological and ethical context of work</w:t>
      </w:r>
      <w:r w:rsidR="00117B9C">
        <w:rPr>
          <w:rFonts w:asciiTheme="majorBidi" w:hAnsiTheme="majorBidi" w:cstheme="majorBidi"/>
          <w:szCs w:val="24"/>
        </w:rPr>
        <w:t xml:space="preserve">, the </w:t>
      </w:r>
      <w:r w:rsidR="00CE77CE">
        <w:rPr>
          <w:rFonts w:asciiTheme="majorBidi" w:hAnsiTheme="majorBidi" w:cstheme="majorBidi"/>
          <w:szCs w:val="24"/>
        </w:rPr>
        <w:t xml:space="preserve">relationship between physical and intellectual activities, </w:t>
      </w:r>
      <w:r w:rsidR="00117B9C">
        <w:rPr>
          <w:rFonts w:asciiTheme="majorBidi" w:hAnsiTheme="majorBidi" w:cstheme="majorBidi"/>
          <w:szCs w:val="24"/>
        </w:rPr>
        <w:t xml:space="preserve">or the relation between active and contemplative life. </w:t>
      </w:r>
      <w:r w:rsidR="00774480">
        <w:rPr>
          <w:rFonts w:asciiTheme="majorBidi" w:hAnsiTheme="majorBidi" w:cstheme="majorBidi"/>
          <w:szCs w:val="24"/>
        </w:rPr>
        <w:t xml:space="preserve">A </w:t>
      </w:r>
      <w:r w:rsidR="00CE77CE">
        <w:rPr>
          <w:rFonts w:asciiTheme="majorBidi" w:hAnsiTheme="majorBidi" w:cstheme="majorBidi"/>
          <w:szCs w:val="24"/>
        </w:rPr>
        <w:t>characteristic compromise</w:t>
      </w:r>
      <w:r w:rsidR="00774480">
        <w:rPr>
          <w:rFonts w:asciiTheme="majorBidi" w:hAnsiTheme="majorBidi" w:cstheme="majorBidi"/>
          <w:szCs w:val="24"/>
        </w:rPr>
        <w:t xml:space="preserve"> was </w:t>
      </w:r>
      <w:r w:rsidR="002F4397">
        <w:rPr>
          <w:rFonts w:asciiTheme="majorBidi" w:hAnsiTheme="majorBidi" w:cstheme="majorBidi"/>
          <w:szCs w:val="24"/>
        </w:rPr>
        <w:t>offered</w:t>
      </w:r>
      <w:r w:rsidR="00774480">
        <w:rPr>
          <w:rFonts w:asciiTheme="majorBidi" w:hAnsiTheme="majorBidi" w:cstheme="majorBidi"/>
          <w:szCs w:val="24"/>
        </w:rPr>
        <w:t xml:space="preserve"> by </w:t>
      </w:r>
      <w:r w:rsidR="00774480" w:rsidRPr="00A35A91">
        <w:rPr>
          <w:rFonts w:asciiTheme="majorBidi" w:hAnsiTheme="majorBidi" w:cstheme="majorBidi"/>
          <w:szCs w:val="24"/>
        </w:rPr>
        <w:t>Saint Francis of Assisi, whose first and second rule for his brothers</w:t>
      </w:r>
      <w:r w:rsidR="00774480" w:rsidRPr="00A35A91">
        <w:rPr>
          <w:rFonts w:asciiTheme="majorBidi" w:hAnsiTheme="majorBidi" w:cstheme="majorBidi"/>
          <w:i/>
          <w:iCs/>
          <w:szCs w:val="24"/>
        </w:rPr>
        <w:t xml:space="preserve"> </w:t>
      </w:r>
      <w:r w:rsidR="00774480" w:rsidRPr="00A35A91">
        <w:rPr>
          <w:rFonts w:asciiTheme="majorBidi" w:hAnsiTheme="majorBidi" w:cstheme="majorBidi"/>
          <w:szCs w:val="24"/>
        </w:rPr>
        <w:t xml:space="preserve">confirmed </w:t>
      </w:r>
      <w:r w:rsidR="00774480" w:rsidRPr="00A35A91">
        <w:rPr>
          <w:rFonts w:asciiTheme="majorBidi" w:hAnsiTheme="majorBidi" w:cstheme="majorBidi"/>
          <w:szCs w:val="24"/>
        </w:rPr>
        <w:lastRenderedPageBreak/>
        <w:t xml:space="preserve">that </w:t>
      </w:r>
      <w:r w:rsidR="00774480">
        <w:rPr>
          <w:rFonts w:asciiTheme="majorBidi" w:hAnsiTheme="majorBidi" w:cstheme="majorBidi"/>
          <w:szCs w:val="24"/>
        </w:rPr>
        <w:t xml:space="preserve">although </w:t>
      </w:r>
      <w:r w:rsidR="00774480" w:rsidRPr="00A35A91">
        <w:rPr>
          <w:rFonts w:asciiTheme="majorBidi" w:hAnsiTheme="majorBidi" w:cstheme="majorBidi"/>
          <w:szCs w:val="24"/>
        </w:rPr>
        <w:t>manual work was obligatory, an evangelical command</w:t>
      </w:r>
      <w:r w:rsidR="00774480">
        <w:rPr>
          <w:rFonts w:asciiTheme="majorBidi" w:hAnsiTheme="majorBidi" w:cstheme="majorBidi"/>
          <w:szCs w:val="24"/>
        </w:rPr>
        <w:t xml:space="preserve">, </w:t>
      </w:r>
      <w:r w:rsidR="00774480" w:rsidRPr="00A35A91">
        <w:rPr>
          <w:rFonts w:asciiTheme="majorBidi" w:hAnsiTheme="majorBidi" w:cstheme="majorBidi"/>
          <w:szCs w:val="24"/>
        </w:rPr>
        <w:t xml:space="preserve">it </w:t>
      </w:r>
      <w:r w:rsidR="00774480">
        <w:rPr>
          <w:rFonts w:asciiTheme="majorBidi" w:hAnsiTheme="majorBidi" w:cstheme="majorBidi"/>
          <w:szCs w:val="24"/>
        </w:rPr>
        <w:t>could not</w:t>
      </w:r>
      <w:r w:rsidR="00774480" w:rsidRPr="00A35A91">
        <w:rPr>
          <w:rFonts w:asciiTheme="majorBidi" w:hAnsiTheme="majorBidi" w:cstheme="majorBidi"/>
          <w:szCs w:val="24"/>
        </w:rPr>
        <w:t xml:space="preserve"> impede spiritual life and </w:t>
      </w:r>
      <w:r w:rsidR="00774480">
        <w:rPr>
          <w:rFonts w:asciiTheme="majorBidi" w:hAnsiTheme="majorBidi" w:cstheme="majorBidi"/>
          <w:szCs w:val="24"/>
        </w:rPr>
        <w:t>could not be done</w:t>
      </w:r>
      <w:r w:rsidR="00774480" w:rsidRPr="00A35A91">
        <w:rPr>
          <w:rFonts w:asciiTheme="majorBidi" w:hAnsiTheme="majorBidi" w:cstheme="majorBidi"/>
          <w:szCs w:val="24"/>
        </w:rPr>
        <w:t xml:space="preserve"> for money</w:t>
      </w:r>
      <w:r w:rsidR="00774480">
        <w:rPr>
          <w:rFonts w:asciiTheme="majorBidi" w:hAnsiTheme="majorBidi" w:cstheme="majorBidi"/>
          <w:szCs w:val="24"/>
        </w:rPr>
        <w:t>.</w:t>
      </w:r>
      <w:r w:rsidR="00774480">
        <w:rPr>
          <w:rStyle w:val="EndnoteReference"/>
          <w:rFonts w:asciiTheme="majorBidi" w:hAnsiTheme="majorBidi" w:cstheme="majorBidi"/>
          <w:szCs w:val="24"/>
        </w:rPr>
        <w:endnoteReference w:id="9"/>
      </w:r>
    </w:p>
    <w:p w14:paraId="212C7ABD" w14:textId="49F5BB31" w:rsidR="00B24FAE" w:rsidRDefault="002F4397" w:rsidP="00280E8C">
      <w:pPr>
        <w:spacing w:after="0" w:line="240" w:lineRule="auto"/>
        <w:jc w:val="both"/>
        <w:rPr>
          <w:rFonts w:asciiTheme="majorBidi" w:hAnsiTheme="majorBidi" w:cstheme="majorBidi"/>
          <w:szCs w:val="24"/>
        </w:rPr>
      </w:pPr>
      <w:r>
        <w:rPr>
          <w:rFonts w:asciiTheme="majorBidi" w:hAnsiTheme="majorBidi" w:cstheme="majorBidi"/>
          <w:szCs w:val="24"/>
        </w:rPr>
        <w:t xml:space="preserve">A </w:t>
      </w:r>
      <w:r w:rsidR="00774480">
        <w:rPr>
          <w:rFonts w:asciiTheme="majorBidi" w:hAnsiTheme="majorBidi" w:cstheme="majorBidi"/>
          <w:szCs w:val="24"/>
        </w:rPr>
        <w:t xml:space="preserve">more radical </w:t>
      </w:r>
      <w:r>
        <w:rPr>
          <w:rFonts w:asciiTheme="majorBidi" w:hAnsiTheme="majorBidi" w:cstheme="majorBidi"/>
          <w:szCs w:val="24"/>
        </w:rPr>
        <w:t>view was</w:t>
      </w:r>
      <w:r w:rsidR="00774480">
        <w:rPr>
          <w:rFonts w:asciiTheme="majorBidi" w:hAnsiTheme="majorBidi" w:cstheme="majorBidi"/>
          <w:szCs w:val="24"/>
        </w:rPr>
        <w:t xml:space="preserve"> </w:t>
      </w:r>
      <w:r>
        <w:rPr>
          <w:rFonts w:asciiTheme="majorBidi" w:hAnsiTheme="majorBidi" w:cstheme="majorBidi"/>
          <w:szCs w:val="24"/>
        </w:rPr>
        <w:t xml:space="preserve">presented </w:t>
      </w:r>
      <w:r w:rsidR="00774480">
        <w:rPr>
          <w:rFonts w:asciiTheme="majorBidi" w:hAnsiTheme="majorBidi" w:cstheme="majorBidi"/>
          <w:szCs w:val="24"/>
        </w:rPr>
        <w:t>by the Dominicans whose very name (</w:t>
      </w:r>
      <w:r w:rsidR="00774480">
        <w:rPr>
          <w:rFonts w:asciiTheme="majorBidi" w:hAnsiTheme="majorBidi" w:cstheme="majorBidi"/>
          <w:i/>
          <w:iCs/>
          <w:szCs w:val="24"/>
        </w:rPr>
        <w:t xml:space="preserve">Ordo </w:t>
      </w:r>
      <w:proofErr w:type="spellStart"/>
      <w:r w:rsidR="00774480">
        <w:rPr>
          <w:rFonts w:asciiTheme="majorBidi" w:hAnsiTheme="majorBidi" w:cstheme="majorBidi"/>
          <w:i/>
          <w:iCs/>
          <w:szCs w:val="24"/>
        </w:rPr>
        <w:t>Predicatorum</w:t>
      </w:r>
      <w:proofErr w:type="spellEnd"/>
      <w:r w:rsidR="00774480">
        <w:rPr>
          <w:rFonts w:asciiTheme="majorBidi" w:hAnsiTheme="majorBidi" w:cstheme="majorBidi"/>
          <w:szCs w:val="24"/>
        </w:rPr>
        <w:t>) implied th</w:t>
      </w:r>
      <w:r>
        <w:rPr>
          <w:rFonts w:asciiTheme="majorBidi" w:hAnsiTheme="majorBidi" w:cstheme="majorBidi"/>
          <w:szCs w:val="24"/>
        </w:rPr>
        <w:t xml:space="preserve">at their main task was that </w:t>
      </w:r>
      <w:r w:rsidR="00774480">
        <w:rPr>
          <w:rFonts w:asciiTheme="majorBidi" w:hAnsiTheme="majorBidi" w:cstheme="majorBidi"/>
          <w:szCs w:val="24"/>
        </w:rPr>
        <w:t xml:space="preserve">of preaching. </w:t>
      </w:r>
      <w:r>
        <w:rPr>
          <w:rFonts w:asciiTheme="majorBidi" w:hAnsiTheme="majorBidi" w:cstheme="majorBidi"/>
          <w:szCs w:val="24"/>
        </w:rPr>
        <w:t xml:space="preserve">Since, however, preaching was impossible without learning and teaching, Aquinas – who himself was a Dominican </w:t>
      </w:r>
      <w:r>
        <w:rPr>
          <w:rFonts w:asciiTheme="majorBidi" w:hAnsiTheme="majorBidi" w:cstheme="majorBidi"/>
          <w:i/>
          <w:iCs/>
          <w:szCs w:val="24"/>
        </w:rPr>
        <w:t xml:space="preserve">magister </w:t>
      </w:r>
      <w:r>
        <w:rPr>
          <w:rFonts w:asciiTheme="majorBidi" w:hAnsiTheme="majorBidi" w:cstheme="majorBidi"/>
          <w:szCs w:val="24"/>
        </w:rPr>
        <w:t xml:space="preserve">at the university of Paris – found himself in the midst of a third controversy, one that </w:t>
      </w:r>
      <w:r w:rsidR="00547944">
        <w:rPr>
          <w:rFonts w:asciiTheme="majorBidi" w:hAnsiTheme="majorBidi" w:cstheme="majorBidi"/>
          <w:szCs w:val="24"/>
        </w:rPr>
        <w:t>concerned the intellectual “work” of academics.</w:t>
      </w:r>
      <w:r>
        <w:rPr>
          <w:rFonts w:asciiTheme="majorBidi" w:hAnsiTheme="majorBidi" w:cstheme="majorBidi"/>
          <w:szCs w:val="24"/>
        </w:rPr>
        <w:t xml:space="preserve"> </w:t>
      </w:r>
      <w:r w:rsidR="00547944">
        <w:rPr>
          <w:rFonts w:asciiTheme="majorBidi" w:hAnsiTheme="majorBidi" w:cstheme="majorBidi"/>
          <w:szCs w:val="24"/>
        </w:rPr>
        <w:t>T</w:t>
      </w:r>
      <w:r w:rsidR="00FF1247">
        <w:rPr>
          <w:rFonts w:asciiTheme="majorBidi" w:hAnsiTheme="majorBidi" w:cstheme="majorBidi"/>
          <w:szCs w:val="24"/>
        </w:rPr>
        <w:t>he need t</w:t>
      </w:r>
      <w:r w:rsidR="00547944">
        <w:rPr>
          <w:rFonts w:asciiTheme="majorBidi" w:hAnsiTheme="majorBidi" w:cstheme="majorBidi"/>
          <w:szCs w:val="24"/>
        </w:rPr>
        <w:t xml:space="preserve">o harmonize contemplation (spiritual immergence in the divine) and </w:t>
      </w:r>
      <w:r w:rsidR="00FF1247">
        <w:rPr>
          <w:rFonts w:asciiTheme="majorBidi" w:hAnsiTheme="majorBidi" w:cstheme="majorBidi"/>
          <w:szCs w:val="24"/>
        </w:rPr>
        <w:t xml:space="preserve">activity (even if it was an intellectual activity such as scholarship and education) added a new dimension to the previous </w:t>
      </w:r>
      <w:r w:rsidR="00280E8C">
        <w:rPr>
          <w:rFonts w:asciiTheme="majorBidi" w:hAnsiTheme="majorBidi" w:cstheme="majorBidi"/>
          <w:szCs w:val="24"/>
        </w:rPr>
        <w:t xml:space="preserve">problem of “manual” and “spiritual” work. </w:t>
      </w:r>
      <w:r w:rsidR="008E13E1">
        <w:rPr>
          <w:rFonts w:asciiTheme="majorBidi" w:hAnsiTheme="majorBidi" w:cstheme="majorBidi"/>
          <w:szCs w:val="24"/>
        </w:rPr>
        <w:t>The</w:t>
      </w:r>
      <w:r w:rsidR="00280E8C">
        <w:rPr>
          <w:rFonts w:asciiTheme="majorBidi" w:hAnsiTheme="majorBidi" w:cstheme="majorBidi"/>
          <w:szCs w:val="24"/>
        </w:rPr>
        <w:t xml:space="preserve"> </w:t>
      </w:r>
      <w:r w:rsidR="008E13E1">
        <w:rPr>
          <w:rFonts w:asciiTheme="majorBidi" w:hAnsiTheme="majorBidi" w:cstheme="majorBidi"/>
          <w:szCs w:val="24"/>
        </w:rPr>
        <w:t>motto</w:t>
      </w:r>
      <w:r w:rsidR="00B24FAE">
        <w:rPr>
          <w:rFonts w:asciiTheme="majorBidi" w:hAnsiTheme="majorBidi" w:cstheme="majorBidi"/>
          <w:szCs w:val="24"/>
        </w:rPr>
        <w:t xml:space="preserve"> </w:t>
      </w:r>
      <w:r w:rsidR="00280E8C">
        <w:rPr>
          <w:rFonts w:asciiTheme="majorBidi" w:hAnsiTheme="majorBidi" w:cstheme="majorBidi"/>
          <w:szCs w:val="24"/>
        </w:rPr>
        <w:t xml:space="preserve">of the Dominicans, </w:t>
      </w:r>
      <w:proofErr w:type="spellStart"/>
      <w:r w:rsidR="009F331E" w:rsidRPr="00A35A91">
        <w:rPr>
          <w:rFonts w:asciiTheme="majorBidi" w:hAnsiTheme="majorBidi" w:cstheme="majorBidi"/>
          <w:i/>
          <w:iCs/>
          <w:szCs w:val="24"/>
        </w:rPr>
        <w:t>Contemplare</w:t>
      </w:r>
      <w:proofErr w:type="spellEnd"/>
      <w:r w:rsidR="009F331E" w:rsidRPr="00A35A91">
        <w:rPr>
          <w:rFonts w:asciiTheme="majorBidi" w:hAnsiTheme="majorBidi" w:cstheme="majorBidi"/>
          <w:i/>
          <w:iCs/>
          <w:szCs w:val="24"/>
        </w:rPr>
        <w:t xml:space="preserve"> et </w:t>
      </w:r>
      <w:proofErr w:type="spellStart"/>
      <w:r w:rsidR="009F331E" w:rsidRPr="00A35A91">
        <w:rPr>
          <w:rFonts w:asciiTheme="majorBidi" w:hAnsiTheme="majorBidi" w:cstheme="majorBidi"/>
          <w:i/>
          <w:iCs/>
          <w:szCs w:val="24"/>
        </w:rPr>
        <w:t>contemplata</w:t>
      </w:r>
      <w:proofErr w:type="spellEnd"/>
      <w:r w:rsidR="009F331E" w:rsidRPr="00A35A91">
        <w:rPr>
          <w:rFonts w:asciiTheme="majorBidi" w:hAnsiTheme="majorBidi" w:cstheme="majorBidi"/>
          <w:i/>
          <w:iCs/>
          <w:szCs w:val="24"/>
        </w:rPr>
        <w:t xml:space="preserve"> </w:t>
      </w:r>
      <w:proofErr w:type="spellStart"/>
      <w:r w:rsidR="009F331E" w:rsidRPr="00A35A91">
        <w:rPr>
          <w:rFonts w:asciiTheme="majorBidi" w:hAnsiTheme="majorBidi" w:cstheme="majorBidi"/>
          <w:i/>
          <w:iCs/>
          <w:szCs w:val="24"/>
        </w:rPr>
        <w:t>aliis</w:t>
      </w:r>
      <w:proofErr w:type="spellEnd"/>
      <w:r w:rsidR="009F331E" w:rsidRPr="00A35A91">
        <w:rPr>
          <w:rFonts w:asciiTheme="majorBidi" w:hAnsiTheme="majorBidi" w:cstheme="majorBidi"/>
          <w:i/>
          <w:iCs/>
          <w:szCs w:val="24"/>
        </w:rPr>
        <w:t xml:space="preserve"> </w:t>
      </w:r>
      <w:proofErr w:type="spellStart"/>
      <w:r w:rsidR="008E13E1">
        <w:rPr>
          <w:rFonts w:asciiTheme="majorBidi" w:hAnsiTheme="majorBidi" w:cstheme="majorBidi"/>
          <w:i/>
          <w:iCs/>
          <w:szCs w:val="24"/>
        </w:rPr>
        <w:t>tradere</w:t>
      </w:r>
      <w:proofErr w:type="spellEnd"/>
      <w:r w:rsidR="008E13E1">
        <w:rPr>
          <w:rFonts w:asciiTheme="majorBidi" w:hAnsiTheme="majorBidi" w:cstheme="majorBidi"/>
          <w:szCs w:val="24"/>
        </w:rPr>
        <w:t xml:space="preserve"> (</w:t>
      </w:r>
      <w:r w:rsidR="009F331E" w:rsidRPr="00A35A91">
        <w:rPr>
          <w:rFonts w:asciiTheme="majorBidi" w:hAnsiTheme="majorBidi" w:cstheme="majorBidi"/>
          <w:szCs w:val="24"/>
        </w:rPr>
        <w:t xml:space="preserve">“Contemplate and </w:t>
      </w:r>
      <w:r w:rsidR="00280E8C">
        <w:rPr>
          <w:rFonts w:asciiTheme="majorBidi" w:hAnsiTheme="majorBidi" w:cstheme="majorBidi"/>
          <w:szCs w:val="24"/>
        </w:rPr>
        <w:t>transmit</w:t>
      </w:r>
      <w:r w:rsidR="00A83E81">
        <w:rPr>
          <w:rFonts w:asciiTheme="majorBidi" w:hAnsiTheme="majorBidi" w:cstheme="majorBidi"/>
          <w:szCs w:val="24"/>
        </w:rPr>
        <w:t xml:space="preserve"> </w:t>
      </w:r>
      <w:r w:rsidR="00280E8C">
        <w:rPr>
          <w:rFonts w:asciiTheme="majorBidi" w:hAnsiTheme="majorBidi" w:cstheme="majorBidi"/>
          <w:szCs w:val="24"/>
        </w:rPr>
        <w:t xml:space="preserve">the </w:t>
      </w:r>
      <w:r w:rsidR="00A83E81">
        <w:rPr>
          <w:rFonts w:asciiTheme="majorBidi" w:hAnsiTheme="majorBidi" w:cstheme="majorBidi"/>
          <w:szCs w:val="24"/>
        </w:rPr>
        <w:t>contemplat</w:t>
      </w:r>
      <w:r w:rsidR="00280E8C">
        <w:rPr>
          <w:rFonts w:asciiTheme="majorBidi" w:hAnsiTheme="majorBidi" w:cstheme="majorBidi"/>
          <w:szCs w:val="24"/>
        </w:rPr>
        <w:t xml:space="preserve">ed things </w:t>
      </w:r>
      <w:r w:rsidR="009F331E" w:rsidRPr="00A35A91">
        <w:rPr>
          <w:rFonts w:asciiTheme="majorBidi" w:hAnsiTheme="majorBidi" w:cstheme="majorBidi"/>
          <w:szCs w:val="24"/>
        </w:rPr>
        <w:t>to others”</w:t>
      </w:r>
      <w:r w:rsidR="008E13E1">
        <w:rPr>
          <w:rFonts w:asciiTheme="majorBidi" w:hAnsiTheme="majorBidi" w:cstheme="majorBidi"/>
          <w:szCs w:val="24"/>
        </w:rPr>
        <w:t>)</w:t>
      </w:r>
      <w:r w:rsidR="00280E8C">
        <w:rPr>
          <w:rFonts w:asciiTheme="majorBidi" w:hAnsiTheme="majorBidi" w:cstheme="majorBidi"/>
          <w:szCs w:val="24"/>
        </w:rPr>
        <w:t>,</w:t>
      </w:r>
      <w:r w:rsidR="009F331E" w:rsidRPr="00A35A91">
        <w:rPr>
          <w:rFonts w:asciiTheme="majorBidi" w:hAnsiTheme="majorBidi" w:cstheme="majorBidi"/>
          <w:szCs w:val="24"/>
        </w:rPr>
        <w:t xml:space="preserve"> was in </w:t>
      </w:r>
      <w:r w:rsidR="00B24FAE">
        <w:rPr>
          <w:rFonts w:asciiTheme="majorBidi" w:hAnsiTheme="majorBidi" w:cstheme="majorBidi"/>
          <w:szCs w:val="24"/>
        </w:rPr>
        <w:t xml:space="preserve">fact a paraphrase of </w:t>
      </w:r>
      <w:r w:rsidR="008E13E1">
        <w:rPr>
          <w:rFonts w:asciiTheme="majorBidi" w:hAnsiTheme="majorBidi" w:cstheme="majorBidi"/>
          <w:szCs w:val="24"/>
        </w:rPr>
        <w:t xml:space="preserve">what </w:t>
      </w:r>
      <w:r w:rsidR="009F331E" w:rsidRPr="00A35A91">
        <w:rPr>
          <w:rFonts w:asciiTheme="majorBidi" w:hAnsiTheme="majorBidi" w:cstheme="majorBidi"/>
          <w:szCs w:val="24"/>
        </w:rPr>
        <w:t>Thomas Aquinas</w:t>
      </w:r>
      <w:r w:rsidR="008E13E1">
        <w:rPr>
          <w:rFonts w:asciiTheme="majorBidi" w:hAnsiTheme="majorBidi" w:cstheme="majorBidi"/>
          <w:szCs w:val="24"/>
        </w:rPr>
        <w:t xml:space="preserve"> wrote in his </w:t>
      </w:r>
      <w:r w:rsidR="008E13E1">
        <w:rPr>
          <w:rFonts w:asciiTheme="majorBidi" w:hAnsiTheme="majorBidi" w:cstheme="majorBidi"/>
          <w:i/>
          <w:iCs/>
          <w:szCs w:val="24"/>
        </w:rPr>
        <w:t>Summa</w:t>
      </w:r>
      <w:r w:rsidR="008E13E1">
        <w:rPr>
          <w:rFonts w:asciiTheme="majorBidi" w:hAnsiTheme="majorBidi" w:cstheme="majorBidi"/>
          <w:szCs w:val="24"/>
        </w:rPr>
        <w:t>, reflecting on the complex relationship between</w:t>
      </w:r>
      <w:r w:rsidR="00495B09">
        <w:rPr>
          <w:rFonts w:asciiTheme="majorBidi" w:hAnsiTheme="majorBidi" w:cstheme="majorBidi"/>
          <w:szCs w:val="24"/>
        </w:rPr>
        <w:t xml:space="preserve"> </w:t>
      </w:r>
      <w:r w:rsidR="008E13E1">
        <w:rPr>
          <w:rFonts w:asciiTheme="majorBidi" w:hAnsiTheme="majorBidi" w:cstheme="majorBidi"/>
          <w:szCs w:val="24"/>
        </w:rPr>
        <w:t xml:space="preserve">“contemplative” and “active” </w:t>
      </w:r>
      <w:r w:rsidR="001C661F">
        <w:rPr>
          <w:rFonts w:asciiTheme="majorBidi" w:hAnsiTheme="majorBidi" w:cstheme="majorBidi"/>
          <w:szCs w:val="24"/>
        </w:rPr>
        <w:t xml:space="preserve">forms of </w:t>
      </w:r>
      <w:r w:rsidR="008E13E1">
        <w:rPr>
          <w:rFonts w:asciiTheme="majorBidi" w:hAnsiTheme="majorBidi" w:cstheme="majorBidi"/>
          <w:szCs w:val="24"/>
        </w:rPr>
        <w:t>life:</w:t>
      </w:r>
    </w:p>
    <w:p w14:paraId="7C78733B" w14:textId="77777777" w:rsidR="00B24FAE" w:rsidRDefault="00B24FAE" w:rsidP="00B24FAE">
      <w:pPr>
        <w:spacing w:after="0" w:line="240" w:lineRule="auto"/>
        <w:jc w:val="both"/>
        <w:rPr>
          <w:rFonts w:asciiTheme="majorBidi" w:hAnsiTheme="majorBidi" w:cstheme="majorBidi"/>
          <w:szCs w:val="24"/>
        </w:rPr>
      </w:pPr>
    </w:p>
    <w:p w14:paraId="5766656D" w14:textId="665A2956" w:rsidR="008E13E1" w:rsidRDefault="008E13E1" w:rsidP="002969EF">
      <w:pPr>
        <w:spacing w:after="0" w:line="240" w:lineRule="auto"/>
        <w:ind w:left="567" w:right="567"/>
        <w:jc w:val="both"/>
        <w:rPr>
          <w:rFonts w:asciiTheme="majorBidi" w:hAnsiTheme="majorBidi" w:cstheme="majorBidi"/>
          <w:szCs w:val="24"/>
        </w:rPr>
      </w:pPr>
      <w:r>
        <w:rPr>
          <w:rFonts w:asciiTheme="majorBidi" w:hAnsiTheme="majorBidi" w:cstheme="majorBidi"/>
          <w:szCs w:val="24"/>
        </w:rPr>
        <w:t xml:space="preserve">In a </w:t>
      </w:r>
      <w:r w:rsidR="00593653">
        <w:rPr>
          <w:rFonts w:asciiTheme="majorBidi" w:hAnsiTheme="majorBidi" w:cstheme="majorBidi"/>
          <w:szCs w:val="24"/>
        </w:rPr>
        <w:t xml:space="preserve">simple sense, contemplative life is better than active life </w:t>
      </w:r>
      <w:r w:rsidR="00495B09">
        <w:rPr>
          <w:rFonts w:asciiTheme="majorBidi" w:hAnsiTheme="majorBidi" w:cstheme="majorBidi"/>
          <w:szCs w:val="24"/>
        </w:rPr>
        <w:t xml:space="preserve">which is concerned </w:t>
      </w:r>
      <w:r w:rsidRPr="008E13E1">
        <w:rPr>
          <w:rFonts w:asciiTheme="majorBidi" w:hAnsiTheme="majorBidi" w:cstheme="majorBidi"/>
          <w:szCs w:val="24"/>
        </w:rPr>
        <w:t>with bodily acts</w:t>
      </w:r>
      <w:r w:rsidR="00495B09">
        <w:rPr>
          <w:rFonts w:asciiTheme="majorBidi" w:hAnsiTheme="majorBidi" w:cstheme="majorBidi"/>
          <w:szCs w:val="24"/>
        </w:rPr>
        <w:t>; yet</w:t>
      </w:r>
      <w:r w:rsidRPr="008E13E1">
        <w:rPr>
          <w:rFonts w:asciiTheme="majorBidi" w:hAnsiTheme="majorBidi" w:cstheme="majorBidi"/>
          <w:szCs w:val="24"/>
        </w:rPr>
        <w:t xml:space="preserve"> </w:t>
      </w:r>
      <w:r w:rsidR="00495B09">
        <w:rPr>
          <w:rFonts w:asciiTheme="majorBidi" w:hAnsiTheme="majorBidi" w:cstheme="majorBidi"/>
          <w:szCs w:val="24"/>
        </w:rPr>
        <w:t xml:space="preserve">an </w:t>
      </w:r>
      <w:r w:rsidRPr="008E13E1">
        <w:rPr>
          <w:rFonts w:asciiTheme="majorBidi" w:hAnsiTheme="majorBidi" w:cstheme="majorBidi"/>
          <w:szCs w:val="24"/>
        </w:rPr>
        <w:t>active life</w:t>
      </w:r>
      <w:r w:rsidR="00495B09">
        <w:rPr>
          <w:rFonts w:asciiTheme="majorBidi" w:hAnsiTheme="majorBidi" w:cstheme="majorBidi"/>
          <w:szCs w:val="24"/>
        </w:rPr>
        <w:t xml:space="preserve"> by which </w:t>
      </w:r>
      <w:r w:rsidRPr="008E13E1">
        <w:rPr>
          <w:rFonts w:asciiTheme="majorBidi" w:hAnsiTheme="majorBidi" w:cstheme="majorBidi"/>
          <w:szCs w:val="24"/>
        </w:rPr>
        <w:t xml:space="preserve">the </w:t>
      </w:r>
      <w:r w:rsidR="00495B09">
        <w:rPr>
          <w:rFonts w:asciiTheme="majorBidi" w:hAnsiTheme="majorBidi" w:cstheme="majorBidi"/>
          <w:szCs w:val="24"/>
        </w:rPr>
        <w:t xml:space="preserve">fruits of </w:t>
      </w:r>
      <w:r w:rsidRPr="008E13E1">
        <w:rPr>
          <w:rFonts w:asciiTheme="majorBidi" w:hAnsiTheme="majorBidi" w:cstheme="majorBidi"/>
          <w:szCs w:val="24"/>
        </w:rPr>
        <w:t xml:space="preserve">contemplation </w:t>
      </w:r>
      <w:r w:rsidR="00495B09">
        <w:rPr>
          <w:rFonts w:asciiTheme="majorBidi" w:hAnsiTheme="majorBidi" w:cstheme="majorBidi"/>
          <w:szCs w:val="24"/>
        </w:rPr>
        <w:t xml:space="preserve">are handed down </w:t>
      </w:r>
      <w:r w:rsidRPr="008E13E1">
        <w:rPr>
          <w:rFonts w:asciiTheme="majorBidi" w:hAnsiTheme="majorBidi" w:cstheme="majorBidi"/>
          <w:szCs w:val="24"/>
        </w:rPr>
        <w:t xml:space="preserve">to others by preaching and teaching is more perfect than </w:t>
      </w:r>
      <w:r w:rsidR="00495B09">
        <w:rPr>
          <w:rFonts w:asciiTheme="majorBidi" w:hAnsiTheme="majorBidi" w:cstheme="majorBidi"/>
          <w:szCs w:val="24"/>
        </w:rPr>
        <w:t>a solely contemplative one</w:t>
      </w:r>
      <w:r w:rsidRPr="008E13E1">
        <w:rPr>
          <w:rFonts w:asciiTheme="majorBidi" w:hAnsiTheme="majorBidi" w:cstheme="majorBidi"/>
          <w:szCs w:val="24"/>
        </w:rPr>
        <w:t xml:space="preserve">, because such a life presupposes </w:t>
      </w:r>
      <w:r w:rsidR="002969EF">
        <w:rPr>
          <w:rFonts w:asciiTheme="majorBidi" w:hAnsiTheme="majorBidi" w:cstheme="majorBidi"/>
          <w:szCs w:val="24"/>
        </w:rPr>
        <w:t xml:space="preserve">an </w:t>
      </w:r>
      <w:r w:rsidRPr="008E13E1">
        <w:rPr>
          <w:rFonts w:asciiTheme="majorBidi" w:hAnsiTheme="majorBidi" w:cstheme="majorBidi"/>
          <w:szCs w:val="24"/>
        </w:rPr>
        <w:t>abundance of contemplation.</w:t>
      </w:r>
      <w:r w:rsidR="002969EF">
        <w:rPr>
          <w:rStyle w:val="EndnoteReference"/>
          <w:rFonts w:asciiTheme="majorBidi" w:hAnsiTheme="majorBidi" w:cstheme="majorBidi"/>
          <w:szCs w:val="24"/>
        </w:rPr>
        <w:endnoteReference w:id="10"/>
      </w:r>
    </w:p>
    <w:p w14:paraId="1F3C8284" w14:textId="77777777" w:rsidR="00287265" w:rsidRDefault="00287265" w:rsidP="00FB3528">
      <w:pPr>
        <w:spacing w:after="0" w:line="240" w:lineRule="auto"/>
        <w:jc w:val="both"/>
        <w:rPr>
          <w:rFonts w:asciiTheme="majorBidi" w:hAnsiTheme="majorBidi" w:cstheme="majorBidi"/>
          <w:szCs w:val="24"/>
        </w:rPr>
      </w:pPr>
    </w:p>
    <w:p w14:paraId="0F512710" w14:textId="14A8D5E0" w:rsidR="00A33AEE" w:rsidRDefault="008617E3" w:rsidP="00AE3660">
      <w:pPr>
        <w:spacing w:after="0" w:line="240" w:lineRule="auto"/>
        <w:jc w:val="both"/>
        <w:rPr>
          <w:rFonts w:asciiTheme="majorBidi" w:hAnsiTheme="majorBidi" w:cstheme="majorBidi"/>
          <w:szCs w:val="24"/>
        </w:rPr>
      </w:pPr>
      <w:r>
        <w:rPr>
          <w:rFonts w:asciiTheme="majorBidi" w:hAnsiTheme="majorBidi" w:cstheme="majorBidi"/>
          <w:szCs w:val="24"/>
        </w:rPr>
        <w:t xml:space="preserve">The categorization of work thus became even more difficult: doing manual work was no longer opposed to not working at all, but to a new concept of work that included intellectual work as well, while the latter </w:t>
      </w:r>
      <w:r w:rsidR="00287265">
        <w:rPr>
          <w:rFonts w:asciiTheme="majorBidi" w:hAnsiTheme="majorBidi" w:cstheme="majorBidi"/>
          <w:szCs w:val="24"/>
        </w:rPr>
        <w:t xml:space="preserve">– as a special form of activity – also </w:t>
      </w:r>
      <w:r>
        <w:rPr>
          <w:rFonts w:asciiTheme="majorBidi" w:hAnsiTheme="majorBidi" w:cstheme="majorBidi"/>
          <w:szCs w:val="24"/>
        </w:rPr>
        <w:t xml:space="preserve">remained </w:t>
      </w:r>
      <w:r w:rsidR="00287265">
        <w:rPr>
          <w:rFonts w:asciiTheme="majorBidi" w:hAnsiTheme="majorBidi" w:cstheme="majorBidi"/>
          <w:szCs w:val="24"/>
        </w:rPr>
        <w:t xml:space="preserve">distinguished </w:t>
      </w:r>
      <w:r>
        <w:rPr>
          <w:rFonts w:asciiTheme="majorBidi" w:hAnsiTheme="majorBidi" w:cstheme="majorBidi"/>
          <w:szCs w:val="24"/>
        </w:rPr>
        <w:t>from mere contemplation</w:t>
      </w:r>
      <w:r w:rsidR="00287265">
        <w:rPr>
          <w:rFonts w:asciiTheme="majorBidi" w:hAnsiTheme="majorBidi" w:cstheme="majorBidi"/>
          <w:szCs w:val="24"/>
        </w:rPr>
        <w:t>. At a personal level, therefore, Aquinas’s main concern was how to reject the claim that only manual work counted as “real</w:t>
      </w:r>
      <w:r w:rsidR="001366CA">
        <w:rPr>
          <w:rFonts w:asciiTheme="majorBidi" w:hAnsiTheme="majorBidi" w:cstheme="majorBidi"/>
          <w:szCs w:val="24"/>
        </w:rPr>
        <w:t>,</w:t>
      </w:r>
      <w:r w:rsidR="00287265">
        <w:rPr>
          <w:rFonts w:asciiTheme="majorBidi" w:hAnsiTheme="majorBidi" w:cstheme="majorBidi"/>
          <w:szCs w:val="24"/>
        </w:rPr>
        <w:t xml:space="preserve">” and </w:t>
      </w:r>
      <w:r w:rsidR="00A64F0B">
        <w:rPr>
          <w:rFonts w:asciiTheme="majorBidi" w:hAnsiTheme="majorBidi" w:cstheme="majorBidi"/>
          <w:szCs w:val="24"/>
        </w:rPr>
        <w:t xml:space="preserve">– at the same time – how to avoid the other extreme, according to which only contemplation, prayer, or asceticism </w:t>
      </w:r>
      <w:r w:rsidR="00AE3660">
        <w:rPr>
          <w:rFonts w:asciiTheme="majorBidi" w:hAnsiTheme="majorBidi" w:cstheme="majorBidi"/>
          <w:szCs w:val="24"/>
        </w:rPr>
        <w:t>should be treated as religious duties. In the former case, it</w:t>
      </w:r>
      <w:r w:rsidR="00A64F0B">
        <w:rPr>
          <w:rFonts w:asciiTheme="majorBidi" w:hAnsiTheme="majorBidi" w:cstheme="majorBidi"/>
          <w:szCs w:val="24"/>
        </w:rPr>
        <w:t xml:space="preserve"> </w:t>
      </w:r>
      <w:r w:rsidR="0029703B">
        <w:rPr>
          <w:rFonts w:asciiTheme="majorBidi" w:hAnsiTheme="majorBidi" w:cstheme="majorBidi"/>
          <w:szCs w:val="24"/>
        </w:rPr>
        <w:t xml:space="preserve">could </w:t>
      </w:r>
      <w:r w:rsidR="00C1433D">
        <w:rPr>
          <w:rFonts w:asciiTheme="majorBidi" w:hAnsiTheme="majorBidi" w:cstheme="majorBidi"/>
          <w:szCs w:val="24"/>
        </w:rPr>
        <w:t xml:space="preserve">have been </w:t>
      </w:r>
      <w:r w:rsidR="0029703B">
        <w:rPr>
          <w:rFonts w:asciiTheme="majorBidi" w:hAnsiTheme="majorBidi" w:cstheme="majorBidi"/>
          <w:szCs w:val="24"/>
        </w:rPr>
        <w:t xml:space="preserve">objected against academics such as him and his companions that they ignored the </w:t>
      </w:r>
      <w:r w:rsidR="00FB3528">
        <w:rPr>
          <w:rFonts w:asciiTheme="majorBidi" w:hAnsiTheme="majorBidi" w:cstheme="majorBidi"/>
          <w:szCs w:val="24"/>
        </w:rPr>
        <w:t>biblical</w:t>
      </w:r>
      <w:r w:rsidR="0029703B">
        <w:rPr>
          <w:rFonts w:asciiTheme="majorBidi" w:hAnsiTheme="majorBidi" w:cstheme="majorBidi"/>
          <w:szCs w:val="24"/>
        </w:rPr>
        <w:t xml:space="preserve"> command </w:t>
      </w:r>
      <w:r w:rsidR="00FB3528">
        <w:rPr>
          <w:rFonts w:asciiTheme="majorBidi" w:hAnsiTheme="majorBidi" w:cstheme="majorBidi"/>
          <w:szCs w:val="24"/>
        </w:rPr>
        <w:t xml:space="preserve">of Saint Paul: “if anyone was </w:t>
      </w:r>
      <w:r w:rsidR="00FB3528" w:rsidRPr="00FB3528">
        <w:rPr>
          <w:rFonts w:asciiTheme="majorBidi" w:hAnsiTheme="majorBidi" w:cstheme="majorBidi"/>
          <w:szCs w:val="24"/>
        </w:rPr>
        <w:t>unwilling to work, neither should that one e</w:t>
      </w:r>
      <w:r w:rsidR="00FB3528">
        <w:rPr>
          <w:rFonts w:asciiTheme="majorBidi" w:hAnsiTheme="majorBidi" w:cstheme="majorBidi"/>
          <w:szCs w:val="24"/>
        </w:rPr>
        <w:t>at</w:t>
      </w:r>
      <w:r w:rsidR="00C1433D">
        <w:rPr>
          <w:rFonts w:asciiTheme="majorBidi" w:hAnsiTheme="majorBidi" w:cstheme="majorBidi"/>
          <w:szCs w:val="24"/>
        </w:rPr>
        <w:t>”</w:t>
      </w:r>
      <w:r w:rsidR="00AE3660">
        <w:rPr>
          <w:rFonts w:asciiTheme="majorBidi" w:hAnsiTheme="majorBidi" w:cstheme="majorBidi"/>
          <w:szCs w:val="24"/>
        </w:rPr>
        <w:t>;</w:t>
      </w:r>
      <w:r w:rsidR="00FB3528">
        <w:rPr>
          <w:rStyle w:val="EndnoteReference"/>
          <w:rFonts w:asciiTheme="majorBidi" w:hAnsiTheme="majorBidi" w:cstheme="majorBidi"/>
          <w:szCs w:val="24"/>
        </w:rPr>
        <w:endnoteReference w:id="11"/>
      </w:r>
      <w:r w:rsidR="00AE3660">
        <w:rPr>
          <w:rFonts w:asciiTheme="majorBidi" w:hAnsiTheme="majorBidi" w:cstheme="majorBidi"/>
          <w:szCs w:val="24"/>
        </w:rPr>
        <w:t xml:space="preserve"> while in the latter, they could have been criticized for not being religious enough.</w:t>
      </w:r>
    </w:p>
    <w:p w14:paraId="0E733808" w14:textId="77777777" w:rsidR="008B095B" w:rsidRPr="00A35A91" w:rsidRDefault="008B095B" w:rsidP="00A35A91">
      <w:pPr>
        <w:spacing w:after="0" w:line="240" w:lineRule="auto"/>
        <w:jc w:val="both"/>
        <w:rPr>
          <w:rFonts w:asciiTheme="majorBidi" w:hAnsiTheme="majorBidi" w:cstheme="majorBidi"/>
          <w:szCs w:val="24"/>
        </w:rPr>
      </w:pPr>
    </w:p>
    <w:p w14:paraId="1F08B1F6" w14:textId="207A3E2A" w:rsidR="00DD5DFB" w:rsidRDefault="00C1433D" w:rsidP="00A35A91">
      <w:pPr>
        <w:spacing w:after="0" w:line="240" w:lineRule="auto"/>
        <w:jc w:val="center"/>
        <w:rPr>
          <w:rFonts w:asciiTheme="majorBidi" w:hAnsiTheme="majorBidi" w:cstheme="majorBidi"/>
          <w:szCs w:val="24"/>
        </w:rPr>
      </w:pPr>
      <w:r>
        <w:rPr>
          <w:rFonts w:asciiTheme="majorBidi" w:hAnsiTheme="majorBidi" w:cstheme="majorBidi"/>
          <w:szCs w:val="24"/>
        </w:rPr>
        <w:t xml:space="preserve">The </w:t>
      </w:r>
      <w:r w:rsidR="001366CA">
        <w:rPr>
          <w:rFonts w:asciiTheme="majorBidi" w:hAnsiTheme="majorBidi" w:cstheme="majorBidi"/>
          <w:szCs w:val="24"/>
        </w:rPr>
        <w:t>T</w:t>
      </w:r>
      <w:r w:rsidR="00DD5DFB" w:rsidRPr="00A35A91">
        <w:rPr>
          <w:rFonts w:asciiTheme="majorBidi" w:hAnsiTheme="majorBidi" w:cstheme="majorBidi"/>
          <w:szCs w:val="24"/>
        </w:rPr>
        <w:t>exts</w:t>
      </w:r>
      <w:r>
        <w:rPr>
          <w:rFonts w:asciiTheme="majorBidi" w:hAnsiTheme="majorBidi" w:cstheme="majorBidi"/>
          <w:szCs w:val="24"/>
        </w:rPr>
        <w:t xml:space="preserve"> of Aquinas</w:t>
      </w:r>
    </w:p>
    <w:p w14:paraId="519F2DD6" w14:textId="55F6925B" w:rsidR="000D44AA" w:rsidRDefault="000D44AA" w:rsidP="000D44AA">
      <w:pPr>
        <w:spacing w:after="0" w:line="240" w:lineRule="auto"/>
        <w:rPr>
          <w:rFonts w:asciiTheme="majorBidi" w:hAnsiTheme="majorBidi" w:cstheme="majorBidi"/>
          <w:szCs w:val="24"/>
        </w:rPr>
      </w:pPr>
    </w:p>
    <w:p w14:paraId="25B5BE04" w14:textId="77777777" w:rsidR="00CE6410" w:rsidRDefault="000D44AA" w:rsidP="00EE1909">
      <w:pPr>
        <w:spacing w:after="0" w:line="240" w:lineRule="auto"/>
        <w:jc w:val="both"/>
        <w:rPr>
          <w:rFonts w:asciiTheme="majorBidi" w:hAnsiTheme="majorBidi" w:cstheme="majorBidi"/>
          <w:szCs w:val="24"/>
        </w:rPr>
      </w:pPr>
      <w:r>
        <w:rPr>
          <w:rFonts w:asciiTheme="majorBidi" w:hAnsiTheme="majorBidi" w:cstheme="majorBidi"/>
          <w:szCs w:val="24"/>
        </w:rPr>
        <w:t xml:space="preserve">The first </w:t>
      </w:r>
      <w:r w:rsidR="00C824AA">
        <w:rPr>
          <w:rFonts w:asciiTheme="majorBidi" w:hAnsiTheme="majorBidi" w:cstheme="majorBidi"/>
          <w:szCs w:val="24"/>
        </w:rPr>
        <w:t xml:space="preserve">text which explicitly deals with our topic is the </w:t>
      </w:r>
      <w:r w:rsidR="001B27AC">
        <w:rPr>
          <w:rFonts w:asciiTheme="majorBidi" w:hAnsiTheme="majorBidi" w:cstheme="majorBidi"/>
          <w:i/>
          <w:iCs/>
          <w:szCs w:val="24"/>
        </w:rPr>
        <w:t xml:space="preserve">Contra </w:t>
      </w:r>
      <w:proofErr w:type="spellStart"/>
      <w:r w:rsidR="001B27AC">
        <w:rPr>
          <w:rFonts w:asciiTheme="majorBidi" w:hAnsiTheme="majorBidi" w:cstheme="majorBidi"/>
          <w:i/>
          <w:iCs/>
          <w:szCs w:val="24"/>
        </w:rPr>
        <w:t>impugnantes</w:t>
      </w:r>
      <w:proofErr w:type="spellEnd"/>
      <w:r w:rsidR="001B27AC">
        <w:rPr>
          <w:rFonts w:asciiTheme="majorBidi" w:hAnsiTheme="majorBidi" w:cstheme="majorBidi"/>
          <w:i/>
          <w:iCs/>
          <w:szCs w:val="24"/>
        </w:rPr>
        <w:t xml:space="preserve"> Dei </w:t>
      </w:r>
      <w:proofErr w:type="spellStart"/>
      <w:r w:rsidR="001B27AC">
        <w:rPr>
          <w:rFonts w:asciiTheme="majorBidi" w:hAnsiTheme="majorBidi" w:cstheme="majorBidi"/>
          <w:i/>
          <w:iCs/>
          <w:szCs w:val="24"/>
        </w:rPr>
        <w:t>cultum</w:t>
      </w:r>
      <w:proofErr w:type="spellEnd"/>
      <w:r w:rsidR="001B27AC">
        <w:rPr>
          <w:rFonts w:asciiTheme="majorBidi" w:hAnsiTheme="majorBidi" w:cstheme="majorBidi"/>
          <w:i/>
          <w:iCs/>
          <w:szCs w:val="24"/>
        </w:rPr>
        <w:t xml:space="preserve"> et </w:t>
      </w:r>
      <w:proofErr w:type="spellStart"/>
      <w:r w:rsidR="001B27AC">
        <w:rPr>
          <w:rFonts w:asciiTheme="majorBidi" w:hAnsiTheme="majorBidi" w:cstheme="majorBidi"/>
          <w:i/>
          <w:iCs/>
          <w:szCs w:val="24"/>
        </w:rPr>
        <w:t>religion</w:t>
      </w:r>
      <w:r w:rsidR="00661E9C">
        <w:rPr>
          <w:rFonts w:asciiTheme="majorBidi" w:hAnsiTheme="majorBidi" w:cstheme="majorBidi"/>
          <w:i/>
          <w:iCs/>
          <w:szCs w:val="24"/>
        </w:rPr>
        <w:t>e</w:t>
      </w:r>
      <w:r w:rsidR="001B27AC">
        <w:rPr>
          <w:rFonts w:asciiTheme="majorBidi" w:hAnsiTheme="majorBidi" w:cstheme="majorBidi"/>
          <w:i/>
          <w:iCs/>
          <w:szCs w:val="24"/>
        </w:rPr>
        <w:t>m</w:t>
      </w:r>
      <w:proofErr w:type="spellEnd"/>
      <w:r w:rsidR="00BE44CF">
        <w:rPr>
          <w:rFonts w:asciiTheme="majorBidi" w:hAnsiTheme="majorBidi" w:cstheme="majorBidi"/>
          <w:i/>
          <w:iCs/>
          <w:szCs w:val="24"/>
        </w:rPr>
        <w:t xml:space="preserve"> </w:t>
      </w:r>
      <w:r w:rsidR="00BE44CF">
        <w:rPr>
          <w:rFonts w:asciiTheme="majorBidi" w:hAnsiTheme="majorBidi" w:cstheme="majorBidi"/>
          <w:szCs w:val="24"/>
        </w:rPr>
        <w:t>(1256)</w:t>
      </w:r>
      <w:r w:rsidR="00661E9C">
        <w:rPr>
          <w:rFonts w:asciiTheme="majorBidi" w:hAnsiTheme="majorBidi" w:cstheme="majorBidi"/>
          <w:szCs w:val="24"/>
        </w:rPr>
        <w:t>. As the title suggests (“Against those who attack God’s cult and religion”, where “religion” means the life of religious orders and not religion in the modern</w:t>
      </w:r>
      <w:r w:rsidR="00EE1909">
        <w:rPr>
          <w:rFonts w:asciiTheme="majorBidi" w:hAnsiTheme="majorBidi" w:cstheme="majorBidi"/>
          <w:szCs w:val="24"/>
        </w:rPr>
        <w:t>, more general</w:t>
      </w:r>
      <w:r w:rsidR="00661E9C">
        <w:rPr>
          <w:rFonts w:asciiTheme="majorBidi" w:hAnsiTheme="majorBidi" w:cstheme="majorBidi"/>
          <w:szCs w:val="24"/>
        </w:rPr>
        <w:t xml:space="preserve"> sense), it was written as a reply to </w:t>
      </w:r>
      <w:r w:rsidR="00BE44CF">
        <w:rPr>
          <w:rFonts w:asciiTheme="majorBidi" w:hAnsiTheme="majorBidi" w:cstheme="majorBidi"/>
          <w:szCs w:val="24"/>
        </w:rPr>
        <w:t xml:space="preserve">those, who – like William of St. Amour – insisted that </w:t>
      </w:r>
      <w:r w:rsidR="00EE1909">
        <w:rPr>
          <w:rFonts w:asciiTheme="majorBidi" w:hAnsiTheme="majorBidi" w:cstheme="majorBidi"/>
          <w:szCs w:val="24"/>
        </w:rPr>
        <w:t>monks ha</w:t>
      </w:r>
      <w:r w:rsidR="00C017AB">
        <w:rPr>
          <w:rFonts w:asciiTheme="majorBidi" w:hAnsiTheme="majorBidi" w:cstheme="majorBidi"/>
          <w:szCs w:val="24"/>
        </w:rPr>
        <w:t>d</w:t>
      </w:r>
      <w:r w:rsidR="00EE1909">
        <w:rPr>
          <w:rFonts w:asciiTheme="majorBidi" w:hAnsiTheme="majorBidi" w:cstheme="majorBidi"/>
          <w:szCs w:val="24"/>
        </w:rPr>
        <w:t xml:space="preserve"> always had an obligation to work with their own hands.</w:t>
      </w:r>
      <w:r w:rsidR="00EE1909">
        <w:rPr>
          <w:rStyle w:val="EndnoteReference"/>
          <w:rFonts w:asciiTheme="majorBidi" w:hAnsiTheme="majorBidi" w:cstheme="majorBidi"/>
          <w:szCs w:val="24"/>
        </w:rPr>
        <w:endnoteReference w:id="12"/>
      </w:r>
      <w:r w:rsidR="00EE1909">
        <w:rPr>
          <w:rFonts w:asciiTheme="majorBidi" w:hAnsiTheme="majorBidi" w:cstheme="majorBidi"/>
          <w:szCs w:val="24"/>
        </w:rPr>
        <w:t xml:space="preserve"> </w:t>
      </w:r>
      <w:r w:rsidR="00C017AB">
        <w:rPr>
          <w:rFonts w:asciiTheme="majorBidi" w:hAnsiTheme="majorBidi" w:cstheme="majorBidi"/>
          <w:szCs w:val="24"/>
        </w:rPr>
        <w:t xml:space="preserve">The peculiarity of Aquinas’s argument is that after an angry outburst against the “malice” </w:t>
      </w:r>
      <w:r w:rsidR="00F47E29">
        <w:rPr>
          <w:rFonts w:asciiTheme="majorBidi" w:hAnsiTheme="majorBidi" w:cstheme="majorBidi"/>
          <w:szCs w:val="24"/>
        </w:rPr>
        <w:t xml:space="preserve">of </w:t>
      </w:r>
      <w:r w:rsidR="00C017AB">
        <w:rPr>
          <w:rFonts w:asciiTheme="majorBidi" w:hAnsiTheme="majorBidi" w:cstheme="majorBidi"/>
          <w:szCs w:val="24"/>
        </w:rPr>
        <w:t xml:space="preserve">such </w:t>
      </w:r>
      <w:r w:rsidR="00F47E29">
        <w:rPr>
          <w:rFonts w:asciiTheme="majorBidi" w:hAnsiTheme="majorBidi" w:cstheme="majorBidi"/>
          <w:szCs w:val="24"/>
        </w:rPr>
        <w:t>“</w:t>
      </w:r>
      <w:r w:rsidR="00C017AB">
        <w:rPr>
          <w:rFonts w:asciiTheme="majorBidi" w:hAnsiTheme="majorBidi" w:cstheme="majorBidi"/>
          <w:szCs w:val="24"/>
        </w:rPr>
        <w:t>enemies</w:t>
      </w:r>
      <w:r w:rsidR="00F47E29">
        <w:rPr>
          <w:rFonts w:asciiTheme="majorBidi" w:hAnsiTheme="majorBidi" w:cstheme="majorBidi"/>
          <w:szCs w:val="24"/>
        </w:rPr>
        <w:t xml:space="preserve"> of the Holy City”, “heretics”, or “bad Catholics”</w:t>
      </w:r>
      <w:r w:rsidR="00F47E29">
        <w:rPr>
          <w:rStyle w:val="EndnoteReference"/>
          <w:rFonts w:asciiTheme="majorBidi" w:hAnsiTheme="majorBidi" w:cstheme="majorBidi"/>
          <w:szCs w:val="24"/>
        </w:rPr>
        <w:endnoteReference w:id="13"/>
      </w:r>
      <w:r w:rsidR="00F3738F">
        <w:rPr>
          <w:rFonts w:asciiTheme="majorBidi" w:hAnsiTheme="majorBidi" w:cstheme="majorBidi"/>
          <w:szCs w:val="24"/>
        </w:rPr>
        <w:t>, he nevertheless lists dozens of passages from the Bible, Saint Augustine and other Church Fathers, or the Decretals</w:t>
      </w:r>
      <w:r w:rsidR="00F3738F">
        <w:rPr>
          <w:rStyle w:val="EndnoteReference"/>
          <w:rFonts w:asciiTheme="majorBidi" w:hAnsiTheme="majorBidi" w:cstheme="majorBidi"/>
          <w:szCs w:val="24"/>
        </w:rPr>
        <w:endnoteReference w:id="14"/>
      </w:r>
      <w:r w:rsidR="00F3738F">
        <w:rPr>
          <w:rFonts w:asciiTheme="majorBidi" w:hAnsiTheme="majorBidi" w:cstheme="majorBidi"/>
          <w:szCs w:val="24"/>
        </w:rPr>
        <w:t xml:space="preserve"> that seem to support their view.</w:t>
      </w:r>
    </w:p>
    <w:p w14:paraId="7395C282" w14:textId="77777777" w:rsidR="00CE6410" w:rsidRDefault="00CE6410" w:rsidP="00EE1909">
      <w:pPr>
        <w:spacing w:after="0" w:line="240" w:lineRule="auto"/>
        <w:jc w:val="both"/>
        <w:rPr>
          <w:rFonts w:asciiTheme="majorBidi" w:hAnsiTheme="majorBidi" w:cstheme="majorBidi"/>
          <w:szCs w:val="24"/>
        </w:rPr>
      </w:pPr>
    </w:p>
    <w:p w14:paraId="56FF9355" w14:textId="2D85DFEC" w:rsidR="00FE7BC3" w:rsidRDefault="00CE6410" w:rsidP="00B23A9B">
      <w:pPr>
        <w:spacing w:after="0" w:line="240" w:lineRule="auto"/>
        <w:jc w:val="both"/>
        <w:rPr>
          <w:rFonts w:asciiTheme="majorBidi" w:hAnsiTheme="majorBidi" w:cstheme="majorBidi"/>
          <w:szCs w:val="24"/>
        </w:rPr>
      </w:pPr>
      <w:r>
        <w:rPr>
          <w:rFonts w:asciiTheme="majorBidi" w:hAnsiTheme="majorBidi" w:cstheme="majorBidi"/>
          <w:szCs w:val="24"/>
        </w:rPr>
        <w:t xml:space="preserve">The main </w:t>
      </w:r>
      <w:r w:rsidR="00CC634A">
        <w:rPr>
          <w:rFonts w:asciiTheme="majorBidi" w:hAnsiTheme="majorBidi" w:cstheme="majorBidi"/>
          <w:szCs w:val="24"/>
        </w:rPr>
        <w:t>passage</w:t>
      </w:r>
      <w:r>
        <w:rPr>
          <w:rFonts w:asciiTheme="majorBidi" w:hAnsiTheme="majorBidi" w:cstheme="majorBidi"/>
          <w:szCs w:val="24"/>
        </w:rPr>
        <w:t xml:space="preserve"> is, of course, Saint Paul’s letter to the Thessalonians (see above), to which Aquinas </w:t>
      </w:r>
      <w:r w:rsidR="00CC634A">
        <w:rPr>
          <w:rFonts w:asciiTheme="majorBidi" w:hAnsiTheme="majorBidi" w:cstheme="majorBidi"/>
          <w:szCs w:val="24"/>
        </w:rPr>
        <w:t xml:space="preserve">quite fairly adds that </w:t>
      </w:r>
      <w:r w:rsidR="000F1509">
        <w:rPr>
          <w:rFonts w:asciiTheme="majorBidi" w:hAnsiTheme="majorBidi" w:cstheme="majorBidi"/>
          <w:szCs w:val="24"/>
        </w:rPr>
        <w:t xml:space="preserve">the apostle commanded physical work – agriculture or handicraft – </w:t>
      </w:r>
      <w:r w:rsidR="00085A96">
        <w:rPr>
          <w:rFonts w:asciiTheme="majorBidi" w:hAnsiTheme="majorBidi" w:cstheme="majorBidi"/>
          <w:szCs w:val="24"/>
        </w:rPr>
        <w:t xml:space="preserve">which </w:t>
      </w:r>
      <w:r w:rsidR="000F1509">
        <w:rPr>
          <w:rFonts w:asciiTheme="majorBidi" w:hAnsiTheme="majorBidi" w:cstheme="majorBidi"/>
          <w:szCs w:val="24"/>
        </w:rPr>
        <w:t xml:space="preserve">cannot be explained away by spiritualizing his message. </w:t>
      </w:r>
      <w:r w:rsidR="00967CAE">
        <w:rPr>
          <w:rFonts w:asciiTheme="majorBidi" w:hAnsiTheme="majorBidi" w:cstheme="majorBidi"/>
          <w:szCs w:val="24"/>
        </w:rPr>
        <w:t>Those who do not understand this “blind both themselves and others to the true meaning of this charitable admonition”</w:t>
      </w:r>
      <w:r w:rsidR="000F1509">
        <w:rPr>
          <w:rFonts w:asciiTheme="majorBidi" w:hAnsiTheme="majorBidi" w:cstheme="majorBidi"/>
          <w:szCs w:val="24"/>
        </w:rPr>
        <w:t xml:space="preserve"> when</w:t>
      </w:r>
      <w:r w:rsidR="00967CAE">
        <w:rPr>
          <w:rFonts w:asciiTheme="majorBidi" w:hAnsiTheme="majorBidi" w:cstheme="majorBidi"/>
          <w:szCs w:val="24"/>
        </w:rPr>
        <w:t xml:space="preserve"> </w:t>
      </w:r>
      <w:r w:rsidR="00085A96">
        <w:rPr>
          <w:rFonts w:asciiTheme="majorBidi" w:hAnsiTheme="majorBidi" w:cstheme="majorBidi"/>
          <w:szCs w:val="24"/>
        </w:rPr>
        <w:t>they refuse</w:t>
      </w:r>
      <w:r w:rsidR="00967CAE">
        <w:rPr>
          <w:rFonts w:asciiTheme="majorBidi" w:hAnsiTheme="majorBidi" w:cstheme="majorBidi"/>
          <w:szCs w:val="24"/>
        </w:rPr>
        <w:t xml:space="preserve"> to obey it.</w:t>
      </w:r>
      <w:r w:rsidR="00CC634A">
        <w:rPr>
          <w:rStyle w:val="EndnoteReference"/>
          <w:rFonts w:asciiTheme="majorBidi" w:hAnsiTheme="majorBidi" w:cstheme="majorBidi"/>
          <w:szCs w:val="24"/>
        </w:rPr>
        <w:endnoteReference w:id="15"/>
      </w:r>
      <w:r w:rsidR="000F1509">
        <w:rPr>
          <w:rFonts w:asciiTheme="majorBidi" w:hAnsiTheme="majorBidi" w:cstheme="majorBidi"/>
          <w:szCs w:val="24"/>
        </w:rPr>
        <w:t xml:space="preserve"> There is, however, another extreme that Aquinas tries to avoid, and this is </w:t>
      </w:r>
      <w:r w:rsidR="00085A96">
        <w:rPr>
          <w:rFonts w:asciiTheme="majorBidi" w:hAnsiTheme="majorBidi" w:cstheme="majorBidi"/>
          <w:szCs w:val="24"/>
        </w:rPr>
        <w:t xml:space="preserve">the </w:t>
      </w:r>
      <w:r w:rsidR="00B23A9B">
        <w:rPr>
          <w:rFonts w:asciiTheme="majorBidi" w:hAnsiTheme="majorBidi" w:cstheme="majorBidi"/>
          <w:szCs w:val="24"/>
        </w:rPr>
        <w:t xml:space="preserve">idea that manual labor is an absolute command. It should not be forgotten </w:t>
      </w:r>
      <w:r w:rsidR="0092502A">
        <w:rPr>
          <w:rFonts w:asciiTheme="majorBidi" w:hAnsiTheme="majorBidi" w:cstheme="majorBidi"/>
          <w:szCs w:val="24"/>
        </w:rPr>
        <w:t>what</w:t>
      </w:r>
      <w:r w:rsidR="00B23A9B">
        <w:rPr>
          <w:rFonts w:asciiTheme="majorBidi" w:hAnsiTheme="majorBidi" w:cstheme="majorBidi"/>
          <w:szCs w:val="24"/>
        </w:rPr>
        <w:t xml:space="preserve"> Jesus said</w:t>
      </w:r>
      <w:r w:rsidR="0092502A">
        <w:rPr>
          <w:rFonts w:asciiTheme="majorBidi" w:hAnsiTheme="majorBidi" w:cstheme="majorBidi"/>
          <w:szCs w:val="24"/>
        </w:rPr>
        <w:t>:</w:t>
      </w:r>
      <w:r w:rsidR="00B23A9B">
        <w:rPr>
          <w:rFonts w:asciiTheme="majorBidi" w:hAnsiTheme="majorBidi" w:cstheme="majorBidi"/>
          <w:szCs w:val="24"/>
        </w:rPr>
        <w:t xml:space="preserve"> “</w:t>
      </w:r>
      <w:r w:rsidR="0092502A">
        <w:rPr>
          <w:rFonts w:asciiTheme="majorBidi" w:hAnsiTheme="majorBidi" w:cstheme="majorBidi"/>
          <w:szCs w:val="24"/>
        </w:rPr>
        <w:t>D</w:t>
      </w:r>
      <w:r w:rsidR="00B23A9B" w:rsidRPr="00B23A9B">
        <w:rPr>
          <w:rFonts w:asciiTheme="majorBidi" w:hAnsiTheme="majorBidi" w:cstheme="majorBidi"/>
          <w:szCs w:val="24"/>
        </w:rPr>
        <w:t>o not worry about your life, what you will eat, or about your body, what you will wear. Is not life more than food and the body more than clothing?</w:t>
      </w:r>
      <w:r w:rsidR="00B23A9B">
        <w:rPr>
          <w:rFonts w:asciiTheme="majorBidi" w:hAnsiTheme="majorBidi" w:cstheme="majorBidi"/>
          <w:szCs w:val="24"/>
        </w:rPr>
        <w:t>”</w:t>
      </w:r>
      <w:r w:rsidR="00B23A9B">
        <w:rPr>
          <w:rStyle w:val="EndnoteReference"/>
          <w:rFonts w:asciiTheme="majorBidi" w:hAnsiTheme="majorBidi" w:cstheme="majorBidi"/>
          <w:szCs w:val="24"/>
        </w:rPr>
        <w:endnoteReference w:id="16"/>
      </w:r>
    </w:p>
    <w:p w14:paraId="36C7A986" w14:textId="77777777" w:rsidR="00190769" w:rsidRDefault="00190769" w:rsidP="00190769">
      <w:pPr>
        <w:spacing w:after="0" w:line="240" w:lineRule="auto"/>
        <w:rPr>
          <w:rFonts w:asciiTheme="majorBidi" w:hAnsiTheme="majorBidi" w:cstheme="majorBidi"/>
          <w:szCs w:val="24"/>
        </w:rPr>
      </w:pPr>
    </w:p>
    <w:p w14:paraId="5968F3F9" w14:textId="591D184E" w:rsidR="002B707C" w:rsidRDefault="0092502A" w:rsidP="00061CD3">
      <w:pPr>
        <w:spacing w:after="0" w:line="240" w:lineRule="auto"/>
        <w:jc w:val="both"/>
        <w:rPr>
          <w:rFonts w:asciiTheme="majorBidi" w:hAnsiTheme="majorBidi" w:cstheme="majorBidi"/>
          <w:szCs w:val="24"/>
        </w:rPr>
      </w:pPr>
      <w:r>
        <w:rPr>
          <w:rFonts w:asciiTheme="majorBidi" w:hAnsiTheme="majorBidi" w:cstheme="majorBidi"/>
          <w:szCs w:val="24"/>
        </w:rPr>
        <w:t xml:space="preserve">In other words – and this is where Aquinas seems to transcend the original question of what the members of a religious order should or should not do –, the precept of manual work is not an unconditional one. Saint Paul, as he concludes, gave the command to labor only in particular cases. The main aim of manual labor has always been to avoid sin: for </w:t>
      </w:r>
      <w:r w:rsidR="005068B0">
        <w:rPr>
          <w:rFonts w:asciiTheme="majorBidi" w:hAnsiTheme="majorBidi" w:cstheme="majorBidi"/>
          <w:szCs w:val="24"/>
        </w:rPr>
        <w:t xml:space="preserve">thieves, it is better to live by work than by stealing; for the covetous, it is better to base their livelihood on work than on desiring what belongs to others; and for those, who follow morally questionable </w:t>
      </w:r>
      <w:r w:rsidR="00E9754C">
        <w:rPr>
          <w:rFonts w:asciiTheme="majorBidi" w:hAnsiTheme="majorBidi" w:cstheme="majorBidi"/>
          <w:szCs w:val="24"/>
        </w:rPr>
        <w:t>ways</w:t>
      </w:r>
      <w:r w:rsidR="005068B0">
        <w:rPr>
          <w:rFonts w:asciiTheme="majorBidi" w:hAnsiTheme="majorBidi" w:cstheme="majorBidi"/>
          <w:szCs w:val="24"/>
        </w:rPr>
        <w:t xml:space="preserve"> of making a living, it is better to turn </w:t>
      </w:r>
      <w:r w:rsidR="00487FED">
        <w:rPr>
          <w:rFonts w:asciiTheme="majorBidi" w:hAnsiTheme="majorBidi" w:cstheme="majorBidi"/>
          <w:szCs w:val="24"/>
        </w:rPr>
        <w:t xml:space="preserve">to </w:t>
      </w:r>
      <w:r w:rsidR="005068B0">
        <w:rPr>
          <w:rFonts w:asciiTheme="majorBidi" w:hAnsiTheme="majorBidi" w:cstheme="majorBidi"/>
          <w:szCs w:val="24"/>
        </w:rPr>
        <w:t>manual work instead.</w:t>
      </w:r>
      <w:r w:rsidR="00415D47">
        <w:rPr>
          <w:rFonts w:asciiTheme="majorBidi" w:hAnsiTheme="majorBidi" w:cstheme="majorBidi"/>
          <w:szCs w:val="24"/>
        </w:rPr>
        <w:t xml:space="preserve"> </w:t>
      </w:r>
      <w:r w:rsidR="00E9754C">
        <w:rPr>
          <w:rFonts w:asciiTheme="majorBidi" w:hAnsiTheme="majorBidi" w:cstheme="majorBidi"/>
          <w:szCs w:val="24"/>
        </w:rPr>
        <w:t xml:space="preserve">Sins, however, can be avoided by other means, and there are works </w:t>
      </w:r>
      <w:r w:rsidR="008F6EDD">
        <w:rPr>
          <w:rFonts w:asciiTheme="majorBidi" w:hAnsiTheme="majorBidi" w:cstheme="majorBidi"/>
          <w:szCs w:val="24"/>
        </w:rPr>
        <w:t>which</w:t>
      </w:r>
      <w:r w:rsidR="00E9754C">
        <w:rPr>
          <w:rFonts w:asciiTheme="majorBidi" w:hAnsiTheme="majorBidi" w:cstheme="majorBidi"/>
          <w:szCs w:val="24"/>
        </w:rPr>
        <w:t xml:space="preserve"> are even more </w:t>
      </w:r>
      <w:r w:rsidR="008F6EDD">
        <w:rPr>
          <w:rFonts w:asciiTheme="majorBidi" w:hAnsiTheme="majorBidi" w:cstheme="majorBidi"/>
          <w:szCs w:val="24"/>
        </w:rPr>
        <w:t>advantageous</w:t>
      </w:r>
      <w:r w:rsidR="00E9754C">
        <w:rPr>
          <w:rFonts w:asciiTheme="majorBidi" w:hAnsiTheme="majorBidi" w:cstheme="majorBidi"/>
          <w:szCs w:val="24"/>
        </w:rPr>
        <w:t xml:space="preserve"> than hand labor: “</w:t>
      </w:r>
      <w:r w:rsidR="002B707C" w:rsidRPr="002B707C">
        <w:rPr>
          <w:rFonts w:asciiTheme="majorBidi" w:hAnsiTheme="majorBidi" w:cstheme="majorBidi"/>
          <w:szCs w:val="24"/>
        </w:rPr>
        <w:t>Hence they who minister to the spiritual necessities of the state, either by preaching or expounding the Scriptures or assisting in the public prayers of the Church, have a far better right to be supported by the contributions of the faithful. They are, therefore, not bound to manual labor.</w:t>
      </w:r>
      <w:r w:rsidR="00061CD3">
        <w:rPr>
          <w:rFonts w:asciiTheme="majorBidi" w:hAnsiTheme="majorBidi" w:cstheme="majorBidi"/>
          <w:szCs w:val="24"/>
        </w:rPr>
        <w:t xml:space="preserve">” </w:t>
      </w:r>
      <w:r w:rsidR="008F6EDD">
        <w:rPr>
          <w:rFonts w:asciiTheme="majorBidi" w:hAnsiTheme="majorBidi" w:cstheme="majorBidi"/>
          <w:szCs w:val="24"/>
        </w:rPr>
        <w:t>Aquinas</w:t>
      </w:r>
      <w:r w:rsidR="00061CD3">
        <w:rPr>
          <w:rFonts w:asciiTheme="majorBidi" w:hAnsiTheme="majorBidi" w:cstheme="majorBidi"/>
          <w:szCs w:val="24"/>
        </w:rPr>
        <w:t xml:space="preserve"> </w:t>
      </w:r>
      <w:r w:rsidR="008F6EDD">
        <w:rPr>
          <w:rFonts w:asciiTheme="majorBidi" w:hAnsiTheme="majorBidi" w:cstheme="majorBidi"/>
          <w:szCs w:val="24"/>
        </w:rPr>
        <w:t>nevertheless calls</w:t>
      </w:r>
      <w:r w:rsidR="00401311">
        <w:rPr>
          <w:rFonts w:asciiTheme="majorBidi" w:hAnsiTheme="majorBidi" w:cstheme="majorBidi"/>
          <w:szCs w:val="24"/>
        </w:rPr>
        <w:t xml:space="preserve"> </w:t>
      </w:r>
      <w:r w:rsidR="00061CD3">
        <w:rPr>
          <w:rFonts w:asciiTheme="majorBidi" w:hAnsiTheme="majorBidi" w:cstheme="majorBidi"/>
          <w:szCs w:val="24"/>
        </w:rPr>
        <w:t>all</w:t>
      </w:r>
      <w:r w:rsidR="008F6EDD">
        <w:rPr>
          <w:rFonts w:asciiTheme="majorBidi" w:hAnsiTheme="majorBidi" w:cstheme="majorBidi"/>
          <w:szCs w:val="24"/>
        </w:rPr>
        <w:t xml:space="preserve"> these</w:t>
      </w:r>
      <w:r w:rsidR="00401311">
        <w:rPr>
          <w:rFonts w:asciiTheme="majorBidi" w:hAnsiTheme="majorBidi" w:cstheme="majorBidi"/>
          <w:szCs w:val="24"/>
        </w:rPr>
        <w:t xml:space="preserve"> “</w:t>
      </w:r>
      <w:r w:rsidR="008F6EDD">
        <w:rPr>
          <w:rFonts w:asciiTheme="majorBidi" w:hAnsiTheme="majorBidi" w:cstheme="majorBidi"/>
          <w:i/>
          <w:iCs/>
          <w:szCs w:val="24"/>
        </w:rPr>
        <w:t>labor</w:t>
      </w:r>
      <w:r w:rsidR="00401311">
        <w:rPr>
          <w:rFonts w:asciiTheme="majorBidi" w:hAnsiTheme="majorBidi" w:cstheme="majorBidi"/>
          <w:szCs w:val="24"/>
        </w:rPr>
        <w:t>”</w:t>
      </w:r>
      <w:r w:rsidR="008F6EDD">
        <w:rPr>
          <w:rFonts w:asciiTheme="majorBidi" w:hAnsiTheme="majorBidi" w:cstheme="majorBidi"/>
          <w:szCs w:val="24"/>
        </w:rPr>
        <w:t>, citing Saint Paul’s wording in the First Letter to Timothy (“labor in the word and doctrine”).</w:t>
      </w:r>
      <w:r w:rsidR="008F6EDD">
        <w:rPr>
          <w:rStyle w:val="EndnoteReference"/>
          <w:rFonts w:asciiTheme="majorBidi" w:hAnsiTheme="majorBidi" w:cstheme="majorBidi"/>
          <w:szCs w:val="24"/>
        </w:rPr>
        <w:endnoteReference w:id="17"/>
      </w:r>
    </w:p>
    <w:p w14:paraId="73923A21" w14:textId="77777777" w:rsidR="00401311" w:rsidRDefault="00401311" w:rsidP="00E9754C">
      <w:pPr>
        <w:spacing w:after="0" w:line="240" w:lineRule="auto"/>
        <w:jc w:val="both"/>
        <w:rPr>
          <w:rFonts w:asciiTheme="majorBidi" w:hAnsiTheme="majorBidi" w:cstheme="majorBidi"/>
          <w:szCs w:val="24"/>
        </w:rPr>
      </w:pPr>
    </w:p>
    <w:p w14:paraId="54F70CBF" w14:textId="5537379F" w:rsidR="00353FCC" w:rsidRDefault="00401311" w:rsidP="00874FF9">
      <w:pPr>
        <w:spacing w:after="0" w:line="240" w:lineRule="auto"/>
        <w:jc w:val="both"/>
        <w:rPr>
          <w:rFonts w:asciiTheme="majorBidi" w:hAnsiTheme="majorBidi" w:cstheme="majorBidi"/>
          <w:szCs w:val="24"/>
        </w:rPr>
      </w:pPr>
      <w:r>
        <w:rPr>
          <w:rFonts w:asciiTheme="majorBidi" w:hAnsiTheme="majorBidi" w:cstheme="majorBidi"/>
          <w:szCs w:val="24"/>
        </w:rPr>
        <w:t xml:space="preserve">One last aspect to be mentioned is </w:t>
      </w:r>
      <w:r w:rsidR="00061CD3">
        <w:rPr>
          <w:rFonts w:asciiTheme="majorBidi" w:hAnsiTheme="majorBidi" w:cstheme="majorBidi"/>
          <w:szCs w:val="24"/>
        </w:rPr>
        <w:t>that the rules of work or labor form a part of natural law.</w:t>
      </w:r>
      <w:r w:rsidR="00874FF9">
        <w:rPr>
          <w:rFonts w:asciiTheme="majorBidi" w:hAnsiTheme="majorBidi" w:cstheme="majorBidi"/>
          <w:szCs w:val="24"/>
        </w:rPr>
        <w:t xml:space="preserve"> Natural law, however (that part of God’s eternal law that can be grasped by natural human reason),</w:t>
      </w:r>
      <w:r w:rsidR="00874FF9">
        <w:rPr>
          <w:rStyle w:val="EndnoteReference"/>
          <w:rFonts w:asciiTheme="majorBidi" w:hAnsiTheme="majorBidi" w:cstheme="majorBidi"/>
          <w:szCs w:val="24"/>
        </w:rPr>
        <w:endnoteReference w:id="18"/>
      </w:r>
      <w:r w:rsidR="00874FF9">
        <w:rPr>
          <w:rFonts w:asciiTheme="majorBidi" w:hAnsiTheme="majorBidi" w:cstheme="majorBidi"/>
          <w:szCs w:val="24"/>
        </w:rPr>
        <w:t xml:space="preserve"> makes two sorts of demands. T</w:t>
      </w:r>
      <w:r w:rsidR="00061CD3">
        <w:rPr>
          <w:rFonts w:asciiTheme="majorBidi" w:hAnsiTheme="majorBidi" w:cstheme="majorBidi"/>
          <w:szCs w:val="24"/>
        </w:rPr>
        <w:t xml:space="preserve">here are some that </w:t>
      </w:r>
      <w:r w:rsidR="006938E5">
        <w:rPr>
          <w:rFonts w:asciiTheme="majorBidi" w:hAnsiTheme="majorBidi" w:cstheme="majorBidi"/>
          <w:szCs w:val="24"/>
        </w:rPr>
        <w:t xml:space="preserve">only profit the individual and these </w:t>
      </w:r>
      <w:r w:rsidR="00061CD3">
        <w:rPr>
          <w:rFonts w:asciiTheme="majorBidi" w:hAnsiTheme="majorBidi" w:cstheme="majorBidi"/>
          <w:szCs w:val="24"/>
        </w:rPr>
        <w:t>must be obeyed by everyone</w:t>
      </w:r>
      <w:r w:rsidR="006938E5">
        <w:rPr>
          <w:rFonts w:asciiTheme="majorBidi" w:hAnsiTheme="majorBidi" w:cstheme="majorBidi"/>
          <w:szCs w:val="24"/>
        </w:rPr>
        <w:t xml:space="preserve"> (for instance, although it sounds </w:t>
      </w:r>
      <w:r w:rsidR="00874FF9">
        <w:rPr>
          <w:rFonts w:asciiTheme="majorBidi" w:hAnsiTheme="majorBidi" w:cstheme="majorBidi"/>
          <w:szCs w:val="24"/>
        </w:rPr>
        <w:t>somewhat</w:t>
      </w:r>
      <w:r w:rsidR="006938E5">
        <w:rPr>
          <w:rFonts w:asciiTheme="majorBidi" w:hAnsiTheme="majorBidi" w:cstheme="majorBidi"/>
          <w:szCs w:val="24"/>
        </w:rPr>
        <w:t xml:space="preserve"> strange, such is the obligation to eat). Those, on the other hand, which are advantageous to the whole human race, are not obligatory for everyone: “</w:t>
      </w:r>
      <w:r w:rsidR="00244DCF" w:rsidRPr="00244DCF">
        <w:rPr>
          <w:rFonts w:asciiTheme="majorBidi" w:hAnsiTheme="majorBidi" w:cstheme="majorBidi"/>
          <w:szCs w:val="24"/>
        </w:rPr>
        <w:t>One individual would not suffice for the different works of reproduction, of invention, of architecture, of agriculture, or for the other functions which must be exercised for the continuance of the human race. To supply the needs common to all mankind one individual must assist another, just as in the body one limb is subserved by another.</w:t>
      </w:r>
      <w:r w:rsidR="006938E5">
        <w:rPr>
          <w:rFonts w:asciiTheme="majorBidi" w:hAnsiTheme="majorBidi" w:cstheme="majorBidi"/>
          <w:szCs w:val="24"/>
        </w:rPr>
        <w:t>”</w:t>
      </w:r>
      <w:r w:rsidR="006938E5">
        <w:rPr>
          <w:rStyle w:val="EndnoteReference"/>
          <w:rFonts w:asciiTheme="majorBidi" w:hAnsiTheme="majorBidi" w:cstheme="majorBidi"/>
          <w:szCs w:val="24"/>
        </w:rPr>
        <w:endnoteReference w:id="19"/>
      </w:r>
    </w:p>
    <w:p w14:paraId="2E7DE8EB" w14:textId="77777777" w:rsidR="00353FCC" w:rsidRDefault="00353FCC" w:rsidP="006938E5">
      <w:pPr>
        <w:spacing w:after="0" w:line="240" w:lineRule="auto"/>
        <w:jc w:val="both"/>
        <w:rPr>
          <w:rFonts w:asciiTheme="majorBidi" w:hAnsiTheme="majorBidi" w:cstheme="majorBidi"/>
          <w:szCs w:val="24"/>
        </w:rPr>
      </w:pPr>
    </w:p>
    <w:p w14:paraId="37C8CD7C" w14:textId="475E8276" w:rsidR="002B707C" w:rsidRPr="00C824AA" w:rsidRDefault="00353FCC" w:rsidP="000B0D34">
      <w:pPr>
        <w:spacing w:after="0" w:line="240" w:lineRule="auto"/>
        <w:jc w:val="both"/>
        <w:rPr>
          <w:rFonts w:asciiTheme="majorBidi" w:hAnsiTheme="majorBidi" w:cstheme="majorBidi"/>
          <w:szCs w:val="24"/>
        </w:rPr>
      </w:pPr>
      <w:r>
        <w:rPr>
          <w:rFonts w:asciiTheme="majorBidi" w:hAnsiTheme="majorBidi" w:cstheme="majorBidi"/>
          <w:szCs w:val="24"/>
        </w:rPr>
        <w:t xml:space="preserve">At this point, therefore, we get truly close to an idea of the “division of labor”, with the proviso that the rationale for such a division is not economic necessity or utility, but the </w:t>
      </w:r>
      <w:r w:rsidR="00BD11A2">
        <w:rPr>
          <w:rFonts w:asciiTheme="majorBidi" w:hAnsiTheme="majorBidi" w:cstheme="majorBidi"/>
          <w:szCs w:val="24"/>
        </w:rPr>
        <w:t>plurality of human capabilities and vocations rooted in the natural law: partly in divine providence and partly in the operation of secondary causes in the world created by God.</w:t>
      </w:r>
    </w:p>
    <w:p w14:paraId="6AC0263A" w14:textId="77777777" w:rsidR="00276DEF" w:rsidRPr="00A35A91" w:rsidRDefault="00276DEF" w:rsidP="00A35A91">
      <w:pPr>
        <w:spacing w:after="0" w:line="240" w:lineRule="auto"/>
        <w:jc w:val="center"/>
        <w:rPr>
          <w:rFonts w:asciiTheme="majorBidi" w:hAnsiTheme="majorBidi" w:cstheme="majorBidi"/>
          <w:szCs w:val="24"/>
        </w:rPr>
      </w:pPr>
    </w:p>
    <w:p w14:paraId="7080F555" w14:textId="1F6A3E7D" w:rsidR="006E1D2A" w:rsidRDefault="009478C5" w:rsidP="00B36361">
      <w:pPr>
        <w:spacing w:after="0" w:line="240" w:lineRule="auto"/>
        <w:jc w:val="both"/>
        <w:rPr>
          <w:rFonts w:asciiTheme="majorBidi" w:hAnsiTheme="majorBidi" w:cstheme="majorBidi"/>
          <w:szCs w:val="24"/>
        </w:rPr>
      </w:pPr>
      <w:r w:rsidRPr="00A35A91">
        <w:rPr>
          <w:rFonts w:asciiTheme="majorBidi" w:hAnsiTheme="majorBidi" w:cstheme="majorBidi"/>
          <w:szCs w:val="24"/>
        </w:rPr>
        <w:t>The</w:t>
      </w:r>
      <w:r w:rsidR="000B0D34">
        <w:rPr>
          <w:rFonts w:asciiTheme="majorBidi" w:hAnsiTheme="majorBidi" w:cstheme="majorBidi"/>
          <w:szCs w:val="24"/>
        </w:rPr>
        <w:t xml:space="preserve"> next, and</w:t>
      </w:r>
      <w:r w:rsidRPr="00A35A91">
        <w:rPr>
          <w:rFonts w:asciiTheme="majorBidi" w:hAnsiTheme="majorBidi" w:cstheme="majorBidi"/>
          <w:szCs w:val="24"/>
        </w:rPr>
        <w:t xml:space="preserve"> </w:t>
      </w:r>
      <w:r w:rsidR="000B0D34">
        <w:rPr>
          <w:rFonts w:asciiTheme="majorBidi" w:hAnsiTheme="majorBidi" w:cstheme="majorBidi"/>
          <w:szCs w:val="24"/>
        </w:rPr>
        <w:t xml:space="preserve">perhaps </w:t>
      </w:r>
      <w:r w:rsidRPr="00A35A91">
        <w:rPr>
          <w:rFonts w:asciiTheme="majorBidi" w:hAnsiTheme="majorBidi" w:cstheme="majorBidi"/>
          <w:szCs w:val="24"/>
        </w:rPr>
        <w:t xml:space="preserve">most frequently cited text in which Aquinas tackles the topic of work is the </w:t>
      </w:r>
      <w:r w:rsidR="002C5107" w:rsidRPr="00A35A91">
        <w:rPr>
          <w:rFonts w:asciiTheme="majorBidi" w:hAnsiTheme="majorBidi" w:cstheme="majorBidi"/>
          <w:szCs w:val="24"/>
        </w:rPr>
        <w:t>s</w:t>
      </w:r>
      <w:r w:rsidRPr="00A35A91">
        <w:rPr>
          <w:rFonts w:asciiTheme="majorBidi" w:hAnsiTheme="majorBidi" w:cstheme="majorBidi"/>
          <w:szCs w:val="24"/>
        </w:rPr>
        <w:t xml:space="preserve">eventh </w:t>
      </w:r>
      <w:r w:rsidR="002C5107" w:rsidRPr="00A35A91">
        <w:rPr>
          <w:rFonts w:asciiTheme="majorBidi" w:hAnsiTheme="majorBidi" w:cstheme="majorBidi"/>
          <w:szCs w:val="24"/>
        </w:rPr>
        <w:t>q</w:t>
      </w:r>
      <w:r w:rsidR="005C1F8A" w:rsidRPr="00A35A91">
        <w:rPr>
          <w:rFonts w:asciiTheme="majorBidi" w:hAnsiTheme="majorBidi" w:cstheme="majorBidi"/>
          <w:szCs w:val="24"/>
        </w:rPr>
        <w:t xml:space="preserve">uestion </w:t>
      </w:r>
      <w:r w:rsidR="005E3FF7" w:rsidRPr="00A35A91">
        <w:rPr>
          <w:rFonts w:asciiTheme="majorBidi" w:hAnsiTheme="majorBidi" w:cstheme="majorBidi"/>
          <w:szCs w:val="24"/>
        </w:rPr>
        <w:t xml:space="preserve">of his </w:t>
      </w:r>
      <w:r w:rsidR="002C5107" w:rsidRPr="00A35A91">
        <w:rPr>
          <w:rFonts w:asciiTheme="majorBidi" w:hAnsiTheme="majorBidi" w:cstheme="majorBidi"/>
          <w:szCs w:val="24"/>
        </w:rPr>
        <w:t>s</w:t>
      </w:r>
      <w:r w:rsidR="005C1F8A" w:rsidRPr="00A35A91">
        <w:rPr>
          <w:rFonts w:asciiTheme="majorBidi" w:hAnsiTheme="majorBidi" w:cstheme="majorBidi"/>
          <w:szCs w:val="24"/>
        </w:rPr>
        <w:t>eventh</w:t>
      </w:r>
      <w:r w:rsidRPr="00A35A91">
        <w:rPr>
          <w:rFonts w:asciiTheme="majorBidi" w:hAnsiTheme="majorBidi" w:cstheme="majorBidi"/>
          <w:szCs w:val="24"/>
        </w:rPr>
        <w:t xml:space="preserve"> </w:t>
      </w:r>
      <w:r w:rsidR="002C5107" w:rsidRPr="00A35A91">
        <w:rPr>
          <w:rFonts w:asciiTheme="majorBidi" w:hAnsiTheme="majorBidi" w:cstheme="majorBidi"/>
          <w:szCs w:val="24"/>
        </w:rPr>
        <w:t xml:space="preserve">series of </w:t>
      </w:r>
      <w:proofErr w:type="spellStart"/>
      <w:r w:rsidRPr="00874FF9">
        <w:rPr>
          <w:rFonts w:asciiTheme="majorBidi" w:hAnsiTheme="majorBidi" w:cstheme="majorBidi"/>
          <w:i/>
          <w:iCs/>
          <w:szCs w:val="24"/>
        </w:rPr>
        <w:t>Quodlibetal</w:t>
      </w:r>
      <w:proofErr w:type="spellEnd"/>
      <w:r w:rsidRPr="00874FF9">
        <w:rPr>
          <w:rFonts w:asciiTheme="majorBidi" w:hAnsiTheme="majorBidi" w:cstheme="majorBidi"/>
          <w:i/>
          <w:iCs/>
          <w:szCs w:val="24"/>
        </w:rPr>
        <w:t xml:space="preserve"> Question</w:t>
      </w:r>
      <w:r w:rsidR="002C5107" w:rsidRPr="00874FF9">
        <w:rPr>
          <w:rFonts w:asciiTheme="majorBidi" w:hAnsiTheme="majorBidi" w:cstheme="majorBidi"/>
          <w:i/>
          <w:iCs/>
          <w:szCs w:val="24"/>
        </w:rPr>
        <w:t>s</w:t>
      </w:r>
      <w:r w:rsidRPr="00A35A91">
        <w:rPr>
          <w:rFonts w:asciiTheme="majorBidi" w:hAnsiTheme="majorBidi" w:cstheme="majorBidi"/>
          <w:szCs w:val="24"/>
        </w:rPr>
        <w:t xml:space="preserve">. </w:t>
      </w:r>
      <w:r w:rsidR="005C1F8A" w:rsidRPr="00A35A91">
        <w:rPr>
          <w:rFonts w:asciiTheme="majorBidi" w:hAnsiTheme="majorBidi" w:cstheme="majorBidi"/>
          <w:szCs w:val="24"/>
        </w:rPr>
        <w:t>Such</w:t>
      </w:r>
      <w:r w:rsidRPr="00A35A91">
        <w:rPr>
          <w:rFonts w:asciiTheme="majorBidi" w:hAnsiTheme="majorBidi" w:cstheme="majorBidi"/>
          <w:szCs w:val="24"/>
        </w:rPr>
        <w:t xml:space="preserve"> questions – </w:t>
      </w:r>
      <w:r w:rsidR="005E3FF7" w:rsidRPr="00A35A91">
        <w:rPr>
          <w:rFonts w:asciiTheme="majorBidi" w:hAnsiTheme="majorBidi" w:cstheme="majorBidi"/>
          <w:szCs w:val="24"/>
        </w:rPr>
        <w:t xml:space="preserve">which were </w:t>
      </w:r>
      <w:r w:rsidRPr="00A35A91">
        <w:rPr>
          <w:rFonts w:asciiTheme="majorBidi" w:hAnsiTheme="majorBidi" w:cstheme="majorBidi"/>
          <w:szCs w:val="24"/>
        </w:rPr>
        <w:t xml:space="preserve">literally </w:t>
      </w:r>
      <w:r w:rsidR="005E3FF7" w:rsidRPr="00A35A91">
        <w:rPr>
          <w:rFonts w:asciiTheme="majorBidi" w:hAnsiTheme="majorBidi" w:cstheme="majorBidi"/>
          <w:szCs w:val="24"/>
        </w:rPr>
        <w:t xml:space="preserve">about “whatever you like” – formed an integral part of </w:t>
      </w:r>
      <w:r w:rsidR="000B0D34">
        <w:rPr>
          <w:rFonts w:asciiTheme="majorBidi" w:hAnsiTheme="majorBidi" w:cstheme="majorBidi"/>
          <w:szCs w:val="24"/>
        </w:rPr>
        <w:t>university</w:t>
      </w:r>
      <w:r w:rsidR="007F1A68">
        <w:rPr>
          <w:rFonts w:asciiTheme="majorBidi" w:hAnsiTheme="majorBidi" w:cstheme="majorBidi"/>
          <w:szCs w:val="24"/>
        </w:rPr>
        <w:t xml:space="preserve"> life</w:t>
      </w:r>
      <w:r w:rsidR="005E3FF7" w:rsidRPr="00A35A91">
        <w:rPr>
          <w:rFonts w:asciiTheme="majorBidi" w:hAnsiTheme="majorBidi" w:cstheme="majorBidi"/>
          <w:szCs w:val="24"/>
        </w:rPr>
        <w:t xml:space="preserve"> but did not belong to the formal curriculum</w:t>
      </w:r>
      <w:r w:rsidR="007F1A68">
        <w:rPr>
          <w:rFonts w:asciiTheme="majorBidi" w:hAnsiTheme="majorBidi" w:cstheme="majorBidi"/>
          <w:szCs w:val="24"/>
        </w:rPr>
        <w:t xml:space="preserve"> of students</w:t>
      </w:r>
      <w:r w:rsidR="00193045">
        <w:rPr>
          <w:rFonts w:asciiTheme="majorBidi" w:hAnsiTheme="majorBidi" w:cstheme="majorBidi"/>
          <w:szCs w:val="24"/>
        </w:rPr>
        <w:t xml:space="preserve">. They were </w:t>
      </w:r>
      <w:r w:rsidR="00B36361">
        <w:rPr>
          <w:rFonts w:asciiTheme="majorBidi" w:hAnsiTheme="majorBidi" w:cstheme="majorBidi"/>
          <w:szCs w:val="24"/>
        </w:rPr>
        <w:t>raised in</w:t>
      </w:r>
      <w:r w:rsidR="00193045">
        <w:rPr>
          <w:rFonts w:asciiTheme="majorBidi" w:hAnsiTheme="majorBidi" w:cstheme="majorBidi"/>
          <w:szCs w:val="24"/>
        </w:rPr>
        <w:t xml:space="preserve"> “common disputations” </w:t>
      </w:r>
      <w:r w:rsidR="00B36361">
        <w:rPr>
          <w:rFonts w:asciiTheme="majorBidi" w:hAnsiTheme="majorBidi" w:cstheme="majorBidi"/>
          <w:szCs w:val="24"/>
        </w:rPr>
        <w:t xml:space="preserve">or “general disputations”, where </w:t>
      </w:r>
      <w:r w:rsidR="00B36361" w:rsidRPr="00A35A91">
        <w:rPr>
          <w:rFonts w:asciiTheme="majorBidi" w:hAnsiTheme="majorBidi" w:cstheme="majorBidi"/>
          <w:szCs w:val="24"/>
        </w:rPr>
        <w:t>anyone in the audience could pose questions about a topic of their choice, and it was the task of the master to answer these, before closing the debate with a definite answer</w:t>
      </w:r>
      <w:r w:rsidR="00DF1260">
        <w:rPr>
          <w:rFonts w:asciiTheme="majorBidi" w:hAnsiTheme="majorBidi" w:cstheme="majorBidi"/>
          <w:szCs w:val="24"/>
        </w:rPr>
        <w:t>.</w:t>
      </w:r>
    </w:p>
    <w:p w14:paraId="70564FE4" w14:textId="77777777" w:rsidR="00193045" w:rsidRDefault="00193045" w:rsidP="00A35A91">
      <w:pPr>
        <w:spacing w:after="0" w:line="240" w:lineRule="auto"/>
        <w:jc w:val="both"/>
        <w:rPr>
          <w:rFonts w:asciiTheme="majorBidi" w:hAnsiTheme="majorBidi" w:cstheme="majorBidi"/>
          <w:szCs w:val="24"/>
        </w:rPr>
      </w:pPr>
    </w:p>
    <w:p w14:paraId="5736DB69" w14:textId="0D784AC5" w:rsidR="00193045" w:rsidRDefault="00193045" w:rsidP="002B30CD">
      <w:pPr>
        <w:spacing w:after="0" w:line="240" w:lineRule="auto"/>
        <w:ind w:left="567" w:right="567"/>
        <w:jc w:val="both"/>
        <w:rPr>
          <w:rFonts w:asciiTheme="majorBidi" w:hAnsiTheme="majorBidi" w:cstheme="majorBidi"/>
          <w:szCs w:val="24"/>
        </w:rPr>
      </w:pPr>
      <w:r w:rsidRPr="00193045">
        <w:rPr>
          <w:rFonts w:asciiTheme="majorBidi" w:hAnsiTheme="majorBidi" w:cstheme="majorBidi"/>
          <w:szCs w:val="24"/>
        </w:rPr>
        <w:t xml:space="preserve">Literally anyone could attend, masters and scholars from other schools, all kinds of ecclesiastics and prelates, and even civil authorities, all the </w:t>
      </w:r>
      <w:r w:rsidR="00DF1260">
        <w:rPr>
          <w:rFonts w:asciiTheme="majorBidi" w:hAnsiTheme="majorBidi" w:cstheme="majorBidi"/>
          <w:szCs w:val="24"/>
        </w:rPr>
        <w:t>“</w:t>
      </w:r>
      <w:r w:rsidRPr="00193045">
        <w:rPr>
          <w:rFonts w:asciiTheme="majorBidi" w:hAnsiTheme="majorBidi" w:cstheme="majorBidi"/>
          <w:szCs w:val="24"/>
        </w:rPr>
        <w:t>intellectuals</w:t>
      </w:r>
      <w:r w:rsidR="00DF1260">
        <w:rPr>
          <w:rFonts w:asciiTheme="majorBidi" w:hAnsiTheme="majorBidi" w:cstheme="majorBidi"/>
          <w:szCs w:val="24"/>
        </w:rPr>
        <w:t>”</w:t>
      </w:r>
      <w:r w:rsidRPr="00193045">
        <w:rPr>
          <w:rFonts w:asciiTheme="majorBidi" w:hAnsiTheme="majorBidi" w:cstheme="majorBidi"/>
          <w:szCs w:val="24"/>
        </w:rPr>
        <w:t xml:space="preserve"> of the time who were always attracted to skirmishes of this</w:t>
      </w:r>
      <w:r>
        <w:rPr>
          <w:rFonts w:asciiTheme="majorBidi" w:hAnsiTheme="majorBidi" w:cstheme="majorBidi"/>
          <w:szCs w:val="24"/>
        </w:rPr>
        <w:t xml:space="preserve"> </w:t>
      </w:r>
      <w:r w:rsidRPr="00193045">
        <w:rPr>
          <w:rFonts w:asciiTheme="majorBidi" w:hAnsiTheme="majorBidi" w:cstheme="majorBidi"/>
          <w:szCs w:val="24"/>
        </w:rPr>
        <w:t>kind, and all of whom had a right to ask questions and oppose arguments.</w:t>
      </w:r>
      <w:r w:rsidR="00B36361">
        <w:rPr>
          <w:rStyle w:val="EndnoteReference"/>
          <w:rFonts w:asciiTheme="majorBidi" w:hAnsiTheme="majorBidi" w:cstheme="majorBidi"/>
          <w:szCs w:val="24"/>
        </w:rPr>
        <w:endnoteReference w:id="20"/>
      </w:r>
    </w:p>
    <w:p w14:paraId="29DF35AA" w14:textId="77777777" w:rsidR="000B0D34" w:rsidRDefault="000B0D34" w:rsidP="00A35A91">
      <w:pPr>
        <w:spacing w:after="0" w:line="240" w:lineRule="auto"/>
        <w:jc w:val="both"/>
        <w:rPr>
          <w:rFonts w:asciiTheme="majorBidi" w:hAnsiTheme="majorBidi" w:cstheme="majorBidi"/>
          <w:szCs w:val="24"/>
        </w:rPr>
      </w:pPr>
    </w:p>
    <w:p w14:paraId="765206DC" w14:textId="0B409F02" w:rsidR="000F2463" w:rsidRPr="00DF1260" w:rsidRDefault="000B0D34" w:rsidP="000B0D34">
      <w:pPr>
        <w:spacing w:after="0" w:line="240" w:lineRule="auto"/>
        <w:jc w:val="both"/>
        <w:rPr>
          <w:rFonts w:asciiTheme="majorBidi" w:hAnsiTheme="majorBidi" w:cstheme="majorBidi"/>
          <w:szCs w:val="24"/>
        </w:rPr>
      </w:pPr>
      <w:r>
        <w:rPr>
          <w:rFonts w:asciiTheme="majorBidi" w:hAnsiTheme="majorBidi" w:cstheme="majorBidi"/>
          <w:szCs w:val="24"/>
        </w:rPr>
        <w:t xml:space="preserve">It was thus not Aquinas’ own intention to deal with the issue of work in a more general sense than the duties of the religious. He nevertheless gave a thorough discussion, the elements of which would later appear in the </w:t>
      </w:r>
      <w:r>
        <w:rPr>
          <w:rFonts w:asciiTheme="majorBidi" w:hAnsiTheme="majorBidi" w:cstheme="majorBidi"/>
          <w:i/>
          <w:iCs/>
          <w:szCs w:val="24"/>
        </w:rPr>
        <w:t xml:space="preserve">Summa </w:t>
      </w:r>
      <w:proofErr w:type="spellStart"/>
      <w:r>
        <w:rPr>
          <w:rFonts w:asciiTheme="majorBidi" w:hAnsiTheme="majorBidi" w:cstheme="majorBidi"/>
          <w:i/>
          <w:iCs/>
          <w:szCs w:val="24"/>
        </w:rPr>
        <w:t>theologiae</w:t>
      </w:r>
      <w:proofErr w:type="spellEnd"/>
      <w:r>
        <w:rPr>
          <w:rFonts w:asciiTheme="majorBidi" w:hAnsiTheme="majorBidi" w:cstheme="majorBidi"/>
          <w:szCs w:val="24"/>
        </w:rPr>
        <w:t xml:space="preserve"> as well. (The </w:t>
      </w:r>
      <w:r w:rsidR="00240E5D">
        <w:rPr>
          <w:rFonts w:asciiTheme="majorBidi" w:hAnsiTheme="majorBidi" w:cstheme="majorBidi"/>
          <w:szCs w:val="24"/>
        </w:rPr>
        <w:t xml:space="preserve">Seventh Quodlibet dates from the first time </w:t>
      </w:r>
      <w:r>
        <w:rPr>
          <w:rFonts w:asciiTheme="majorBidi" w:hAnsiTheme="majorBidi" w:cstheme="majorBidi"/>
          <w:szCs w:val="24"/>
        </w:rPr>
        <w:t>he</w:t>
      </w:r>
      <w:r w:rsidR="00240E5D">
        <w:rPr>
          <w:rFonts w:asciiTheme="majorBidi" w:hAnsiTheme="majorBidi" w:cstheme="majorBidi"/>
          <w:szCs w:val="24"/>
        </w:rPr>
        <w:t xml:space="preserve"> was a Master of Theology at the University of Paris</w:t>
      </w:r>
      <w:r>
        <w:rPr>
          <w:rFonts w:asciiTheme="majorBidi" w:hAnsiTheme="majorBidi" w:cstheme="majorBidi"/>
          <w:szCs w:val="24"/>
        </w:rPr>
        <w:t xml:space="preserve">, </w:t>
      </w:r>
      <w:r w:rsidR="00DF1260">
        <w:rPr>
          <w:rFonts w:asciiTheme="majorBidi" w:hAnsiTheme="majorBidi" w:cstheme="majorBidi"/>
          <w:szCs w:val="24"/>
        </w:rPr>
        <w:t>most probably from 1256)</w:t>
      </w:r>
      <w:r>
        <w:rPr>
          <w:rFonts w:asciiTheme="majorBidi" w:hAnsiTheme="majorBidi" w:cstheme="majorBidi"/>
          <w:szCs w:val="24"/>
        </w:rPr>
        <w:t>.</w:t>
      </w:r>
      <w:r w:rsidR="00DF1260">
        <w:rPr>
          <w:rStyle w:val="EndnoteReference"/>
          <w:rFonts w:asciiTheme="majorBidi" w:hAnsiTheme="majorBidi" w:cstheme="majorBidi"/>
          <w:szCs w:val="24"/>
        </w:rPr>
        <w:endnoteReference w:id="21"/>
      </w:r>
      <w:r w:rsidR="00874FF9">
        <w:rPr>
          <w:rFonts w:asciiTheme="majorBidi" w:hAnsiTheme="majorBidi" w:cstheme="majorBidi"/>
          <w:szCs w:val="24"/>
        </w:rPr>
        <w:t xml:space="preserve"> </w:t>
      </w:r>
    </w:p>
    <w:p w14:paraId="1100FAB3" w14:textId="77777777" w:rsidR="00240E5D" w:rsidRDefault="00240E5D" w:rsidP="00A35A91">
      <w:pPr>
        <w:spacing w:after="0" w:line="240" w:lineRule="auto"/>
        <w:jc w:val="both"/>
        <w:rPr>
          <w:rFonts w:asciiTheme="majorBidi" w:hAnsiTheme="majorBidi" w:cstheme="majorBidi"/>
          <w:szCs w:val="24"/>
        </w:rPr>
      </w:pPr>
    </w:p>
    <w:p w14:paraId="6C2E8551" w14:textId="2AEF374E" w:rsidR="00EB5E7F" w:rsidRDefault="00CD79FD" w:rsidP="007465B6">
      <w:pPr>
        <w:spacing w:after="0" w:line="240" w:lineRule="auto"/>
        <w:jc w:val="both"/>
        <w:rPr>
          <w:rFonts w:asciiTheme="majorBidi" w:hAnsiTheme="majorBidi" w:cstheme="majorBidi"/>
          <w:szCs w:val="24"/>
        </w:rPr>
      </w:pPr>
      <w:r>
        <w:rPr>
          <w:rFonts w:asciiTheme="majorBidi" w:hAnsiTheme="majorBidi" w:cstheme="majorBidi"/>
          <w:szCs w:val="24"/>
        </w:rPr>
        <w:lastRenderedPageBreak/>
        <w:t xml:space="preserve">As in all other disputes </w:t>
      </w:r>
      <w:r w:rsidR="003A6710">
        <w:rPr>
          <w:rFonts w:asciiTheme="majorBidi" w:hAnsiTheme="majorBidi" w:cstheme="majorBidi"/>
          <w:szCs w:val="24"/>
        </w:rPr>
        <w:t xml:space="preserve">(the </w:t>
      </w:r>
      <w:r w:rsidR="003A6710">
        <w:rPr>
          <w:rFonts w:asciiTheme="majorBidi" w:hAnsiTheme="majorBidi" w:cstheme="majorBidi"/>
          <w:i/>
          <w:iCs/>
          <w:szCs w:val="24"/>
        </w:rPr>
        <w:t xml:space="preserve">Quaestiones </w:t>
      </w:r>
      <w:proofErr w:type="spellStart"/>
      <w:r w:rsidR="003A6710">
        <w:rPr>
          <w:rFonts w:asciiTheme="majorBidi" w:hAnsiTheme="majorBidi" w:cstheme="majorBidi"/>
          <w:i/>
          <w:iCs/>
          <w:szCs w:val="24"/>
        </w:rPr>
        <w:t>disputata</w:t>
      </w:r>
      <w:proofErr w:type="spellEnd"/>
      <w:r w:rsidR="003A6710">
        <w:rPr>
          <w:rFonts w:asciiTheme="majorBidi" w:hAnsiTheme="majorBidi" w:cstheme="majorBidi"/>
          <w:i/>
          <w:iCs/>
          <w:szCs w:val="24"/>
        </w:rPr>
        <w:t xml:space="preserve"> </w:t>
      </w:r>
      <w:r w:rsidR="003A6710">
        <w:rPr>
          <w:rFonts w:asciiTheme="majorBidi" w:hAnsiTheme="majorBidi" w:cstheme="majorBidi"/>
          <w:szCs w:val="24"/>
        </w:rPr>
        <w:t xml:space="preserve">or the </w:t>
      </w:r>
      <w:r w:rsidR="003A6710">
        <w:rPr>
          <w:rFonts w:asciiTheme="majorBidi" w:hAnsiTheme="majorBidi" w:cstheme="majorBidi"/>
          <w:i/>
          <w:iCs/>
          <w:szCs w:val="24"/>
        </w:rPr>
        <w:t xml:space="preserve">Summa </w:t>
      </w:r>
      <w:r w:rsidR="003A6710">
        <w:rPr>
          <w:rFonts w:asciiTheme="majorBidi" w:hAnsiTheme="majorBidi" w:cstheme="majorBidi"/>
          <w:szCs w:val="24"/>
        </w:rPr>
        <w:t>itself),</w:t>
      </w:r>
      <w:r w:rsidR="00A46D56">
        <w:rPr>
          <w:rFonts w:asciiTheme="majorBidi" w:hAnsiTheme="majorBidi" w:cstheme="majorBidi"/>
          <w:szCs w:val="24"/>
        </w:rPr>
        <w:t xml:space="preserve"> the basic form is to pose a yes-or-no question: </w:t>
      </w:r>
      <w:r w:rsidR="009E4EA5">
        <w:rPr>
          <w:rFonts w:asciiTheme="majorBidi" w:hAnsiTheme="majorBidi" w:cstheme="majorBidi"/>
          <w:szCs w:val="24"/>
        </w:rPr>
        <w:t xml:space="preserve">“Is </w:t>
      </w:r>
      <w:r w:rsidR="007F1A68">
        <w:rPr>
          <w:rFonts w:asciiTheme="majorBidi" w:hAnsiTheme="majorBidi" w:cstheme="majorBidi"/>
          <w:szCs w:val="24"/>
        </w:rPr>
        <w:t>working with your hands a commandment</w:t>
      </w:r>
      <w:r w:rsidR="00133777" w:rsidRPr="00A35A91">
        <w:rPr>
          <w:rFonts w:asciiTheme="majorBidi" w:hAnsiTheme="majorBidi" w:cstheme="majorBidi"/>
          <w:szCs w:val="24"/>
        </w:rPr>
        <w:t xml:space="preserve">?” </w:t>
      </w:r>
      <w:r w:rsidR="004B43AC" w:rsidRPr="00A35A91">
        <w:rPr>
          <w:rFonts w:asciiTheme="majorBidi" w:hAnsiTheme="majorBidi" w:cstheme="majorBidi"/>
          <w:szCs w:val="24"/>
        </w:rPr>
        <w:t xml:space="preserve">To which there are no less than seven, </w:t>
      </w:r>
      <w:r w:rsidR="00EB5E7F">
        <w:rPr>
          <w:rFonts w:asciiTheme="majorBidi" w:hAnsiTheme="majorBidi" w:cstheme="majorBidi"/>
          <w:szCs w:val="24"/>
        </w:rPr>
        <w:t>“</w:t>
      </w:r>
      <w:r w:rsidR="004B43AC" w:rsidRPr="00A35A91">
        <w:rPr>
          <w:rFonts w:asciiTheme="majorBidi" w:hAnsiTheme="majorBidi" w:cstheme="majorBidi"/>
          <w:szCs w:val="24"/>
        </w:rPr>
        <w:t>seemingly</w:t>
      </w:r>
      <w:r w:rsidR="00EB5E7F">
        <w:rPr>
          <w:rFonts w:asciiTheme="majorBidi" w:hAnsiTheme="majorBidi" w:cstheme="majorBidi"/>
          <w:szCs w:val="24"/>
        </w:rPr>
        <w:t>”</w:t>
      </w:r>
      <w:r w:rsidR="004B43AC" w:rsidRPr="00A35A91">
        <w:rPr>
          <w:rFonts w:asciiTheme="majorBidi" w:hAnsiTheme="majorBidi" w:cstheme="majorBidi"/>
          <w:szCs w:val="24"/>
        </w:rPr>
        <w:t xml:space="preserve"> positive answers</w:t>
      </w:r>
      <w:r w:rsidR="009E4EA5">
        <w:rPr>
          <w:rFonts w:asciiTheme="majorBidi" w:hAnsiTheme="majorBidi" w:cstheme="majorBidi"/>
          <w:szCs w:val="24"/>
        </w:rPr>
        <w:t xml:space="preserve"> </w:t>
      </w:r>
      <w:r w:rsidR="00EB5E7F">
        <w:rPr>
          <w:rFonts w:asciiTheme="majorBidi" w:hAnsiTheme="majorBidi" w:cstheme="majorBidi"/>
          <w:szCs w:val="24"/>
        </w:rPr>
        <w:t>(</w:t>
      </w:r>
      <w:proofErr w:type="spellStart"/>
      <w:r w:rsidR="00EB5E7F">
        <w:rPr>
          <w:rFonts w:asciiTheme="majorBidi" w:hAnsiTheme="majorBidi" w:cstheme="majorBidi"/>
          <w:i/>
          <w:iCs/>
          <w:szCs w:val="24"/>
        </w:rPr>
        <w:t>videtur</w:t>
      </w:r>
      <w:proofErr w:type="spellEnd"/>
      <w:r w:rsidR="00EB5E7F">
        <w:rPr>
          <w:rFonts w:asciiTheme="majorBidi" w:hAnsiTheme="majorBidi" w:cstheme="majorBidi"/>
          <w:szCs w:val="24"/>
        </w:rPr>
        <w:t>)</w:t>
      </w:r>
      <w:r w:rsidR="00EB5E7F">
        <w:rPr>
          <w:rFonts w:asciiTheme="majorBidi" w:hAnsiTheme="majorBidi" w:cstheme="majorBidi"/>
          <w:i/>
          <w:iCs/>
          <w:szCs w:val="24"/>
        </w:rPr>
        <w:t xml:space="preserve"> </w:t>
      </w:r>
      <w:r w:rsidR="009E4EA5">
        <w:rPr>
          <w:rFonts w:asciiTheme="majorBidi" w:hAnsiTheme="majorBidi" w:cstheme="majorBidi"/>
          <w:szCs w:val="24"/>
        </w:rPr>
        <w:t xml:space="preserve">from the Old Testament, Saint Paul, and </w:t>
      </w:r>
      <w:r w:rsidR="00EB5E7F">
        <w:rPr>
          <w:rFonts w:asciiTheme="majorBidi" w:hAnsiTheme="majorBidi" w:cstheme="majorBidi"/>
          <w:szCs w:val="24"/>
        </w:rPr>
        <w:t xml:space="preserve">Saint </w:t>
      </w:r>
      <w:r w:rsidR="009E4EA5">
        <w:rPr>
          <w:rFonts w:asciiTheme="majorBidi" w:hAnsiTheme="majorBidi" w:cstheme="majorBidi"/>
          <w:szCs w:val="24"/>
        </w:rPr>
        <w:t>Augustine</w:t>
      </w:r>
      <w:r w:rsidR="00EB5E7F">
        <w:rPr>
          <w:rFonts w:asciiTheme="majorBidi" w:hAnsiTheme="majorBidi" w:cstheme="majorBidi"/>
          <w:szCs w:val="24"/>
        </w:rPr>
        <w:t>. Then, however, comes the “on the contrary” (</w:t>
      </w:r>
      <w:r w:rsidR="00EB5E7F">
        <w:rPr>
          <w:rFonts w:asciiTheme="majorBidi" w:hAnsiTheme="majorBidi" w:cstheme="majorBidi"/>
          <w:i/>
          <w:iCs/>
          <w:szCs w:val="24"/>
        </w:rPr>
        <w:t>sed contra</w:t>
      </w:r>
      <w:r w:rsidR="00EB5E7F">
        <w:rPr>
          <w:rFonts w:asciiTheme="majorBidi" w:hAnsiTheme="majorBidi" w:cstheme="majorBidi"/>
          <w:szCs w:val="24"/>
        </w:rPr>
        <w:t xml:space="preserve">) section, in which </w:t>
      </w:r>
      <w:r w:rsidR="00253045">
        <w:rPr>
          <w:rFonts w:asciiTheme="majorBidi" w:hAnsiTheme="majorBidi" w:cstheme="majorBidi"/>
          <w:szCs w:val="24"/>
        </w:rPr>
        <w:t>Matthew 6:25 is quoted again, which</w:t>
      </w:r>
      <w:r w:rsidR="007465B6">
        <w:rPr>
          <w:rFonts w:asciiTheme="majorBidi" w:hAnsiTheme="majorBidi" w:cstheme="majorBidi"/>
          <w:szCs w:val="24"/>
        </w:rPr>
        <w:t xml:space="preserve"> Aquinas </w:t>
      </w:r>
      <w:r w:rsidR="00E317EB">
        <w:rPr>
          <w:rFonts w:asciiTheme="majorBidi" w:hAnsiTheme="majorBidi" w:cstheme="majorBidi"/>
          <w:szCs w:val="24"/>
        </w:rPr>
        <w:t>interprets by saying that</w:t>
      </w:r>
      <w:r w:rsidR="007465B6">
        <w:rPr>
          <w:rFonts w:asciiTheme="majorBidi" w:hAnsiTheme="majorBidi" w:cstheme="majorBidi"/>
          <w:szCs w:val="24"/>
        </w:rPr>
        <w:t xml:space="preserve"> “</w:t>
      </w:r>
      <w:r w:rsidR="00EB5E7F" w:rsidRPr="00EB5E7F">
        <w:rPr>
          <w:rFonts w:asciiTheme="majorBidi" w:hAnsiTheme="majorBidi" w:cstheme="majorBidi"/>
          <w:szCs w:val="24"/>
        </w:rPr>
        <w:t xml:space="preserve">the labor of the hands is opposed to this, because those who </w:t>
      </w:r>
      <w:r w:rsidR="007465B6">
        <w:rPr>
          <w:rFonts w:asciiTheme="majorBidi" w:hAnsiTheme="majorBidi" w:cstheme="majorBidi"/>
          <w:szCs w:val="24"/>
        </w:rPr>
        <w:t>work</w:t>
      </w:r>
      <w:r w:rsidR="00EB5E7F" w:rsidRPr="00EB5E7F">
        <w:rPr>
          <w:rFonts w:asciiTheme="majorBidi" w:hAnsiTheme="majorBidi" w:cstheme="majorBidi"/>
          <w:szCs w:val="24"/>
        </w:rPr>
        <w:t xml:space="preserve"> with their hands are concerned about the necessities of the body. Therefore, the work of the hands is not in the commandment.</w:t>
      </w:r>
      <w:r w:rsidR="007465B6">
        <w:rPr>
          <w:rFonts w:asciiTheme="majorBidi" w:hAnsiTheme="majorBidi" w:cstheme="majorBidi"/>
          <w:szCs w:val="24"/>
        </w:rPr>
        <w:t>”</w:t>
      </w:r>
      <w:r w:rsidR="007465B6">
        <w:rPr>
          <w:rStyle w:val="EndnoteReference"/>
          <w:rFonts w:asciiTheme="majorBidi" w:hAnsiTheme="majorBidi" w:cstheme="majorBidi"/>
          <w:szCs w:val="24"/>
        </w:rPr>
        <w:endnoteReference w:id="22"/>
      </w:r>
    </w:p>
    <w:p w14:paraId="077730A4" w14:textId="2854C17F" w:rsidR="0093558C" w:rsidRDefault="0093558C" w:rsidP="001641D2">
      <w:pPr>
        <w:spacing w:after="0" w:line="240" w:lineRule="auto"/>
        <w:jc w:val="both"/>
        <w:rPr>
          <w:rFonts w:asciiTheme="majorBidi" w:hAnsiTheme="majorBidi" w:cstheme="majorBidi"/>
          <w:szCs w:val="24"/>
        </w:rPr>
      </w:pPr>
    </w:p>
    <w:p w14:paraId="1554C485" w14:textId="2258B9B3" w:rsidR="00E317EB" w:rsidRDefault="00E317EB" w:rsidP="002A3A71">
      <w:pPr>
        <w:spacing w:after="0" w:line="240" w:lineRule="auto"/>
        <w:jc w:val="both"/>
        <w:rPr>
          <w:rFonts w:asciiTheme="majorBidi" w:hAnsiTheme="majorBidi" w:cstheme="majorBidi"/>
          <w:szCs w:val="24"/>
        </w:rPr>
      </w:pPr>
      <w:r>
        <w:rPr>
          <w:rFonts w:asciiTheme="majorBidi" w:hAnsiTheme="majorBidi" w:cstheme="majorBidi"/>
          <w:szCs w:val="24"/>
        </w:rPr>
        <w:t xml:space="preserve">After adding four more arguments (the Ten Commandments do not contain anything about manual labor; rich people who do not </w:t>
      </w:r>
      <w:r w:rsidR="002A3A71">
        <w:rPr>
          <w:rFonts w:asciiTheme="majorBidi" w:hAnsiTheme="majorBidi" w:cstheme="majorBidi"/>
          <w:szCs w:val="24"/>
        </w:rPr>
        <w:t xml:space="preserve">have to do manual </w:t>
      </w:r>
      <w:r>
        <w:rPr>
          <w:rFonts w:asciiTheme="majorBidi" w:hAnsiTheme="majorBidi" w:cstheme="majorBidi"/>
          <w:szCs w:val="24"/>
        </w:rPr>
        <w:t xml:space="preserve">work cannot for this single reason be called sinners; Saint Augustine’s </w:t>
      </w:r>
      <w:r w:rsidR="002A3A71">
        <w:rPr>
          <w:rFonts w:asciiTheme="majorBidi" w:hAnsiTheme="majorBidi" w:cstheme="majorBidi"/>
          <w:szCs w:val="24"/>
        </w:rPr>
        <w:t>advice to monks</w:t>
      </w:r>
      <w:r>
        <w:rPr>
          <w:rFonts w:asciiTheme="majorBidi" w:hAnsiTheme="majorBidi" w:cstheme="majorBidi"/>
          <w:szCs w:val="24"/>
        </w:rPr>
        <w:t xml:space="preserve"> </w:t>
      </w:r>
      <w:r w:rsidR="002A3A71">
        <w:rPr>
          <w:rFonts w:asciiTheme="majorBidi" w:hAnsiTheme="majorBidi" w:cstheme="majorBidi"/>
          <w:szCs w:val="24"/>
        </w:rPr>
        <w:t>to work with their hands cann</w:t>
      </w:r>
      <w:r>
        <w:rPr>
          <w:rFonts w:asciiTheme="majorBidi" w:hAnsiTheme="majorBidi" w:cstheme="majorBidi"/>
          <w:szCs w:val="24"/>
        </w:rPr>
        <w:t xml:space="preserve">ot </w:t>
      </w:r>
      <w:r w:rsidR="002A3A71">
        <w:rPr>
          <w:rFonts w:asciiTheme="majorBidi" w:hAnsiTheme="majorBidi" w:cstheme="majorBidi"/>
          <w:szCs w:val="24"/>
        </w:rPr>
        <w:t>be applied to</w:t>
      </w:r>
      <w:r>
        <w:rPr>
          <w:rFonts w:asciiTheme="majorBidi" w:hAnsiTheme="majorBidi" w:cstheme="majorBidi"/>
          <w:szCs w:val="24"/>
        </w:rPr>
        <w:t xml:space="preserve"> everyone; </w:t>
      </w:r>
      <w:r w:rsidR="002A3A71">
        <w:rPr>
          <w:rFonts w:asciiTheme="majorBidi" w:hAnsiTheme="majorBidi" w:cstheme="majorBidi"/>
          <w:szCs w:val="24"/>
        </w:rPr>
        <w:t>and liberal arts, which are otherwise of a higher status than mechanical arts, are not commanded to everyone either, so mechanical arts are even less</w:t>
      </w:r>
      <w:r w:rsidR="0092621C">
        <w:rPr>
          <w:rFonts w:asciiTheme="majorBidi" w:hAnsiTheme="majorBidi" w:cstheme="majorBidi"/>
          <w:szCs w:val="24"/>
        </w:rPr>
        <w:t xml:space="preserve"> so</w:t>
      </w:r>
      <w:r w:rsidR="002A3A71">
        <w:rPr>
          <w:rFonts w:asciiTheme="majorBidi" w:hAnsiTheme="majorBidi" w:cstheme="majorBidi"/>
          <w:szCs w:val="24"/>
        </w:rPr>
        <w:t xml:space="preserve">), he concludes that </w:t>
      </w:r>
      <w:r w:rsidR="007B1E2C">
        <w:rPr>
          <w:rFonts w:asciiTheme="majorBidi" w:hAnsiTheme="majorBidi" w:cstheme="majorBidi"/>
          <w:szCs w:val="24"/>
        </w:rPr>
        <w:t>“</w:t>
      </w:r>
      <w:r w:rsidR="007B1E2C" w:rsidRPr="007B1E2C">
        <w:rPr>
          <w:rFonts w:asciiTheme="majorBidi" w:hAnsiTheme="majorBidi" w:cstheme="majorBidi"/>
          <w:szCs w:val="24"/>
        </w:rPr>
        <w:t>Each thing should be judged by reference to the end at which it is aimed.</w:t>
      </w:r>
      <w:r w:rsidR="007B1E2C">
        <w:rPr>
          <w:rFonts w:asciiTheme="majorBidi" w:hAnsiTheme="majorBidi" w:cstheme="majorBidi"/>
          <w:szCs w:val="24"/>
        </w:rPr>
        <w:t>”</w:t>
      </w:r>
      <w:r w:rsidR="007B1E2C">
        <w:rPr>
          <w:rStyle w:val="EndnoteReference"/>
          <w:rFonts w:asciiTheme="majorBidi" w:hAnsiTheme="majorBidi" w:cstheme="majorBidi"/>
          <w:szCs w:val="24"/>
        </w:rPr>
        <w:endnoteReference w:id="23"/>
      </w:r>
    </w:p>
    <w:p w14:paraId="3FD2D6F6" w14:textId="77777777" w:rsidR="0092621C" w:rsidRDefault="0092621C" w:rsidP="002A3A71">
      <w:pPr>
        <w:spacing w:after="0" w:line="240" w:lineRule="auto"/>
        <w:jc w:val="both"/>
        <w:rPr>
          <w:rFonts w:asciiTheme="majorBidi" w:hAnsiTheme="majorBidi" w:cstheme="majorBidi"/>
          <w:szCs w:val="24"/>
        </w:rPr>
      </w:pPr>
    </w:p>
    <w:p w14:paraId="7185A8A7" w14:textId="3E2BC605" w:rsidR="001409B0" w:rsidRDefault="0092621C" w:rsidP="00B622D5">
      <w:pPr>
        <w:spacing w:after="0" w:line="240" w:lineRule="auto"/>
        <w:jc w:val="both"/>
        <w:rPr>
          <w:rFonts w:asciiTheme="majorBidi" w:hAnsiTheme="majorBidi" w:cstheme="majorBidi"/>
          <w:szCs w:val="24"/>
        </w:rPr>
      </w:pPr>
      <w:r>
        <w:rPr>
          <w:rFonts w:asciiTheme="majorBidi" w:hAnsiTheme="majorBidi" w:cstheme="majorBidi"/>
          <w:szCs w:val="24"/>
        </w:rPr>
        <w:t>This is an important remark, for it reveals the ultimate context of Aquinas’s argument, that of teleology. Work – including manual work – is not good or bad in itself; its evaluation depends on its aim</w:t>
      </w:r>
      <w:r w:rsidR="001409B0">
        <w:rPr>
          <w:rFonts w:asciiTheme="majorBidi" w:hAnsiTheme="majorBidi" w:cstheme="majorBidi"/>
          <w:szCs w:val="24"/>
        </w:rPr>
        <w:t xml:space="preserve"> or </w:t>
      </w:r>
      <w:r w:rsidR="001409B0">
        <w:rPr>
          <w:rFonts w:asciiTheme="majorBidi" w:hAnsiTheme="majorBidi" w:cstheme="majorBidi"/>
          <w:i/>
          <w:iCs/>
          <w:szCs w:val="24"/>
        </w:rPr>
        <w:t>telos</w:t>
      </w:r>
      <w:r>
        <w:rPr>
          <w:rFonts w:asciiTheme="majorBidi" w:hAnsiTheme="majorBidi" w:cstheme="majorBidi"/>
          <w:szCs w:val="24"/>
        </w:rPr>
        <w:t xml:space="preserve">. </w:t>
      </w:r>
      <w:r w:rsidR="00874FF9">
        <w:rPr>
          <w:rFonts w:asciiTheme="majorBidi" w:hAnsiTheme="majorBidi" w:cstheme="majorBidi"/>
          <w:szCs w:val="24"/>
        </w:rPr>
        <w:t xml:space="preserve">As he mentioned in the </w:t>
      </w:r>
      <w:r w:rsidR="00874FF9">
        <w:rPr>
          <w:rFonts w:asciiTheme="majorBidi" w:hAnsiTheme="majorBidi" w:cstheme="majorBidi"/>
          <w:i/>
          <w:iCs/>
          <w:szCs w:val="24"/>
        </w:rPr>
        <w:t xml:space="preserve">Contra </w:t>
      </w:r>
      <w:proofErr w:type="spellStart"/>
      <w:r w:rsidR="00874FF9" w:rsidRPr="00874FF9">
        <w:rPr>
          <w:rFonts w:asciiTheme="majorBidi" w:hAnsiTheme="majorBidi" w:cstheme="majorBidi"/>
          <w:i/>
          <w:iCs/>
          <w:szCs w:val="24"/>
        </w:rPr>
        <w:t>impugnantes</w:t>
      </w:r>
      <w:proofErr w:type="spellEnd"/>
      <w:r w:rsidR="00874FF9">
        <w:rPr>
          <w:rFonts w:asciiTheme="majorBidi" w:hAnsiTheme="majorBidi" w:cstheme="majorBidi"/>
          <w:szCs w:val="24"/>
        </w:rPr>
        <w:t>, i</w:t>
      </w:r>
      <w:r w:rsidRPr="00874FF9">
        <w:rPr>
          <w:rFonts w:asciiTheme="majorBidi" w:hAnsiTheme="majorBidi" w:cstheme="majorBidi"/>
          <w:szCs w:val="24"/>
        </w:rPr>
        <w:t>t</w:t>
      </w:r>
      <w:r>
        <w:rPr>
          <w:rFonts w:asciiTheme="majorBidi" w:hAnsiTheme="majorBidi" w:cstheme="majorBidi"/>
          <w:szCs w:val="24"/>
        </w:rPr>
        <w:t xml:space="preserve"> </w:t>
      </w:r>
      <w:r w:rsidR="00874FF9">
        <w:rPr>
          <w:rFonts w:asciiTheme="majorBidi" w:hAnsiTheme="majorBidi" w:cstheme="majorBidi"/>
          <w:szCs w:val="24"/>
        </w:rPr>
        <w:t>is good</w:t>
      </w:r>
      <w:r>
        <w:rPr>
          <w:rFonts w:asciiTheme="majorBidi" w:hAnsiTheme="majorBidi" w:cstheme="majorBidi"/>
          <w:szCs w:val="24"/>
        </w:rPr>
        <w:t xml:space="preserve"> </w:t>
      </w:r>
      <w:r w:rsidR="00874FF9">
        <w:rPr>
          <w:rFonts w:asciiTheme="majorBidi" w:hAnsiTheme="majorBidi" w:cstheme="majorBidi"/>
          <w:szCs w:val="24"/>
        </w:rPr>
        <w:t>when it helps</w:t>
      </w:r>
      <w:r>
        <w:rPr>
          <w:rFonts w:asciiTheme="majorBidi" w:hAnsiTheme="majorBidi" w:cstheme="majorBidi"/>
          <w:szCs w:val="24"/>
        </w:rPr>
        <w:t xml:space="preserve"> avoid idleness (</w:t>
      </w:r>
      <w:proofErr w:type="spellStart"/>
      <w:r>
        <w:rPr>
          <w:rFonts w:asciiTheme="majorBidi" w:hAnsiTheme="majorBidi" w:cstheme="majorBidi"/>
          <w:i/>
          <w:iCs/>
          <w:szCs w:val="24"/>
        </w:rPr>
        <w:t>otium</w:t>
      </w:r>
      <w:proofErr w:type="spellEnd"/>
      <w:r>
        <w:rPr>
          <w:rFonts w:asciiTheme="majorBidi" w:hAnsiTheme="majorBidi" w:cstheme="majorBidi"/>
          <w:szCs w:val="24"/>
        </w:rPr>
        <w:t>)</w:t>
      </w:r>
      <w:r w:rsidR="00874FF9">
        <w:rPr>
          <w:rFonts w:asciiTheme="majorBidi" w:hAnsiTheme="majorBidi" w:cstheme="majorBidi"/>
          <w:szCs w:val="24"/>
        </w:rPr>
        <w:t xml:space="preserve"> </w:t>
      </w:r>
      <w:r w:rsidR="00B622D5">
        <w:rPr>
          <w:rFonts w:asciiTheme="majorBidi" w:hAnsiTheme="majorBidi" w:cstheme="majorBidi"/>
          <w:szCs w:val="24"/>
        </w:rPr>
        <w:t xml:space="preserve">and other sins. Here, he adds that it helps to </w:t>
      </w:r>
      <w:r w:rsidR="009021F5">
        <w:rPr>
          <w:rFonts w:asciiTheme="majorBidi" w:hAnsiTheme="majorBidi" w:cstheme="majorBidi"/>
          <w:szCs w:val="24"/>
        </w:rPr>
        <w:t xml:space="preserve">control the </w:t>
      </w:r>
      <w:r>
        <w:rPr>
          <w:rFonts w:asciiTheme="majorBidi" w:hAnsiTheme="majorBidi" w:cstheme="majorBidi"/>
          <w:szCs w:val="24"/>
        </w:rPr>
        <w:t>body (</w:t>
      </w:r>
      <w:r>
        <w:rPr>
          <w:rFonts w:asciiTheme="majorBidi" w:hAnsiTheme="majorBidi" w:cstheme="majorBidi"/>
          <w:i/>
          <w:iCs/>
          <w:szCs w:val="24"/>
        </w:rPr>
        <w:t xml:space="preserve">ad corpus </w:t>
      </w:r>
      <w:proofErr w:type="spellStart"/>
      <w:r>
        <w:rPr>
          <w:rFonts w:asciiTheme="majorBidi" w:hAnsiTheme="majorBidi" w:cstheme="majorBidi"/>
          <w:i/>
          <w:iCs/>
          <w:szCs w:val="24"/>
        </w:rPr>
        <w:t>domandum</w:t>
      </w:r>
      <w:proofErr w:type="spellEnd"/>
      <w:r>
        <w:rPr>
          <w:rFonts w:asciiTheme="majorBidi" w:hAnsiTheme="majorBidi" w:cstheme="majorBidi"/>
          <w:szCs w:val="24"/>
        </w:rPr>
        <w:t>)</w:t>
      </w:r>
      <w:r w:rsidR="00874FF9">
        <w:rPr>
          <w:rFonts w:asciiTheme="majorBidi" w:hAnsiTheme="majorBidi" w:cstheme="majorBidi"/>
          <w:szCs w:val="24"/>
        </w:rPr>
        <w:t xml:space="preserve"> </w:t>
      </w:r>
      <w:r w:rsidR="00B622D5">
        <w:rPr>
          <w:rFonts w:asciiTheme="majorBidi" w:hAnsiTheme="majorBidi" w:cstheme="majorBidi"/>
          <w:szCs w:val="24"/>
        </w:rPr>
        <w:t>and, more obviously,</w:t>
      </w:r>
      <w:r w:rsidR="00874FF9">
        <w:rPr>
          <w:rFonts w:asciiTheme="majorBidi" w:hAnsiTheme="majorBidi" w:cstheme="majorBidi"/>
          <w:szCs w:val="24"/>
        </w:rPr>
        <w:t xml:space="preserve"> </w:t>
      </w:r>
      <w:r w:rsidR="00B622D5">
        <w:rPr>
          <w:rFonts w:asciiTheme="majorBidi" w:hAnsiTheme="majorBidi" w:cstheme="majorBidi"/>
          <w:szCs w:val="24"/>
        </w:rPr>
        <w:t xml:space="preserve">to </w:t>
      </w:r>
      <w:r w:rsidR="00874FF9">
        <w:rPr>
          <w:rFonts w:asciiTheme="majorBidi" w:hAnsiTheme="majorBidi" w:cstheme="majorBidi"/>
          <w:szCs w:val="24"/>
        </w:rPr>
        <w:t>seek</w:t>
      </w:r>
      <w:r w:rsidR="00B622D5">
        <w:rPr>
          <w:rFonts w:asciiTheme="majorBidi" w:hAnsiTheme="majorBidi" w:cstheme="majorBidi"/>
          <w:szCs w:val="24"/>
        </w:rPr>
        <w:t xml:space="preserve"> </w:t>
      </w:r>
      <w:r w:rsidR="00874FF9">
        <w:rPr>
          <w:rFonts w:asciiTheme="majorBidi" w:hAnsiTheme="majorBidi" w:cstheme="majorBidi"/>
          <w:szCs w:val="24"/>
        </w:rPr>
        <w:t xml:space="preserve">livelihood </w:t>
      </w:r>
      <w:r w:rsidR="009021F5">
        <w:rPr>
          <w:rFonts w:asciiTheme="majorBidi" w:hAnsiTheme="majorBidi" w:cstheme="majorBidi"/>
          <w:szCs w:val="24"/>
        </w:rPr>
        <w:t>(</w:t>
      </w:r>
      <w:r w:rsidR="009021F5">
        <w:rPr>
          <w:rFonts w:asciiTheme="majorBidi" w:hAnsiTheme="majorBidi" w:cstheme="majorBidi"/>
          <w:i/>
          <w:iCs/>
          <w:szCs w:val="24"/>
        </w:rPr>
        <w:t xml:space="preserve">ad </w:t>
      </w:r>
      <w:proofErr w:type="spellStart"/>
      <w:r w:rsidR="009021F5">
        <w:rPr>
          <w:rFonts w:asciiTheme="majorBidi" w:hAnsiTheme="majorBidi" w:cstheme="majorBidi"/>
          <w:i/>
          <w:iCs/>
          <w:szCs w:val="24"/>
        </w:rPr>
        <w:t>quaerendum</w:t>
      </w:r>
      <w:proofErr w:type="spellEnd"/>
      <w:r w:rsidR="009021F5">
        <w:rPr>
          <w:rFonts w:asciiTheme="majorBidi" w:hAnsiTheme="majorBidi" w:cstheme="majorBidi"/>
          <w:i/>
          <w:iCs/>
          <w:szCs w:val="24"/>
        </w:rPr>
        <w:t xml:space="preserve"> </w:t>
      </w:r>
      <w:proofErr w:type="spellStart"/>
      <w:r w:rsidR="009021F5">
        <w:rPr>
          <w:rFonts w:asciiTheme="majorBidi" w:hAnsiTheme="majorBidi" w:cstheme="majorBidi"/>
          <w:i/>
          <w:iCs/>
          <w:szCs w:val="24"/>
        </w:rPr>
        <w:t>victum</w:t>
      </w:r>
      <w:proofErr w:type="spellEnd"/>
      <w:r w:rsidR="009021F5">
        <w:rPr>
          <w:rFonts w:asciiTheme="majorBidi" w:hAnsiTheme="majorBidi" w:cstheme="majorBidi"/>
          <w:szCs w:val="24"/>
        </w:rPr>
        <w:t xml:space="preserve">). </w:t>
      </w:r>
      <w:r w:rsidR="00874FF9">
        <w:rPr>
          <w:rFonts w:asciiTheme="majorBidi" w:hAnsiTheme="majorBidi" w:cstheme="majorBidi"/>
          <w:szCs w:val="24"/>
        </w:rPr>
        <w:t>Since t</w:t>
      </w:r>
      <w:r w:rsidR="009021F5">
        <w:rPr>
          <w:rFonts w:asciiTheme="majorBidi" w:hAnsiTheme="majorBidi" w:cstheme="majorBidi"/>
          <w:szCs w:val="24"/>
        </w:rPr>
        <w:t>he first two may be achieved by other means</w:t>
      </w:r>
      <w:r w:rsidR="005F44F3">
        <w:rPr>
          <w:rFonts w:asciiTheme="majorBidi" w:hAnsiTheme="majorBidi" w:cstheme="majorBidi"/>
          <w:szCs w:val="24"/>
        </w:rPr>
        <w:t xml:space="preserve"> </w:t>
      </w:r>
      <w:r w:rsidR="00874FF9">
        <w:rPr>
          <w:rFonts w:asciiTheme="majorBidi" w:hAnsiTheme="majorBidi" w:cstheme="majorBidi"/>
          <w:szCs w:val="24"/>
        </w:rPr>
        <w:t>(</w:t>
      </w:r>
      <w:r w:rsidR="005F44F3">
        <w:rPr>
          <w:rFonts w:asciiTheme="majorBidi" w:hAnsiTheme="majorBidi" w:cstheme="majorBidi"/>
          <w:szCs w:val="24"/>
        </w:rPr>
        <w:t xml:space="preserve">idleness </w:t>
      </w:r>
      <w:r w:rsidR="0007650B">
        <w:rPr>
          <w:rFonts w:asciiTheme="majorBidi" w:hAnsiTheme="majorBidi" w:cstheme="majorBidi"/>
          <w:szCs w:val="24"/>
        </w:rPr>
        <w:t>by</w:t>
      </w:r>
      <w:r w:rsidR="005F44F3">
        <w:rPr>
          <w:rFonts w:asciiTheme="majorBidi" w:hAnsiTheme="majorBidi" w:cstheme="majorBidi"/>
          <w:szCs w:val="24"/>
        </w:rPr>
        <w:t xml:space="preserve"> any permissible activity</w:t>
      </w:r>
      <w:r w:rsidR="00B622D5">
        <w:rPr>
          <w:rFonts w:asciiTheme="majorBidi" w:hAnsiTheme="majorBidi" w:cstheme="majorBidi"/>
          <w:szCs w:val="24"/>
        </w:rPr>
        <w:t xml:space="preserve"> </w:t>
      </w:r>
      <w:r w:rsidR="005F44F3">
        <w:rPr>
          <w:rFonts w:asciiTheme="majorBidi" w:hAnsiTheme="majorBidi" w:cstheme="majorBidi"/>
          <w:szCs w:val="24"/>
        </w:rPr>
        <w:t xml:space="preserve">and control </w:t>
      </w:r>
      <w:r w:rsidR="0007650B">
        <w:rPr>
          <w:rFonts w:asciiTheme="majorBidi" w:hAnsiTheme="majorBidi" w:cstheme="majorBidi"/>
          <w:szCs w:val="24"/>
        </w:rPr>
        <w:t xml:space="preserve">over one’s body </w:t>
      </w:r>
      <w:r w:rsidR="005F44F3">
        <w:rPr>
          <w:rFonts w:asciiTheme="majorBidi" w:hAnsiTheme="majorBidi" w:cstheme="majorBidi"/>
          <w:szCs w:val="24"/>
        </w:rPr>
        <w:t xml:space="preserve">by </w:t>
      </w:r>
      <w:r w:rsidR="0007650B">
        <w:rPr>
          <w:rFonts w:asciiTheme="majorBidi" w:hAnsiTheme="majorBidi" w:cstheme="majorBidi"/>
          <w:szCs w:val="24"/>
        </w:rPr>
        <w:t xml:space="preserve">ascetic practices such as vigils and fasts) – </w:t>
      </w:r>
      <w:r w:rsidR="001409B0">
        <w:rPr>
          <w:rFonts w:asciiTheme="majorBidi" w:hAnsiTheme="majorBidi" w:cstheme="majorBidi"/>
          <w:szCs w:val="24"/>
        </w:rPr>
        <w:t>the sole justification of manual work is that it sustains livelihood</w:t>
      </w:r>
      <w:r w:rsidR="00874FF9">
        <w:rPr>
          <w:rFonts w:asciiTheme="majorBidi" w:hAnsiTheme="majorBidi" w:cstheme="majorBidi"/>
          <w:szCs w:val="24"/>
        </w:rPr>
        <w:t>.</w:t>
      </w:r>
      <w:r w:rsidR="001409B0">
        <w:rPr>
          <w:rFonts w:asciiTheme="majorBidi" w:hAnsiTheme="majorBidi" w:cstheme="majorBidi"/>
          <w:szCs w:val="24"/>
        </w:rPr>
        <w:t xml:space="preserve"> </w:t>
      </w:r>
      <w:r w:rsidR="00874FF9">
        <w:rPr>
          <w:rFonts w:asciiTheme="majorBidi" w:hAnsiTheme="majorBidi" w:cstheme="majorBidi"/>
          <w:szCs w:val="24"/>
        </w:rPr>
        <w:t>I</w:t>
      </w:r>
      <w:r w:rsidR="001409B0">
        <w:rPr>
          <w:rFonts w:asciiTheme="majorBidi" w:hAnsiTheme="majorBidi" w:cstheme="majorBidi"/>
          <w:szCs w:val="24"/>
        </w:rPr>
        <w:t>n this sense, it remain</w:t>
      </w:r>
      <w:r w:rsidR="00874FF9">
        <w:rPr>
          <w:rFonts w:asciiTheme="majorBidi" w:hAnsiTheme="majorBidi" w:cstheme="majorBidi"/>
          <w:szCs w:val="24"/>
        </w:rPr>
        <w:t>s</w:t>
      </w:r>
      <w:r w:rsidR="001409B0">
        <w:rPr>
          <w:rFonts w:asciiTheme="majorBidi" w:hAnsiTheme="majorBidi" w:cstheme="majorBidi"/>
          <w:szCs w:val="24"/>
        </w:rPr>
        <w:t xml:space="preserve"> a command</w:t>
      </w:r>
      <w:r w:rsidR="00874FF9">
        <w:rPr>
          <w:rFonts w:asciiTheme="majorBidi" w:hAnsiTheme="majorBidi" w:cstheme="majorBidi"/>
          <w:szCs w:val="24"/>
        </w:rPr>
        <w:t>, but one that does not oblige everyone</w:t>
      </w:r>
      <w:r w:rsidR="008F683E">
        <w:rPr>
          <w:rFonts w:asciiTheme="majorBidi" w:hAnsiTheme="majorBidi" w:cstheme="majorBidi"/>
          <w:szCs w:val="24"/>
        </w:rPr>
        <w:t xml:space="preserve">, because natural law itself concerns what human beings are naturally directed toward, and the very design of human bodies shows </w:t>
      </w:r>
      <w:r w:rsidR="00166007">
        <w:rPr>
          <w:rFonts w:asciiTheme="majorBidi" w:hAnsiTheme="majorBidi" w:cstheme="majorBidi"/>
          <w:szCs w:val="24"/>
        </w:rPr>
        <w:t>they are directed toward different sorts of work</w:t>
      </w:r>
      <w:r w:rsidR="008F683E">
        <w:rPr>
          <w:rFonts w:asciiTheme="majorBidi" w:hAnsiTheme="majorBidi" w:cstheme="majorBidi"/>
          <w:szCs w:val="24"/>
        </w:rPr>
        <w:t>.</w:t>
      </w:r>
      <w:r w:rsidR="00DF2D9B">
        <w:rPr>
          <w:rStyle w:val="EndnoteReference"/>
          <w:rFonts w:asciiTheme="majorBidi" w:hAnsiTheme="majorBidi" w:cstheme="majorBidi"/>
          <w:szCs w:val="24"/>
        </w:rPr>
        <w:endnoteReference w:id="24"/>
      </w:r>
    </w:p>
    <w:p w14:paraId="32897742" w14:textId="77777777" w:rsidR="008F683E" w:rsidRDefault="008F683E" w:rsidP="00874FF9">
      <w:pPr>
        <w:spacing w:after="0" w:line="240" w:lineRule="auto"/>
        <w:jc w:val="both"/>
        <w:rPr>
          <w:rFonts w:asciiTheme="majorBidi" w:hAnsiTheme="majorBidi" w:cstheme="majorBidi"/>
          <w:szCs w:val="24"/>
        </w:rPr>
      </w:pPr>
    </w:p>
    <w:p w14:paraId="7369AE66" w14:textId="0F7FC26C" w:rsidR="002E3072" w:rsidRDefault="009F37DF" w:rsidP="00284222">
      <w:pPr>
        <w:spacing w:after="0" w:line="240" w:lineRule="auto"/>
        <w:jc w:val="both"/>
        <w:rPr>
          <w:rFonts w:asciiTheme="majorBidi" w:hAnsiTheme="majorBidi" w:cstheme="majorBidi"/>
          <w:szCs w:val="24"/>
        </w:rPr>
      </w:pPr>
      <w:r>
        <w:rPr>
          <w:rFonts w:asciiTheme="majorBidi" w:hAnsiTheme="majorBidi" w:cstheme="majorBidi"/>
          <w:szCs w:val="24"/>
        </w:rPr>
        <w:t>Compared to t</w:t>
      </w:r>
      <w:r w:rsidR="00BD5803">
        <w:rPr>
          <w:rFonts w:asciiTheme="majorBidi" w:hAnsiTheme="majorBidi" w:cstheme="majorBidi"/>
          <w:szCs w:val="24"/>
        </w:rPr>
        <w:t xml:space="preserve">he </w:t>
      </w:r>
      <w:r w:rsidR="00B13F79">
        <w:rPr>
          <w:rFonts w:asciiTheme="majorBidi" w:hAnsiTheme="majorBidi" w:cstheme="majorBidi"/>
          <w:szCs w:val="24"/>
        </w:rPr>
        <w:t xml:space="preserve">somewhat condescending attitude to manual work, Aquinas’s </w:t>
      </w:r>
      <w:r w:rsidR="00B13F79">
        <w:rPr>
          <w:rFonts w:asciiTheme="majorBidi" w:hAnsiTheme="majorBidi" w:cstheme="majorBidi"/>
          <w:i/>
          <w:iCs/>
          <w:szCs w:val="24"/>
        </w:rPr>
        <w:t>S</w:t>
      </w:r>
      <w:r w:rsidR="002E3072">
        <w:rPr>
          <w:rFonts w:asciiTheme="majorBidi" w:hAnsiTheme="majorBidi" w:cstheme="majorBidi"/>
          <w:i/>
          <w:iCs/>
          <w:szCs w:val="24"/>
        </w:rPr>
        <w:t xml:space="preserve">umma contra gentiles </w:t>
      </w:r>
      <w:r w:rsidR="00B13F79">
        <w:rPr>
          <w:rFonts w:asciiTheme="majorBidi" w:hAnsiTheme="majorBidi" w:cstheme="majorBidi"/>
          <w:szCs w:val="24"/>
        </w:rPr>
        <w:t xml:space="preserve">(written around </w:t>
      </w:r>
      <w:r w:rsidR="005228FC">
        <w:rPr>
          <w:rFonts w:asciiTheme="majorBidi" w:hAnsiTheme="majorBidi" w:cstheme="majorBidi"/>
          <w:szCs w:val="24"/>
        </w:rPr>
        <w:t>1259-65)</w:t>
      </w:r>
      <w:r w:rsidR="00F72AFD">
        <w:rPr>
          <w:rFonts w:asciiTheme="majorBidi" w:hAnsiTheme="majorBidi" w:cstheme="majorBidi"/>
          <w:szCs w:val="24"/>
        </w:rPr>
        <w:t xml:space="preserve"> sounds more positive when it states that it is not the labor of the hands that was condemned by the Gospel, only “solicitude” or the “anxiety of mind about the necessaries of life.”</w:t>
      </w:r>
      <w:r w:rsidR="00310808">
        <w:rPr>
          <w:rStyle w:val="EndnoteReference"/>
          <w:rFonts w:asciiTheme="majorBidi" w:hAnsiTheme="majorBidi" w:cstheme="majorBidi"/>
          <w:szCs w:val="24"/>
        </w:rPr>
        <w:endnoteReference w:id="25"/>
      </w:r>
      <w:r w:rsidR="00310808">
        <w:rPr>
          <w:rFonts w:asciiTheme="majorBidi" w:hAnsiTheme="majorBidi" w:cstheme="majorBidi"/>
          <w:szCs w:val="24"/>
        </w:rPr>
        <w:t xml:space="preserve"> It is nevertheless the human beings’ unique gift that they can win their livelihood by their own work, so even if there are exceptions</w:t>
      </w:r>
      <w:r w:rsidR="00284222">
        <w:rPr>
          <w:rFonts w:asciiTheme="majorBidi" w:hAnsiTheme="majorBidi" w:cstheme="majorBidi"/>
          <w:szCs w:val="24"/>
        </w:rPr>
        <w:t xml:space="preserve"> to the rule</w:t>
      </w:r>
      <w:r w:rsidR="00310808">
        <w:rPr>
          <w:rFonts w:asciiTheme="majorBidi" w:hAnsiTheme="majorBidi" w:cstheme="majorBidi"/>
          <w:szCs w:val="24"/>
        </w:rPr>
        <w:t>, “an order cannot be rejected because of a defect which occurs in a few</w:t>
      </w:r>
      <w:r w:rsidR="00284222">
        <w:rPr>
          <w:rFonts w:asciiTheme="majorBidi" w:hAnsiTheme="majorBidi" w:cstheme="majorBidi"/>
          <w:szCs w:val="24"/>
        </w:rPr>
        <w:t>.</w:t>
      </w:r>
      <w:r w:rsidR="00310808">
        <w:rPr>
          <w:rFonts w:asciiTheme="majorBidi" w:hAnsiTheme="majorBidi" w:cstheme="majorBidi"/>
          <w:szCs w:val="24"/>
        </w:rPr>
        <w:t>”</w:t>
      </w:r>
      <w:r w:rsidR="00310808">
        <w:rPr>
          <w:rStyle w:val="EndnoteReference"/>
          <w:rFonts w:asciiTheme="majorBidi" w:hAnsiTheme="majorBidi" w:cstheme="majorBidi"/>
          <w:szCs w:val="24"/>
        </w:rPr>
        <w:endnoteReference w:id="26"/>
      </w:r>
      <w:r w:rsidR="00310808">
        <w:rPr>
          <w:rFonts w:asciiTheme="majorBidi" w:hAnsiTheme="majorBidi" w:cstheme="majorBidi"/>
          <w:szCs w:val="24"/>
        </w:rPr>
        <w:t xml:space="preserve"> </w:t>
      </w:r>
      <w:r w:rsidR="00284222">
        <w:rPr>
          <w:rFonts w:asciiTheme="majorBidi" w:hAnsiTheme="majorBidi" w:cstheme="majorBidi"/>
          <w:szCs w:val="24"/>
        </w:rPr>
        <w:t xml:space="preserve">After repeating his earlier arguments in the </w:t>
      </w:r>
      <w:r w:rsidR="00284222">
        <w:rPr>
          <w:rFonts w:asciiTheme="majorBidi" w:hAnsiTheme="majorBidi" w:cstheme="majorBidi"/>
          <w:i/>
          <w:iCs/>
          <w:szCs w:val="24"/>
        </w:rPr>
        <w:t xml:space="preserve">Contra </w:t>
      </w:r>
      <w:proofErr w:type="spellStart"/>
      <w:r w:rsidR="00284222">
        <w:rPr>
          <w:rFonts w:asciiTheme="majorBidi" w:hAnsiTheme="majorBidi" w:cstheme="majorBidi"/>
          <w:i/>
          <w:iCs/>
          <w:szCs w:val="24"/>
        </w:rPr>
        <w:t>impugnantes</w:t>
      </w:r>
      <w:proofErr w:type="spellEnd"/>
      <w:r w:rsidR="00284222">
        <w:rPr>
          <w:rFonts w:asciiTheme="majorBidi" w:hAnsiTheme="majorBidi" w:cstheme="majorBidi"/>
          <w:i/>
          <w:iCs/>
          <w:szCs w:val="24"/>
        </w:rPr>
        <w:t xml:space="preserve"> </w:t>
      </w:r>
      <w:r w:rsidR="00284222">
        <w:rPr>
          <w:rFonts w:asciiTheme="majorBidi" w:hAnsiTheme="majorBidi" w:cstheme="majorBidi"/>
          <w:szCs w:val="24"/>
        </w:rPr>
        <w:t xml:space="preserve">and the </w:t>
      </w:r>
      <w:r w:rsidR="00284222">
        <w:rPr>
          <w:rFonts w:asciiTheme="majorBidi" w:hAnsiTheme="majorBidi" w:cstheme="majorBidi"/>
          <w:i/>
          <w:iCs/>
          <w:szCs w:val="24"/>
        </w:rPr>
        <w:t>Quodlibet</w:t>
      </w:r>
      <w:r w:rsidR="00284222">
        <w:rPr>
          <w:rFonts w:asciiTheme="majorBidi" w:hAnsiTheme="majorBidi" w:cstheme="majorBidi"/>
          <w:szCs w:val="24"/>
        </w:rPr>
        <w:t>, he once again asserts that it is only the necessity of self-sustenance that compels one to manual work, but in this sense it remains a precept, as Saint Paul said in his epistle to the Thessalonians.</w:t>
      </w:r>
    </w:p>
    <w:p w14:paraId="468722A3" w14:textId="77777777" w:rsidR="002E3072" w:rsidRDefault="002E3072" w:rsidP="00A35A91">
      <w:pPr>
        <w:spacing w:after="0" w:line="240" w:lineRule="auto"/>
        <w:jc w:val="both"/>
        <w:rPr>
          <w:rFonts w:asciiTheme="majorBidi" w:hAnsiTheme="majorBidi" w:cstheme="majorBidi"/>
          <w:szCs w:val="24"/>
        </w:rPr>
      </w:pPr>
    </w:p>
    <w:p w14:paraId="17A57D7A" w14:textId="2760C701" w:rsidR="00475A85" w:rsidRDefault="00284222" w:rsidP="00636569">
      <w:pPr>
        <w:spacing w:after="0" w:line="240" w:lineRule="auto"/>
        <w:jc w:val="both"/>
        <w:rPr>
          <w:rFonts w:asciiTheme="majorBidi" w:hAnsiTheme="majorBidi" w:cstheme="majorBidi"/>
          <w:szCs w:val="24"/>
        </w:rPr>
      </w:pPr>
      <w:r>
        <w:rPr>
          <w:rFonts w:asciiTheme="majorBidi" w:hAnsiTheme="majorBidi" w:cstheme="majorBidi"/>
          <w:szCs w:val="24"/>
        </w:rPr>
        <w:t>Finally, i</w:t>
      </w:r>
      <w:r w:rsidR="001B27AC">
        <w:rPr>
          <w:rFonts w:asciiTheme="majorBidi" w:hAnsiTheme="majorBidi" w:cstheme="majorBidi"/>
          <w:szCs w:val="24"/>
        </w:rPr>
        <w:t xml:space="preserve">n the </w:t>
      </w:r>
      <w:r w:rsidR="001B27AC" w:rsidRPr="00284222">
        <w:rPr>
          <w:rFonts w:asciiTheme="majorBidi" w:hAnsiTheme="majorBidi" w:cstheme="majorBidi"/>
          <w:i/>
          <w:iCs/>
          <w:szCs w:val="24"/>
        </w:rPr>
        <w:t xml:space="preserve">Summa </w:t>
      </w:r>
      <w:proofErr w:type="spellStart"/>
      <w:r w:rsidR="001B27AC" w:rsidRPr="00284222">
        <w:rPr>
          <w:rFonts w:asciiTheme="majorBidi" w:hAnsiTheme="majorBidi" w:cstheme="majorBidi"/>
          <w:i/>
          <w:iCs/>
          <w:szCs w:val="24"/>
        </w:rPr>
        <w:t>theologiae</w:t>
      </w:r>
      <w:proofErr w:type="spellEnd"/>
      <w:r>
        <w:rPr>
          <w:rFonts w:asciiTheme="majorBidi" w:hAnsiTheme="majorBidi" w:cstheme="majorBidi"/>
          <w:i/>
          <w:iCs/>
          <w:szCs w:val="24"/>
        </w:rPr>
        <w:t xml:space="preserve"> </w:t>
      </w:r>
      <w:r>
        <w:rPr>
          <w:rFonts w:asciiTheme="majorBidi" w:hAnsiTheme="majorBidi" w:cstheme="majorBidi"/>
          <w:szCs w:val="24"/>
        </w:rPr>
        <w:t>(</w:t>
      </w:r>
      <w:r w:rsidR="006876A2">
        <w:rPr>
          <w:rFonts w:asciiTheme="majorBidi" w:hAnsiTheme="majorBidi" w:cstheme="majorBidi"/>
          <w:szCs w:val="24"/>
        </w:rPr>
        <w:t>which Aquinas began writing in</w:t>
      </w:r>
      <w:r>
        <w:rPr>
          <w:rFonts w:asciiTheme="majorBidi" w:hAnsiTheme="majorBidi" w:cstheme="majorBidi"/>
          <w:szCs w:val="24"/>
        </w:rPr>
        <w:t xml:space="preserve"> 1265 and remained unfinished</w:t>
      </w:r>
      <w:r w:rsidR="006876A2">
        <w:rPr>
          <w:rFonts w:asciiTheme="majorBidi" w:hAnsiTheme="majorBidi" w:cstheme="majorBidi"/>
          <w:szCs w:val="24"/>
        </w:rPr>
        <w:t xml:space="preserve"> by his death in 1273),</w:t>
      </w:r>
      <w:r>
        <w:rPr>
          <w:rFonts w:asciiTheme="majorBidi" w:hAnsiTheme="majorBidi" w:cstheme="majorBidi"/>
          <w:szCs w:val="24"/>
        </w:rPr>
        <w:t xml:space="preserve"> </w:t>
      </w:r>
      <w:r w:rsidR="001B27AC">
        <w:rPr>
          <w:rFonts w:asciiTheme="majorBidi" w:hAnsiTheme="majorBidi" w:cstheme="majorBidi"/>
          <w:szCs w:val="24"/>
        </w:rPr>
        <w:t xml:space="preserve">the issue of manual work </w:t>
      </w:r>
      <w:r w:rsidR="006876A2">
        <w:rPr>
          <w:rFonts w:asciiTheme="majorBidi" w:hAnsiTheme="majorBidi" w:cstheme="majorBidi"/>
          <w:szCs w:val="24"/>
        </w:rPr>
        <w:t xml:space="preserve">is </w:t>
      </w:r>
      <w:r w:rsidR="001B27AC">
        <w:rPr>
          <w:rFonts w:asciiTheme="majorBidi" w:hAnsiTheme="majorBidi" w:cstheme="majorBidi"/>
          <w:szCs w:val="24"/>
        </w:rPr>
        <w:t>re</w:t>
      </w:r>
      <w:r w:rsidR="006876A2">
        <w:rPr>
          <w:rFonts w:asciiTheme="majorBidi" w:hAnsiTheme="majorBidi" w:cstheme="majorBidi"/>
          <w:szCs w:val="24"/>
        </w:rPr>
        <w:t>legated</w:t>
      </w:r>
      <w:r w:rsidR="001B27AC">
        <w:rPr>
          <w:rFonts w:asciiTheme="majorBidi" w:hAnsiTheme="majorBidi" w:cstheme="majorBidi"/>
          <w:szCs w:val="24"/>
        </w:rPr>
        <w:t xml:space="preserve"> </w:t>
      </w:r>
      <w:r w:rsidR="006876A2">
        <w:rPr>
          <w:rFonts w:asciiTheme="majorBidi" w:hAnsiTheme="majorBidi" w:cstheme="majorBidi"/>
          <w:szCs w:val="24"/>
        </w:rPr>
        <w:t>to</w:t>
      </w:r>
      <w:r w:rsidR="001B27AC">
        <w:rPr>
          <w:rFonts w:asciiTheme="majorBidi" w:hAnsiTheme="majorBidi" w:cstheme="majorBidi"/>
          <w:szCs w:val="24"/>
        </w:rPr>
        <w:t xml:space="preserve"> the same context </w:t>
      </w:r>
      <w:r w:rsidR="006876A2">
        <w:rPr>
          <w:rFonts w:asciiTheme="majorBidi" w:hAnsiTheme="majorBidi" w:cstheme="majorBidi"/>
          <w:szCs w:val="24"/>
        </w:rPr>
        <w:t>in which it first arose</w:t>
      </w:r>
      <w:r w:rsidR="001B27AC">
        <w:rPr>
          <w:rFonts w:asciiTheme="majorBidi" w:hAnsiTheme="majorBidi" w:cstheme="majorBidi"/>
          <w:szCs w:val="24"/>
        </w:rPr>
        <w:t>, the duties of</w:t>
      </w:r>
      <w:r w:rsidR="006876A2">
        <w:rPr>
          <w:rFonts w:asciiTheme="majorBidi" w:hAnsiTheme="majorBidi" w:cstheme="majorBidi"/>
          <w:szCs w:val="24"/>
        </w:rPr>
        <w:t xml:space="preserve"> </w:t>
      </w:r>
      <w:r w:rsidR="001B27AC">
        <w:rPr>
          <w:rFonts w:asciiTheme="majorBidi" w:hAnsiTheme="majorBidi" w:cstheme="majorBidi"/>
          <w:szCs w:val="24"/>
        </w:rPr>
        <w:t>the members of religious orders.</w:t>
      </w:r>
      <w:r w:rsidR="006876A2">
        <w:rPr>
          <w:rFonts w:asciiTheme="majorBidi" w:hAnsiTheme="majorBidi" w:cstheme="majorBidi"/>
          <w:szCs w:val="24"/>
        </w:rPr>
        <w:t xml:space="preserve"> Since, however, this part of the </w:t>
      </w:r>
      <w:r w:rsidR="006876A2">
        <w:rPr>
          <w:rFonts w:asciiTheme="majorBidi" w:hAnsiTheme="majorBidi" w:cstheme="majorBidi"/>
          <w:i/>
          <w:iCs/>
          <w:szCs w:val="24"/>
        </w:rPr>
        <w:t xml:space="preserve">Summa </w:t>
      </w:r>
      <w:r w:rsidR="006876A2">
        <w:rPr>
          <w:rFonts w:asciiTheme="majorBidi" w:hAnsiTheme="majorBidi" w:cstheme="majorBidi"/>
          <w:szCs w:val="24"/>
        </w:rPr>
        <w:t xml:space="preserve">(the second part of the second part) is </w:t>
      </w:r>
      <w:r w:rsidR="00851561">
        <w:rPr>
          <w:rFonts w:asciiTheme="majorBidi" w:hAnsiTheme="majorBidi" w:cstheme="majorBidi"/>
          <w:szCs w:val="24"/>
        </w:rPr>
        <w:t>a</w:t>
      </w:r>
      <w:r w:rsidR="006876A2">
        <w:rPr>
          <w:rFonts w:asciiTheme="majorBidi" w:hAnsiTheme="majorBidi" w:cstheme="majorBidi"/>
          <w:szCs w:val="24"/>
        </w:rPr>
        <w:t xml:space="preserve"> complex</w:t>
      </w:r>
      <w:r w:rsidR="00851561">
        <w:rPr>
          <w:rFonts w:asciiTheme="majorBidi" w:hAnsiTheme="majorBidi" w:cstheme="majorBidi"/>
          <w:szCs w:val="24"/>
        </w:rPr>
        <w:t xml:space="preserve"> treatise on the specifics of </w:t>
      </w:r>
      <w:r w:rsidR="006876A2">
        <w:rPr>
          <w:rFonts w:asciiTheme="majorBidi" w:hAnsiTheme="majorBidi" w:cstheme="majorBidi"/>
          <w:szCs w:val="24"/>
        </w:rPr>
        <w:t>moral t</w:t>
      </w:r>
      <w:r w:rsidR="00851561">
        <w:rPr>
          <w:rFonts w:asciiTheme="majorBidi" w:hAnsiTheme="majorBidi" w:cstheme="majorBidi"/>
          <w:szCs w:val="24"/>
        </w:rPr>
        <w:t>heology</w:t>
      </w:r>
      <w:r w:rsidR="006876A2">
        <w:rPr>
          <w:rFonts w:asciiTheme="majorBidi" w:hAnsiTheme="majorBidi" w:cstheme="majorBidi"/>
          <w:szCs w:val="24"/>
        </w:rPr>
        <w:t xml:space="preserve">, </w:t>
      </w:r>
      <w:r w:rsidR="00851561">
        <w:rPr>
          <w:rFonts w:asciiTheme="majorBidi" w:hAnsiTheme="majorBidi" w:cstheme="majorBidi"/>
          <w:szCs w:val="24"/>
        </w:rPr>
        <w:t>the discussion of religious life appears in the more overarching context of different “states of life.”</w:t>
      </w:r>
      <w:r w:rsidR="004A0A5E">
        <w:rPr>
          <w:rFonts w:asciiTheme="majorBidi" w:hAnsiTheme="majorBidi" w:cstheme="majorBidi"/>
          <w:szCs w:val="24"/>
        </w:rPr>
        <w:t xml:space="preserve"> There is also a delicate change of perspective, for now the first and principal </w:t>
      </w:r>
      <w:r w:rsidR="00D85C55">
        <w:rPr>
          <w:rFonts w:asciiTheme="majorBidi" w:hAnsiTheme="majorBidi" w:cstheme="majorBidi"/>
          <w:szCs w:val="24"/>
        </w:rPr>
        <w:t>purpose</w:t>
      </w:r>
      <w:r w:rsidR="004A0A5E">
        <w:rPr>
          <w:rFonts w:asciiTheme="majorBidi" w:hAnsiTheme="majorBidi" w:cstheme="majorBidi"/>
          <w:szCs w:val="24"/>
        </w:rPr>
        <w:t xml:space="preserve"> of manual work is to </w:t>
      </w:r>
      <w:r w:rsidR="00D85C55">
        <w:rPr>
          <w:rFonts w:asciiTheme="majorBidi" w:hAnsiTheme="majorBidi" w:cstheme="majorBidi"/>
          <w:szCs w:val="24"/>
        </w:rPr>
        <w:t>seek livelihood</w:t>
      </w:r>
      <w:r w:rsidR="002048AF">
        <w:rPr>
          <w:rFonts w:asciiTheme="majorBidi" w:hAnsiTheme="majorBidi" w:cstheme="majorBidi"/>
          <w:szCs w:val="24"/>
        </w:rPr>
        <w:t xml:space="preserve"> (in support of which Aquinas quotes Genesis 3:19, “</w:t>
      </w:r>
      <w:r w:rsidR="002048AF" w:rsidRPr="002048AF">
        <w:rPr>
          <w:rFonts w:asciiTheme="majorBidi" w:hAnsiTheme="majorBidi" w:cstheme="majorBidi"/>
          <w:szCs w:val="24"/>
        </w:rPr>
        <w:t>By the sweat of your brow you will eat your food</w:t>
      </w:r>
      <w:r w:rsidR="002048AF">
        <w:rPr>
          <w:rFonts w:asciiTheme="majorBidi" w:hAnsiTheme="majorBidi" w:cstheme="majorBidi"/>
          <w:szCs w:val="24"/>
        </w:rPr>
        <w:t>”)</w:t>
      </w:r>
      <w:r w:rsidR="004A0A5E">
        <w:rPr>
          <w:rStyle w:val="EndnoteReference"/>
          <w:rFonts w:asciiTheme="majorBidi" w:hAnsiTheme="majorBidi" w:cstheme="majorBidi"/>
          <w:szCs w:val="24"/>
        </w:rPr>
        <w:endnoteReference w:id="27"/>
      </w:r>
      <w:r w:rsidR="00D85C55">
        <w:rPr>
          <w:rFonts w:asciiTheme="majorBidi" w:hAnsiTheme="majorBidi" w:cstheme="majorBidi"/>
          <w:szCs w:val="24"/>
        </w:rPr>
        <w:t xml:space="preserve"> to which the removal of idleness, the curbing of concupiscence, and almsgiving </w:t>
      </w:r>
      <w:r w:rsidR="002048AF">
        <w:rPr>
          <w:rFonts w:asciiTheme="majorBidi" w:hAnsiTheme="majorBidi" w:cstheme="majorBidi"/>
          <w:szCs w:val="24"/>
        </w:rPr>
        <w:t>join</w:t>
      </w:r>
      <w:r w:rsidR="00D85C55">
        <w:rPr>
          <w:rFonts w:asciiTheme="majorBidi" w:hAnsiTheme="majorBidi" w:cstheme="majorBidi"/>
          <w:szCs w:val="24"/>
        </w:rPr>
        <w:t xml:space="preserve"> as three </w:t>
      </w:r>
      <w:r w:rsidR="002048AF">
        <w:rPr>
          <w:rFonts w:asciiTheme="majorBidi" w:hAnsiTheme="majorBidi" w:cstheme="majorBidi"/>
          <w:szCs w:val="24"/>
        </w:rPr>
        <w:t xml:space="preserve">further motives. While it is maintained that the latter can be avoided by other means, an interesting remark adds that “by manual work we mean all human duties by which people can lawfully </w:t>
      </w:r>
      <w:r w:rsidR="00636569">
        <w:rPr>
          <w:rFonts w:asciiTheme="majorBidi" w:hAnsiTheme="majorBidi" w:cstheme="majorBidi"/>
          <w:szCs w:val="24"/>
        </w:rPr>
        <w:t>gain</w:t>
      </w:r>
      <w:r w:rsidR="002048AF">
        <w:rPr>
          <w:rFonts w:asciiTheme="majorBidi" w:hAnsiTheme="majorBidi" w:cstheme="majorBidi"/>
          <w:szCs w:val="24"/>
        </w:rPr>
        <w:t xml:space="preserve"> a livelihood, whether these are done with hands, feet, or tongue</w:t>
      </w:r>
      <w:r w:rsidR="00636569">
        <w:rPr>
          <w:rFonts w:asciiTheme="majorBidi" w:hAnsiTheme="majorBidi" w:cstheme="majorBidi"/>
          <w:szCs w:val="24"/>
        </w:rPr>
        <w:t xml:space="preserve"> (…) since the hand is the organ of organs, by the work of the hands is meant every effort by which someone may lawfully gain a livelihood.”</w:t>
      </w:r>
      <w:r w:rsidR="00636569">
        <w:rPr>
          <w:rStyle w:val="EndnoteReference"/>
          <w:rFonts w:asciiTheme="majorBidi" w:hAnsiTheme="majorBidi" w:cstheme="majorBidi"/>
          <w:szCs w:val="24"/>
        </w:rPr>
        <w:endnoteReference w:id="28"/>
      </w:r>
      <w:r w:rsidR="004B6ECC">
        <w:rPr>
          <w:rFonts w:asciiTheme="majorBidi" w:hAnsiTheme="majorBidi" w:cstheme="majorBidi"/>
          <w:szCs w:val="24"/>
        </w:rPr>
        <w:t xml:space="preserve"> In the final analysis, therefore, the boundary between physical and intellectual work turns out to be more </w:t>
      </w:r>
      <w:r w:rsidR="004B6ECC">
        <w:rPr>
          <w:rFonts w:asciiTheme="majorBidi" w:hAnsiTheme="majorBidi" w:cstheme="majorBidi"/>
          <w:szCs w:val="24"/>
        </w:rPr>
        <w:lastRenderedPageBreak/>
        <w:t xml:space="preserve">porous than it was originally suggested, and only </w:t>
      </w:r>
      <w:r w:rsidR="00BA3E32">
        <w:rPr>
          <w:rFonts w:asciiTheme="majorBidi" w:hAnsiTheme="majorBidi" w:cstheme="majorBidi"/>
          <w:szCs w:val="24"/>
        </w:rPr>
        <w:t xml:space="preserve">strictly speaking </w:t>
      </w:r>
      <w:r w:rsidR="004B6ECC">
        <w:rPr>
          <w:rFonts w:asciiTheme="majorBidi" w:hAnsiTheme="majorBidi" w:cstheme="majorBidi"/>
          <w:szCs w:val="24"/>
        </w:rPr>
        <w:t>contemplat</w:t>
      </w:r>
      <w:r w:rsidR="00BA3E32">
        <w:rPr>
          <w:rFonts w:asciiTheme="majorBidi" w:hAnsiTheme="majorBidi" w:cstheme="majorBidi"/>
          <w:szCs w:val="24"/>
        </w:rPr>
        <w:t>ive life</w:t>
      </w:r>
      <w:r w:rsidR="004B6ECC">
        <w:rPr>
          <w:rFonts w:asciiTheme="majorBidi" w:hAnsiTheme="majorBidi" w:cstheme="majorBidi"/>
          <w:szCs w:val="24"/>
        </w:rPr>
        <w:t xml:space="preserve"> </w:t>
      </w:r>
      <w:r w:rsidR="00BA3E32">
        <w:rPr>
          <w:rFonts w:asciiTheme="majorBidi" w:hAnsiTheme="majorBidi" w:cstheme="majorBidi"/>
          <w:szCs w:val="24"/>
        </w:rPr>
        <w:t>remains separated from the active one.</w:t>
      </w:r>
      <w:r w:rsidR="004B6ECC">
        <w:rPr>
          <w:rFonts w:asciiTheme="majorBidi" w:hAnsiTheme="majorBidi" w:cstheme="majorBidi"/>
          <w:szCs w:val="24"/>
        </w:rPr>
        <w:t xml:space="preserve"> </w:t>
      </w:r>
    </w:p>
    <w:p w14:paraId="5A799F09" w14:textId="0519A5E3" w:rsidR="00C7534B" w:rsidRDefault="00C7534B" w:rsidP="00A35A91">
      <w:pPr>
        <w:spacing w:after="0" w:line="240" w:lineRule="auto"/>
        <w:jc w:val="both"/>
        <w:rPr>
          <w:rFonts w:asciiTheme="majorBidi" w:hAnsiTheme="majorBidi" w:cstheme="majorBidi"/>
          <w:szCs w:val="24"/>
        </w:rPr>
      </w:pPr>
    </w:p>
    <w:p w14:paraId="29B634B4" w14:textId="078766A6" w:rsidR="00176FC7" w:rsidRDefault="00176FC7" w:rsidP="006D4CFA">
      <w:pPr>
        <w:spacing w:after="0" w:line="240" w:lineRule="auto"/>
        <w:jc w:val="center"/>
        <w:rPr>
          <w:rFonts w:asciiTheme="majorBidi" w:hAnsiTheme="majorBidi" w:cstheme="majorBidi"/>
          <w:szCs w:val="24"/>
        </w:rPr>
      </w:pPr>
      <w:r>
        <w:rPr>
          <w:rFonts w:asciiTheme="majorBidi" w:hAnsiTheme="majorBidi" w:cstheme="majorBidi"/>
          <w:szCs w:val="24"/>
        </w:rPr>
        <w:t>Conclusion</w:t>
      </w:r>
    </w:p>
    <w:p w14:paraId="5856395B" w14:textId="77777777" w:rsidR="00636569" w:rsidRDefault="00636569" w:rsidP="00176FC7">
      <w:pPr>
        <w:spacing w:after="0" w:line="240" w:lineRule="auto"/>
        <w:jc w:val="both"/>
        <w:rPr>
          <w:rFonts w:asciiTheme="majorBidi" w:hAnsiTheme="majorBidi" w:cstheme="majorBidi"/>
          <w:szCs w:val="24"/>
        </w:rPr>
      </w:pPr>
    </w:p>
    <w:p w14:paraId="7E9FE04C" w14:textId="77777777" w:rsidR="00FD5801" w:rsidRDefault="00BA3E32" w:rsidP="00E93691">
      <w:pPr>
        <w:spacing w:after="0" w:line="240" w:lineRule="auto"/>
        <w:jc w:val="both"/>
        <w:rPr>
          <w:rFonts w:asciiTheme="majorBidi" w:hAnsiTheme="majorBidi" w:cstheme="majorBidi"/>
          <w:szCs w:val="24"/>
        </w:rPr>
      </w:pPr>
      <w:r>
        <w:rPr>
          <w:rFonts w:asciiTheme="majorBidi" w:hAnsiTheme="majorBidi" w:cstheme="majorBidi"/>
          <w:szCs w:val="24"/>
        </w:rPr>
        <w:t xml:space="preserve">The </w:t>
      </w:r>
      <w:r w:rsidR="006D4CFA">
        <w:rPr>
          <w:rFonts w:asciiTheme="majorBidi" w:hAnsiTheme="majorBidi" w:cstheme="majorBidi"/>
          <w:szCs w:val="24"/>
        </w:rPr>
        <w:t>most important lesson from Thomas Aquinas’s treatment of work is that it is part of a teleologically conceived system of natural law. It is always the aim of any kind of work that determines its value, and th</w:t>
      </w:r>
      <w:r w:rsidR="00E93691">
        <w:rPr>
          <w:rFonts w:asciiTheme="majorBidi" w:hAnsiTheme="majorBidi" w:cstheme="majorBidi"/>
          <w:szCs w:val="24"/>
        </w:rPr>
        <w:t xml:space="preserve">e ultimate aim (“the aim of aims”) is salvation in God. Utility and practicalities are also parts of this teleological scheme, which includes the human being both as an individual and as the member of the community. That is also why there is a sort of “division of labor”, mainly between physical and intellectual work. As Jacques Le Goff said: </w:t>
      </w:r>
    </w:p>
    <w:p w14:paraId="1C61512C" w14:textId="77777777" w:rsidR="00FD5801" w:rsidRDefault="00FD5801" w:rsidP="00E93691">
      <w:pPr>
        <w:spacing w:after="0" w:line="240" w:lineRule="auto"/>
        <w:jc w:val="both"/>
        <w:rPr>
          <w:rFonts w:asciiTheme="majorBidi" w:hAnsiTheme="majorBidi" w:cstheme="majorBidi"/>
          <w:szCs w:val="24"/>
        </w:rPr>
      </w:pPr>
    </w:p>
    <w:p w14:paraId="5DCBE04C" w14:textId="7612E6E4" w:rsidR="00FD5801" w:rsidRDefault="00E93691" w:rsidP="00FD5801">
      <w:pPr>
        <w:spacing w:after="0" w:line="240" w:lineRule="auto"/>
        <w:ind w:left="567" w:right="567"/>
        <w:jc w:val="both"/>
        <w:rPr>
          <w:rFonts w:asciiTheme="majorBidi" w:hAnsiTheme="majorBidi" w:cstheme="majorBidi"/>
          <w:szCs w:val="24"/>
        </w:rPr>
      </w:pPr>
      <w:r>
        <w:rPr>
          <w:rFonts w:asciiTheme="majorBidi" w:hAnsiTheme="majorBidi" w:cstheme="majorBidi"/>
          <w:szCs w:val="24"/>
        </w:rPr>
        <w:t>With Saint Thomas, the necessity of specialization for the intellectual worker was asserted in a plain and straightforward manner. The academic had his trade. The job of working with one’s hand was to be left to others – it, too, had spiritual value – but the intellectual worker was not to waste time in what was not his affair. In this way, the division of labor was legitimated on the theoretical plane and became the basis of academic specificity.</w:t>
      </w:r>
      <w:r>
        <w:rPr>
          <w:rStyle w:val="EndnoteReference"/>
          <w:rFonts w:asciiTheme="majorBidi" w:hAnsiTheme="majorBidi" w:cstheme="majorBidi"/>
          <w:szCs w:val="24"/>
        </w:rPr>
        <w:endnoteReference w:id="29"/>
      </w:r>
      <w:r>
        <w:rPr>
          <w:rFonts w:asciiTheme="majorBidi" w:hAnsiTheme="majorBidi" w:cstheme="majorBidi"/>
          <w:szCs w:val="24"/>
        </w:rPr>
        <w:t xml:space="preserve"> </w:t>
      </w:r>
    </w:p>
    <w:p w14:paraId="57EB39BD" w14:textId="77777777" w:rsidR="00FD5801" w:rsidRDefault="00FD5801" w:rsidP="00FD5801">
      <w:pPr>
        <w:spacing w:after="0" w:line="240" w:lineRule="auto"/>
        <w:ind w:left="567" w:right="567"/>
        <w:jc w:val="both"/>
        <w:rPr>
          <w:rFonts w:asciiTheme="majorBidi" w:hAnsiTheme="majorBidi" w:cstheme="majorBidi"/>
          <w:szCs w:val="24"/>
        </w:rPr>
      </w:pPr>
    </w:p>
    <w:p w14:paraId="33B880D0" w14:textId="14FF53E0" w:rsidR="00F54D3E" w:rsidRDefault="00FD5801" w:rsidP="00E93691">
      <w:pPr>
        <w:spacing w:after="0" w:line="240" w:lineRule="auto"/>
        <w:jc w:val="both"/>
        <w:rPr>
          <w:rFonts w:asciiTheme="majorBidi" w:hAnsiTheme="majorBidi" w:cstheme="majorBidi"/>
          <w:szCs w:val="24"/>
        </w:rPr>
      </w:pPr>
      <w:r>
        <w:rPr>
          <w:rFonts w:asciiTheme="majorBidi" w:hAnsiTheme="majorBidi" w:cstheme="majorBidi"/>
          <w:szCs w:val="24"/>
        </w:rPr>
        <w:t xml:space="preserve">It is true that in the teleological order, intellectual work </w:t>
      </w:r>
      <w:r w:rsidR="006A4008">
        <w:rPr>
          <w:rFonts w:asciiTheme="majorBidi" w:hAnsiTheme="majorBidi" w:cstheme="majorBidi"/>
          <w:szCs w:val="24"/>
        </w:rPr>
        <w:t>wa</w:t>
      </w:r>
      <w:r>
        <w:rPr>
          <w:rFonts w:asciiTheme="majorBidi" w:hAnsiTheme="majorBidi" w:cstheme="majorBidi"/>
          <w:szCs w:val="24"/>
        </w:rPr>
        <w:t>s “closer” to the human being’s real end than manual work, but, as Goff also remarks, Aquinas never went as far as some of his contemporaries (Siger of Brabant or Boethius de Dacia) who – re</w:t>
      </w:r>
      <w:r w:rsidR="00F54D3E">
        <w:rPr>
          <w:rFonts w:asciiTheme="majorBidi" w:hAnsiTheme="majorBidi" w:cstheme="majorBidi"/>
          <w:szCs w:val="24"/>
        </w:rPr>
        <w:t>viving</w:t>
      </w:r>
      <w:r>
        <w:rPr>
          <w:rFonts w:asciiTheme="majorBidi" w:hAnsiTheme="majorBidi" w:cstheme="majorBidi"/>
          <w:szCs w:val="24"/>
        </w:rPr>
        <w:t xml:space="preserve"> the ancient </w:t>
      </w:r>
      <w:r w:rsidR="00F54D3E">
        <w:rPr>
          <w:rFonts w:asciiTheme="majorBidi" w:hAnsiTheme="majorBidi" w:cstheme="majorBidi"/>
          <w:szCs w:val="24"/>
        </w:rPr>
        <w:t xml:space="preserve">aristocratic </w:t>
      </w:r>
      <w:r>
        <w:rPr>
          <w:rFonts w:asciiTheme="majorBidi" w:hAnsiTheme="majorBidi" w:cstheme="majorBidi"/>
          <w:szCs w:val="24"/>
        </w:rPr>
        <w:t>virtue of magnanimity – declared the status of the philosopher an exceptional one</w:t>
      </w:r>
      <w:r w:rsidR="00F54D3E">
        <w:rPr>
          <w:rFonts w:asciiTheme="majorBidi" w:hAnsiTheme="majorBidi" w:cstheme="majorBidi"/>
          <w:szCs w:val="24"/>
        </w:rPr>
        <w:t>, compared to which all others – with their corresponding virtues such as humility – were essentially worthless.</w:t>
      </w:r>
      <w:r w:rsidR="00F54D3E">
        <w:rPr>
          <w:rStyle w:val="EndnoteReference"/>
          <w:rFonts w:asciiTheme="majorBidi" w:hAnsiTheme="majorBidi" w:cstheme="majorBidi"/>
          <w:szCs w:val="24"/>
        </w:rPr>
        <w:endnoteReference w:id="30"/>
      </w:r>
    </w:p>
    <w:p w14:paraId="5388455C" w14:textId="77777777" w:rsidR="00F54D3E" w:rsidRDefault="00F54D3E" w:rsidP="00E93691">
      <w:pPr>
        <w:spacing w:after="0" w:line="240" w:lineRule="auto"/>
        <w:jc w:val="both"/>
        <w:rPr>
          <w:rFonts w:asciiTheme="majorBidi" w:hAnsiTheme="majorBidi" w:cstheme="majorBidi"/>
          <w:szCs w:val="24"/>
        </w:rPr>
      </w:pPr>
    </w:p>
    <w:p w14:paraId="608560B0" w14:textId="247D153B" w:rsidR="00F44295" w:rsidRDefault="00F54D3E" w:rsidP="00F44295">
      <w:pPr>
        <w:spacing w:after="0" w:line="240" w:lineRule="auto"/>
        <w:jc w:val="both"/>
        <w:rPr>
          <w:rFonts w:asciiTheme="majorBidi" w:hAnsiTheme="majorBidi" w:cstheme="majorBidi"/>
          <w:szCs w:val="24"/>
        </w:rPr>
      </w:pPr>
      <w:r>
        <w:rPr>
          <w:rFonts w:asciiTheme="majorBidi" w:hAnsiTheme="majorBidi" w:cstheme="majorBidi"/>
          <w:szCs w:val="24"/>
        </w:rPr>
        <w:t xml:space="preserve">On the other hand, it should also be noted that Aquinas – while asserting the value of intellectual work </w:t>
      </w:r>
      <w:r w:rsidR="00FD0A83">
        <w:rPr>
          <w:rFonts w:asciiTheme="majorBidi" w:hAnsiTheme="majorBidi" w:cstheme="majorBidi"/>
          <w:szCs w:val="24"/>
        </w:rPr>
        <w:t xml:space="preserve">as well as contemplation </w:t>
      </w:r>
      <w:r>
        <w:rPr>
          <w:rFonts w:asciiTheme="majorBidi" w:hAnsiTheme="majorBidi" w:cstheme="majorBidi"/>
          <w:szCs w:val="24"/>
        </w:rPr>
        <w:t xml:space="preserve">– did not exemplify a return to those </w:t>
      </w:r>
      <w:r w:rsidR="002B70AB">
        <w:rPr>
          <w:rFonts w:asciiTheme="majorBidi" w:hAnsiTheme="majorBidi" w:cstheme="majorBidi"/>
          <w:szCs w:val="24"/>
        </w:rPr>
        <w:t xml:space="preserve">early monastic views that rejected active life altogether. </w:t>
      </w:r>
      <w:r w:rsidR="00FD0A83">
        <w:rPr>
          <w:rFonts w:asciiTheme="majorBidi" w:hAnsiTheme="majorBidi" w:cstheme="majorBidi"/>
          <w:szCs w:val="24"/>
        </w:rPr>
        <w:t>H</w:t>
      </w:r>
      <w:r w:rsidR="007F26AA">
        <w:rPr>
          <w:rFonts w:asciiTheme="majorBidi" w:hAnsiTheme="majorBidi" w:cstheme="majorBidi"/>
          <w:szCs w:val="24"/>
        </w:rPr>
        <w:t xml:space="preserve">e unambiguously confirmed that work was a divine precept and not just a counsel; he only added that it was a precept for humanity in general, and not </w:t>
      </w:r>
      <w:r w:rsidR="006A4008">
        <w:rPr>
          <w:rFonts w:asciiTheme="majorBidi" w:hAnsiTheme="majorBidi" w:cstheme="majorBidi"/>
          <w:szCs w:val="24"/>
        </w:rPr>
        <w:t>for</w:t>
      </w:r>
      <w:r w:rsidR="007F26AA">
        <w:rPr>
          <w:rFonts w:asciiTheme="majorBidi" w:hAnsiTheme="majorBidi" w:cstheme="majorBidi"/>
          <w:szCs w:val="24"/>
        </w:rPr>
        <w:t xml:space="preserve"> every </w:t>
      </w:r>
      <w:r w:rsidR="00352E63">
        <w:rPr>
          <w:rFonts w:asciiTheme="majorBidi" w:hAnsiTheme="majorBidi" w:cstheme="majorBidi"/>
          <w:szCs w:val="24"/>
        </w:rPr>
        <w:t xml:space="preserve">single </w:t>
      </w:r>
      <w:r w:rsidR="007F26AA">
        <w:rPr>
          <w:rFonts w:asciiTheme="majorBidi" w:hAnsiTheme="majorBidi" w:cstheme="majorBidi"/>
          <w:szCs w:val="24"/>
        </w:rPr>
        <w:t>human being.</w:t>
      </w:r>
      <w:r w:rsidR="006A4008">
        <w:rPr>
          <w:rFonts w:asciiTheme="majorBidi" w:hAnsiTheme="majorBidi" w:cstheme="majorBidi"/>
          <w:szCs w:val="24"/>
        </w:rPr>
        <w:t xml:space="preserve"> Yet, while t</w:t>
      </w:r>
      <w:r w:rsidR="007F26AA">
        <w:rPr>
          <w:rFonts w:asciiTheme="majorBidi" w:hAnsiTheme="majorBidi" w:cstheme="majorBidi"/>
          <w:szCs w:val="24"/>
        </w:rPr>
        <w:t>here</w:t>
      </w:r>
      <w:r w:rsidR="006A4008">
        <w:rPr>
          <w:rFonts w:asciiTheme="majorBidi" w:hAnsiTheme="majorBidi" w:cstheme="majorBidi"/>
          <w:szCs w:val="24"/>
        </w:rPr>
        <w:t xml:space="preserve"> </w:t>
      </w:r>
      <w:r w:rsidR="007F26AA">
        <w:rPr>
          <w:rFonts w:asciiTheme="majorBidi" w:hAnsiTheme="majorBidi" w:cstheme="majorBidi"/>
          <w:szCs w:val="24"/>
        </w:rPr>
        <w:t xml:space="preserve">remained contemplatives who </w:t>
      </w:r>
      <w:r w:rsidR="00352E63">
        <w:rPr>
          <w:rFonts w:asciiTheme="majorBidi" w:hAnsiTheme="majorBidi" w:cstheme="majorBidi"/>
          <w:szCs w:val="24"/>
        </w:rPr>
        <w:t xml:space="preserve">did not have their share in any form of activity, the </w:t>
      </w:r>
      <w:r w:rsidR="006A4008">
        <w:rPr>
          <w:rFonts w:asciiTheme="majorBidi" w:hAnsiTheme="majorBidi" w:cstheme="majorBidi"/>
          <w:szCs w:val="24"/>
        </w:rPr>
        <w:t>category of work itself was significantly extended.</w:t>
      </w:r>
      <w:r w:rsidR="00C85D08">
        <w:rPr>
          <w:rStyle w:val="EndnoteReference"/>
          <w:rFonts w:asciiTheme="majorBidi" w:hAnsiTheme="majorBidi" w:cstheme="majorBidi"/>
          <w:szCs w:val="24"/>
        </w:rPr>
        <w:endnoteReference w:id="31"/>
      </w:r>
      <w:r w:rsidR="006A4008">
        <w:rPr>
          <w:rFonts w:asciiTheme="majorBidi" w:hAnsiTheme="majorBidi" w:cstheme="majorBidi"/>
          <w:szCs w:val="24"/>
        </w:rPr>
        <w:t xml:space="preserve"> It is well known that Aquinas confirmed the lawfulness of such disputed professions as that of merchants</w:t>
      </w:r>
      <w:r w:rsidR="00F44295">
        <w:rPr>
          <w:rFonts w:asciiTheme="majorBidi" w:hAnsiTheme="majorBidi" w:cstheme="majorBidi"/>
          <w:szCs w:val="24"/>
        </w:rPr>
        <w:t>; moreover, th</w:t>
      </w:r>
      <w:r w:rsidR="00C85D08">
        <w:rPr>
          <w:rFonts w:asciiTheme="majorBidi" w:hAnsiTheme="majorBidi" w:cstheme="majorBidi"/>
          <w:szCs w:val="24"/>
        </w:rPr>
        <w:t xml:space="preserve">e condemnation of usury explicitly lied on the distinction that merchants sold something that was </w:t>
      </w:r>
      <w:r w:rsidR="00F44295">
        <w:rPr>
          <w:rFonts w:asciiTheme="majorBidi" w:hAnsiTheme="majorBidi" w:cstheme="majorBidi"/>
          <w:szCs w:val="24"/>
        </w:rPr>
        <w:t>real</w:t>
      </w:r>
      <w:r w:rsidR="00C85D08">
        <w:rPr>
          <w:rFonts w:asciiTheme="majorBidi" w:hAnsiTheme="majorBidi" w:cstheme="majorBidi"/>
          <w:szCs w:val="24"/>
        </w:rPr>
        <w:t xml:space="preserve"> and useful for society while moneylenders sold “what </w:t>
      </w:r>
      <w:r w:rsidR="00F44295">
        <w:rPr>
          <w:rFonts w:asciiTheme="majorBidi" w:hAnsiTheme="majorBidi" w:cstheme="majorBidi"/>
          <w:szCs w:val="24"/>
        </w:rPr>
        <w:t>did not exist,</w:t>
      </w:r>
      <w:r w:rsidR="00C85D08">
        <w:rPr>
          <w:rFonts w:asciiTheme="majorBidi" w:hAnsiTheme="majorBidi" w:cstheme="majorBidi"/>
          <w:szCs w:val="24"/>
        </w:rPr>
        <w:t>”</w:t>
      </w:r>
      <w:r w:rsidR="00C85D08">
        <w:rPr>
          <w:rStyle w:val="EndnoteReference"/>
          <w:rFonts w:asciiTheme="majorBidi" w:hAnsiTheme="majorBidi" w:cstheme="majorBidi"/>
          <w:szCs w:val="24"/>
        </w:rPr>
        <w:endnoteReference w:id="32"/>
      </w:r>
      <w:r w:rsidR="00F44295">
        <w:rPr>
          <w:rFonts w:asciiTheme="majorBidi" w:hAnsiTheme="majorBidi" w:cstheme="majorBidi"/>
          <w:szCs w:val="24"/>
        </w:rPr>
        <w:t xml:space="preserve"> meaning that they only sold the “use” of their money, claiming back the money itself (and thus, accidentally, also making money without work). The merchant, on the other hand, was seen as someone who worked for his living, and whose primary aim was not to make money but to satisfy the needs of his fellow human beings.</w:t>
      </w:r>
      <w:r w:rsidR="00F44295">
        <w:rPr>
          <w:rStyle w:val="EndnoteReference"/>
          <w:rFonts w:asciiTheme="majorBidi" w:hAnsiTheme="majorBidi" w:cstheme="majorBidi"/>
          <w:szCs w:val="24"/>
        </w:rPr>
        <w:endnoteReference w:id="33"/>
      </w:r>
      <w:r w:rsidR="00F44295">
        <w:rPr>
          <w:rFonts w:asciiTheme="majorBidi" w:hAnsiTheme="majorBidi" w:cstheme="majorBidi"/>
          <w:szCs w:val="24"/>
        </w:rPr>
        <w:t xml:space="preserve"> </w:t>
      </w:r>
    </w:p>
    <w:p w14:paraId="2F6C8B72" w14:textId="77777777" w:rsidR="00F44295" w:rsidRDefault="00F44295" w:rsidP="00F44295">
      <w:pPr>
        <w:spacing w:after="0" w:line="240" w:lineRule="auto"/>
        <w:jc w:val="both"/>
        <w:rPr>
          <w:rFonts w:asciiTheme="majorBidi" w:hAnsiTheme="majorBidi" w:cstheme="majorBidi"/>
          <w:szCs w:val="24"/>
        </w:rPr>
      </w:pPr>
    </w:p>
    <w:p w14:paraId="39923C70" w14:textId="7B5AD519" w:rsidR="002B70AB" w:rsidRDefault="00F44295" w:rsidP="00F44295">
      <w:pPr>
        <w:spacing w:after="0" w:line="240" w:lineRule="auto"/>
        <w:jc w:val="both"/>
        <w:rPr>
          <w:rFonts w:asciiTheme="majorBidi" w:hAnsiTheme="majorBidi" w:cstheme="majorBidi"/>
          <w:szCs w:val="24"/>
        </w:rPr>
      </w:pPr>
      <w:r>
        <w:rPr>
          <w:rFonts w:asciiTheme="majorBidi" w:hAnsiTheme="majorBidi" w:cstheme="majorBidi"/>
          <w:szCs w:val="24"/>
        </w:rPr>
        <w:t>Which was not a naïve presupposition, however, but</w:t>
      </w:r>
      <w:r w:rsidR="00415688">
        <w:rPr>
          <w:rFonts w:asciiTheme="majorBidi" w:hAnsiTheme="majorBidi" w:cstheme="majorBidi"/>
          <w:szCs w:val="24"/>
        </w:rPr>
        <w:t xml:space="preserve"> a</w:t>
      </w:r>
      <w:r>
        <w:rPr>
          <w:rFonts w:asciiTheme="majorBidi" w:hAnsiTheme="majorBidi" w:cstheme="majorBidi"/>
          <w:szCs w:val="24"/>
        </w:rPr>
        <w:t xml:space="preserve"> criterion</w:t>
      </w:r>
      <w:r w:rsidR="00415688">
        <w:rPr>
          <w:rFonts w:asciiTheme="majorBidi" w:hAnsiTheme="majorBidi" w:cstheme="majorBidi"/>
          <w:szCs w:val="24"/>
        </w:rPr>
        <w:t>: a way</w:t>
      </w:r>
      <w:r>
        <w:rPr>
          <w:rFonts w:asciiTheme="majorBidi" w:hAnsiTheme="majorBidi" w:cstheme="majorBidi"/>
          <w:szCs w:val="24"/>
        </w:rPr>
        <w:t xml:space="preserve"> o</w:t>
      </w:r>
      <w:r w:rsidR="00415688">
        <w:rPr>
          <w:rFonts w:asciiTheme="majorBidi" w:hAnsiTheme="majorBidi" w:cstheme="majorBidi"/>
          <w:szCs w:val="24"/>
        </w:rPr>
        <w:t xml:space="preserve">f </w:t>
      </w:r>
      <w:r>
        <w:rPr>
          <w:rFonts w:asciiTheme="majorBidi" w:hAnsiTheme="majorBidi" w:cstheme="majorBidi"/>
          <w:szCs w:val="24"/>
        </w:rPr>
        <w:t>distinguishing “good” and “necessary” work</w:t>
      </w:r>
      <w:r w:rsidR="00415688">
        <w:rPr>
          <w:rFonts w:asciiTheme="majorBidi" w:hAnsiTheme="majorBidi" w:cstheme="majorBidi"/>
          <w:szCs w:val="24"/>
        </w:rPr>
        <w:t>s</w:t>
      </w:r>
      <w:r>
        <w:rPr>
          <w:rFonts w:asciiTheme="majorBidi" w:hAnsiTheme="majorBidi" w:cstheme="majorBidi"/>
          <w:szCs w:val="24"/>
        </w:rPr>
        <w:t xml:space="preserve"> from unjust human activities. Since this criterion was once again a teleological one that sprang from the </w:t>
      </w:r>
      <w:r w:rsidR="00415688">
        <w:rPr>
          <w:rFonts w:asciiTheme="majorBidi" w:hAnsiTheme="majorBidi" w:cstheme="majorBidi"/>
          <w:szCs w:val="24"/>
        </w:rPr>
        <w:t xml:space="preserve">God-given </w:t>
      </w:r>
      <w:r>
        <w:rPr>
          <w:rFonts w:asciiTheme="majorBidi" w:hAnsiTheme="majorBidi" w:cstheme="majorBidi"/>
          <w:szCs w:val="24"/>
        </w:rPr>
        <w:t xml:space="preserve">natural law that governed societies, we can indeed say that Aquinas’s various </w:t>
      </w:r>
      <w:r w:rsidR="00415688">
        <w:rPr>
          <w:rFonts w:asciiTheme="majorBidi" w:hAnsiTheme="majorBidi" w:cstheme="majorBidi"/>
          <w:szCs w:val="24"/>
        </w:rPr>
        <w:t>discussions of</w:t>
      </w:r>
      <w:r>
        <w:rPr>
          <w:rFonts w:asciiTheme="majorBidi" w:hAnsiTheme="majorBidi" w:cstheme="majorBidi"/>
          <w:szCs w:val="24"/>
        </w:rPr>
        <w:t xml:space="preserve"> work show a remarkable consistency</w:t>
      </w:r>
      <w:r w:rsidR="00415688">
        <w:rPr>
          <w:rFonts w:asciiTheme="majorBidi" w:hAnsiTheme="majorBidi" w:cstheme="majorBidi"/>
          <w:szCs w:val="24"/>
        </w:rPr>
        <w:t>. This consistency at the same time relies on the mentioned teleological context and cannot be properly understood without reference to the aim of the human being or that of humanity in general.</w:t>
      </w:r>
      <w:r>
        <w:rPr>
          <w:rFonts w:asciiTheme="majorBidi" w:hAnsiTheme="majorBidi" w:cstheme="majorBidi"/>
          <w:szCs w:val="24"/>
        </w:rPr>
        <w:t xml:space="preserve">    </w:t>
      </w:r>
    </w:p>
    <w:p w14:paraId="286D0AEC" w14:textId="45B73064" w:rsidR="00F44295" w:rsidRDefault="00F44295" w:rsidP="00A35A91">
      <w:pPr>
        <w:spacing w:after="0" w:line="240" w:lineRule="auto"/>
        <w:rPr>
          <w:rFonts w:asciiTheme="majorBidi" w:hAnsiTheme="majorBidi" w:cstheme="majorBidi"/>
          <w:szCs w:val="24"/>
        </w:rPr>
      </w:pPr>
    </w:p>
    <w:p w14:paraId="357BD956" w14:textId="77777777" w:rsidR="00F44295" w:rsidRPr="00A35A91" w:rsidRDefault="00F44295" w:rsidP="00A35A91">
      <w:pPr>
        <w:spacing w:after="0" w:line="240" w:lineRule="auto"/>
        <w:rPr>
          <w:rFonts w:asciiTheme="majorBidi" w:hAnsiTheme="majorBidi" w:cstheme="majorBidi"/>
          <w:szCs w:val="24"/>
        </w:rPr>
      </w:pPr>
    </w:p>
    <w:sectPr w:rsidR="00F44295" w:rsidRPr="00A35A91">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1B4F" w14:textId="77777777" w:rsidR="00FF4E18" w:rsidRDefault="00FF4E18" w:rsidP="00A35A91">
      <w:pPr>
        <w:spacing w:after="0" w:line="240" w:lineRule="auto"/>
      </w:pPr>
      <w:r>
        <w:separator/>
      </w:r>
    </w:p>
  </w:endnote>
  <w:endnote w:type="continuationSeparator" w:id="0">
    <w:p w14:paraId="725C7539" w14:textId="77777777" w:rsidR="00FF4E18" w:rsidRDefault="00FF4E18" w:rsidP="00A35A91">
      <w:pPr>
        <w:spacing w:after="0" w:line="240" w:lineRule="auto"/>
      </w:pPr>
      <w:r>
        <w:continuationSeparator/>
      </w:r>
    </w:p>
  </w:endnote>
  <w:endnote w:id="1">
    <w:p w14:paraId="2F6558E2" w14:textId="0BFE47AD" w:rsidR="00F04680" w:rsidRPr="00431E0D" w:rsidRDefault="00A35A91" w:rsidP="00431E0D">
      <w:pPr>
        <w:pStyle w:val="EndnoteText"/>
      </w:pPr>
      <w:r w:rsidRPr="00431E0D">
        <w:rPr>
          <w:rStyle w:val="EndnoteReference"/>
        </w:rPr>
        <w:endnoteRef/>
      </w:r>
      <w:r w:rsidRPr="00431E0D">
        <w:t xml:space="preserve"> </w:t>
      </w:r>
      <w:r w:rsidR="00F04680" w:rsidRPr="00431E0D">
        <w:t xml:space="preserve">J. </w:t>
      </w:r>
      <w:r w:rsidRPr="00431E0D">
        <w:t>Marenbon</w:t>
      </w:r>
      <w:r w:rsidR="00F04680" w:rsidRPr="00431E0D">
        <w:t>, “</w:t>
      </w:r>
      <w:r w:rsidR="00F04680" w:rsidRPr="00431E0D">
        <w:rPr>
          <w:bCs/>
        </w:rPr>
        <w:t>Why we shouldn’t study Aquinas” [The annual ‘Aquinas Lecture’ given at Maynooth University in March 2017]</w:t>
      </w:r>
      <w:r w:rsidR="00573875" w:rsidRPr="00431E0D">
        <w:rPr>
          <w:bCs/>
        </w:rPr>
        <w:t>.</w:t>
      </w:r>
      <w:r w:rsidR="00F04680" w:rsidRPr="00431E0D">
        <w:rPr>
          <w:bCs/>
        </w:rPr>
        <w:t xml:space="preserve"> </w:t>
      </w:r>
      <w:hyperlink r:id="rId1" w:history="1">
        <w:r w:rsidR="00F04680" w:rsidRPr="00431E0D">
          <w:rPr>
            <w:rStyle w:val="Hyperlink"/>
            <w:color w:val="auto"/>
            <w:u w:val="none"/>
          </w:rPr>
          <w:t>https://www.academia.edu/32902867/Why_we_shouldnt_study_Aquinas?sm=b</w:t>
        </w:r>
      </w:hyperlink>
      <w:r w:rsidR="00F04680" w:rsidRPr="00431E0D">
        <w:t xml:space="preserve"> (Accessed: 4 August 2024).</w:t>
      </w:r>
    </w:p>
  </w:endnote>
  <w:endnote w:id="2">
    <w:p w14:paraId="5DFFF455" w14:textId="3D88D63D" w:rsidR="00144CEC" w:rsidRPr="00431E0D" w:rsidRDefault="00144CEC" w:rsidP="00431E0D">
      <w:pPr>
        <w:pStyle w:val="EndnoteText"/>
      </w:pPr>
      <w:r w:rsidRPr="00431E0D">
        <w:rPr>
          <w:rStyle w:val="EndnoteReference"/>
        </w:rPr>
        <w:endnoteRef/>
      </w:r>
      <w:r w:rsidRPr="00431E0D">
        <w:t xml:space="preserve"> The classic work </w:t>
      </w:r>
      <w:r w:rsidR="00FA24FD" w:rsidRPr="00431E0D">
        <w:t>o</w:t>
      </w:r>
      <w:r w:rsidRPr="00431E0D">
        <w:t xml:space="preserve">f Sylvester Killeen nevertheless </w:t>
      </w:r>
      <w:r w:rsidR="00FA24FD" w:rsidRPr="00431E0D">
        <w:t xml:space="preserve">upholds that Aquinas’s views on the role of labor in monastic life remained remarkably consistent across his writings. S. M. </w:t>
      </w:r>
      <w:r w:rsidRPr="00431E0D">
        <w:t>Killeen</w:t>
      </w:r>
      <w:r w:rsidR="00FA24FD" w:rsidRPr="00431E0D">
        <w:t xml:space="preserve">, </w:t>
      </w:r>
      <w:r w:rsidRPr="00431E0D">
        <w:rPr>
          <w:i/>
          <w:iCs/>
        </w:rPr>
        <w:t>The Philosophy of Labor According to Thomas Aquinas: A Study in Social Philosophy</w:t>
      </w:r>
      <w:r w:rsidR="00FA24FD" w:rsidRPr="00431E0D">
        <w:t xml:space="preserve"> (</w:t>
      </w:r>
      <w:r w:rsidRPr="00431E0D">
        <w:t>Washington, DC: The Catholic University of America Press</w:t>
      </w:r>
      <w:r w:rsidR="00FA24FD" w:rsidRPr="00431E0D">
        <w:t>, 1939).</w:t>
      </w:r>
    </w:p>
  </w:endnote>
  <w:endnote w:id="3">
    <w:p w14:paraId="10D462AE" w14:textId="0E2A9B28" w:rsidR="00564354" w:rsidRPr="00431E0D" w:rsidRDefault="00564354" w:rsidP="00431E0D">
      <w:pPr>
        <w:pStyle w:val="EndnoteText"/>
      </w:pPr>
      <w:r w:rsidRPr="00431E0D">
        <w:rPr>
          <w:rStyle w:val="EndnoteReference"/>
        </w:rPr>
        <w:endnoteRef/>
      </w:r>
      <w:r w:rsidRPr="00431E0D">
        <w:t xml:space="preserve"> R. W. McGee, ‘Thomas Aquinas: A Pioneer in the Field of Law and Economics.’ </w:t>
      </w:r>
      <w:r w:rsidRPr="00431E0D">
        <w:rPr>
          <w:i/>
          <w:iCs/>
        </w:rPr>
        <w:t>Western State University Law Review</w:t>
      </w:r>
      <w:r w:rsidRPr="00431E0D">
        <w:t xml:space="preserve"> 18, No. 1 (1990), 471-483; M. L. Hirschfeld, </w:t>
      </w:r>
      <w:r w:rsidRPr="00431E0D">
        <w:rPr>
          <w:i/>
          <w:iCs/>
        </w:rPr>
        <w:t xml:space="preserve">Aquinas and the Market: Towards a Humane Economy </w:t>
      </w:r>
      <w:r w:rsidRPr="00431E0D">
        <w:t xml:space="preserve">(Harvard University Press, 2018); J. Hughes, </w:t>
      </w:r>
      <w:r w:rsidRPr="00431E0D">
        <w:rPr>
          <w:i/>
          <w:iCs/>
        </w:rPr>
        <w:t xml:space="preserve">The End of Work: Theological Critiques of Capitalism </w:t>
      </w:r>
      <w:r w:rsidRPr="00431E0D">
        <w:t>(Wiley-Blackwell, 2007)</w:t>
      </w:r>
      <w:r w:rsidR="00FA24FD" w:rsidRPr="00431E0D">
        <w:t>.</w:t>
      </w:r>
    </w:p>
  </w:endnote>
  <w:endnote w:id="4">
    <w:p w14:paraId="1C11E8F5" w14:textId="7622B8B2" w:rsidR="00EE426B" w:rsidRPr="00431E0D" w:rsidRDefault="00573875" w:rsidP="00431E0D">
      <w:pPr>
        <w:pStyle w:val="EndnoteText"/>
      </w:pPr>
      <w:r w:rsidRPr="00431E0D">
        <w:rPr>
          <w:rStyle w:val="EndnoteReference"/>
        </w:rPr>
        <w:endnoteRef/>
      </w:r>
      <w:r w:rsidRPr="00431E0D">
        <w:t xml:space="preserve"> BLT19, </w:t>
      </w:r>
      <w:r w:rsidRPr="00431E0D">
        <w:rPr>
          <w:i/>
          <w:iCs/>
        </w:rPr>
        <w:t>The Story of Work 3: Work and the Romans</w:t>
      </w:r>
      <w:r w:rsidRPr="00431E0D">
        <w:t>. https://www.blt19.co.uk/the-history-of-work-3-work-and-the-romans/blt19/ (Accessed: 4 August 2024).</w:t>
      </w:r>
    </w:p>
  </w:endnote>
  <w:endnote w:id="5">
    <w:p w14:paraId="1841BACC" w14:textId="2D39BE3F" w:rsidR="00A13B92" w:rsidRPr="00431E0D" w:rsidRDefault="00A13B92" w:rsidP="00431E0D">
      <w:pPr>
        <w:pStyle w:val="EndnoteText"/>
        <w:rPr>
          <w:lang w:val="hu-HU"/>
        </w:rPr>
      </w:pPr>
      <w:r w:rsidRPr="00431E0D">
        <w:rPr>
          <w:rStyle w:val="EndnoteReference"/>
          <w:lang w:val="hu-HU"/>
        </w:rPr>
        <w:endnoteRef/>
      </w:r>
      <w:r w:rsidRPr="00431E0D">
        <w:rPr>
          <w:lang w:val="hu-HU"/>
        </w:rPr>
        <w:t xml:space="preserve"> K. </w:t>
      </w:r>
      <w:r w:rsidRPr="00431E0D">
        <w:rPr>
          <w:lang w:val="hu-HU"/>
        </w:rPr>
        <w:t>Redl, “A munka értékelése a virágzó középkorban</w:t>
      </w:r>
      <w:r w:rsidR="008138D4" w:rsidRPr="00431E0D">
        <w:rPr>
          <w:lang w:val="hu-HU"/>
        </w:rPr>
        <w:t xml:space="preserve">” </w:t>
      </w:r>
      <w:r w:rsidRPr="00431E0D">
        <w:rPr>
          <w:lang w:val="hu-HU"/>
        </w:rPr>
        <w:t>[</w:t>
      </w:r>
      <w:r w:rsidRPr="00431E0D">
        <w:t>The evaluation of work in the High Middle Ages</w:t>
      </w:r>
      <w:r w:rsidRPr="00431E0D">
        <w:rPr>
          <w:lang w:val="hu-HU"/>
        </w:rPr>
        <w:t xml:space="preserve">], </w:t>
      </w:r>
      <w:r w:rsidRPr="00431E0D">
        <w:rPr>
          <w:i/>
          <w:iCs/>
          <w:lang w:val="hu-HU"/>
        </w:rPr>
        <w:t xml:space="preserve">Filozófiai Szemle </w:t>
      </w:r>
      <w:r w:rsidRPr="00431E0D">
        <w:rPr>
          <w:lang w:val="hu-HU"/>
        </w:rPr>
        <w:t>28, No. 3-4 (1984), 284-297</w:t>
      </w:r>
      <w:r w:rsidR="008B095B" w:rsidRPr="00431E0D">
        <w:rPr>
          <w:lang w:val="hu-HU"/>
        </w:rPr>
        <w:t>: 284.</w:t>
      </w:r>
    </w:p>
  </w:endnote>
  <w:endnote w:id="6">
    <w:p w14:paraId="646527DE" w14:textId="17376CD0" w:rsidR="008B095B" w:rsidRPr="00431E0D" w:rsidRDefault="008B095B" w:rsidP="00431E0D">
      <w:pPr>
        <w:pStyle w:val="EndnoteText"/>
      </w:pPr>
      <w:r w:rsidRPr="00431E0D">
        <w:rPr>
          <w:rStyle w:val="EndnoteReference"/>
        </w:rPr>
        <w:endnoteRef/>
      </w:r>
      <w:r w:rsidRPr="00431E0D">
        <w:t xml:space="preserve"> Ibid., 285.</w:t>
      </w:r>
    </w:p>
  </w:endnote>
  <w:endnote w:id="7">
    <w:p w14:paraId="0BF81000" w14:textId="6C1E2B3A" w:rsidR="008B095B" w:rsidRPr="00431E0D" w:rsidRDefault="008B095B" w:rsidP="00431E0D">
      <w:pPr>
        <w:pStyle w:val="EndnoteText"/>
      </w:pPr>
      <w:r w:rsidRPr="00431E0D">
        <w:rPr>
          <w:rStyle w:val="EndnoteReference"/>
        </w:rPr>
        <w:endnoteRef/>
      </w:r>
      <w:r w:rsidRPr="00431E0D">
        <w:t xml:space="preserve"> Ibid., 287.</w:t>
      </w:r>
      <w:r w:rsidR="00FD5801">
        <w:t xml:space="preserve"> See also </w:t>
      </w:r>
      <w:r w:rsidR="00FD5801" w:rsidRPr="00431E0D">
        <w:t xml:space="preserve">J. Le Goff, </w:t>
      </w:r>
      <w:r w:rsidR="00FD5801" w:rsidRPr="00431E0D">
        <w:rPr>
          <w:i/>
          <w:iCs/>
        </w:rPr>
        <w:t>Time, Work, and Culture in the Middle Ages</w:t>
      </w:r>
      <w:r w:rsidR="00FD5801" w:rsidRPr="00431E0D">
        <w:t>, translated by A. Goldhammer</w:t>
      </w:r>
      <w:r w:rsidR="00FD5801" w:rsidRPr="00431E0D">
        <w:rPr>
          <w:i/>
          <w:iCs/>
        </w:rPr>
        <w:t xml:space="preserve"> </w:t>
      </w:r>
      <w:r w:rsidR="00FD5801" w:rsidRPr="00431E0D">
        <w:t>(Chicago: The University of Chicago Press, 1980), 1</w:t>
      </w:r>
      <w:r w:rsidR="00FD5801">
        <w:t>17.</w:t>
      </w:r>
    </w:p>
  </w:endnote>
  <w:endnote w:id="8">
    <w:p w14:paraId="14ED0A41" w14:textId="33B5BC09" w:rsidR="00F11959" w:rsidRPr="00431E0D" w:rsidRDefault="00F11959" w:rsidP="00431E0D">
      <w:pPr>
        <w:pStyle w:val="EndnoteText"/>
      </w:pPr>
      <w:r w:rsidRPr="00431E0D">
        <w:rPr>
          <w:rStyle w:val="EndnoteReference"/>
        </w:rPr>
        <w:endnoteRef/>
      </w:r>
      <w:r w:rsidRPr="00431E0D">
        <w:t xml:space="preserve"> </w:t>
      </w:r>
      <w:r w:rsidR="00E820CC" w:rsidRPr="00431E0D">
        <w:t xml:space="preserve">J. Hanson, “Thomas Aquinas and the Qualification of Monastic Labor”, </w:t>
      </w:r>
      <w:r w:rsidR="00E820CC" w:rsidRPr="00431E0D">
        <w:rPr>
          <w:i/>
          <w:iCs/>
        </w:rPr>
        <w:t xml:space="preserve">Religions </w:t>
      </w:r>
      <w:r w:rsidR="00E820CC" w:rsidRPr="00431E0D">
        <w:t>15 (2024) 366. https://doi.org/ 10.3390/rel15030366</w:t>
      </w:r>
    </w:p>
  </w:endnote>
  <w:endnote w:id="9">
    <w:p w14:paraId="66A3E611" w14:textId="77777777" w:rsidR="00774480" w:rsidRPr="00431E0D" w:rsidRDefault="00774480" w:rsidP="00431E0D">
      <w:pPr>
        <w:pStyle w:val="EndnoteText"/>
        <w:rPr>
          <w:i/>
          <w:iCs/>
          <w:lang w:val="hu-HU"/>
        </w:rPr>
      </w:pPr>
      <w:r w:rsidRPr="00431E0D">
        <w:rPr>
          <w:rStyle w:val="EndnoteReference"/>
        </w:rPr>
        <w:endnoteRef/>
      </w:r>
      <w:r w:rsidRPr="00431E0D">
        <w:t xml:space="preserve"> J. M. Sweeney, </w:t>
      </w:r>
      <w:r w:rsidRPr="00431E0D">
        <w:rPr>
          <w:i/>
          <w:iCs/>
        </w:rPr>
        <w:t>The Complete Francis of Assisi: His Life, the Complete Writings, and the Little Flowers</w:t>
      </w:r>
      <w:r w:rsidRPr="00431E0D">
        <w:t xml:space="preserve"> (Paraclete Press, 2018).</w:t>
      </w:r>
    </w:p>
  </w:endnote>
  <w:endnote w:id="10">
    <w:p w14:paraId="1771D013" w14:textId="50CE59EB" w:rsidR="002969EF" w:rsidRPr="00431E0D" w:rsidRDefault="002969EF" w:rsidP="00431E0D">
      <w:pPr>
        <w:spacing w:after="0" w:line="240" w:lineRule="auto"/>
        <w:rPr>
          <w:rFonts w:asciiTheme="majorBidi" w:hAnsiTheme="majorBidi" w:cstheme="majorBidi"/>
          <w:sz w:val="20"/>
          <w:szCs w:val="20"/>
        </w:rPr>
      </w:pPr>
      <w:r w:rsidRPr="00431E0D">
        <w:rPr>
          <w:rStyle w:val="EndnoteReference"/>
          <w:sz w:val="20"/>
          <w:szCs w:val="20"/>
        </w:rPr>
        <w:endnoteRef/>
      </w:r>
      <w:r w:rsidRPr="00CB790F">
        <w:rPr>
          <w:sz w:val="20"/>
          <w:szCs w:val="20"/>
          <w:lang w:val="it-IT"/>
        </w:rPr>
        <w:t xml:space="preserve"> </w:t>
      </w:r>
      <w:r w:rsidRPr="00431E0D">
        <w:rPr>
          <w:rFonts w:asciiTheme="majorBidi" w:hAnsiTheme="majorBidi" w:cstheme="majorBidi"/>
          <w:sz w:val="20"/>
          <w:szCs w:val="20"/>
          <w:lang w:val="la-Latn"/>
        </w:rPr>
        <w:t>“Vita contemplativa simpliciter est melior quam activa quae occupatur circa corporales actus, sed vita activa secundum quam aliquis praedicando et docendo contemplata aliis tradit, est perfectior quam vita quae solum contemplatur, quia talis vita praesupponit abundantiam contemplationis</w:t>
      </w:r>
      <w:r w:rsidRPr="00CB790F">
        <w:rPr>
          <w:rFonts w:asciiTheme="majorBidi" w:hAnsiTheme="majorBidi" w:cstheme="majorBidi"/>
          <w:sz w:val="20"/>
          <w:szCs w:val="20"/>
          <w:lang w:val="it-IT"/>
        </w:rPr>
        <w:t xml:space="preserve">.” </w:t>
      </w:r>
      <w:r w:rsidRPr="00431E0D">
        <w:rPr>
          <w:rFonts w:asciiTheme="majorBidi" w:hAnsiTheme="majorBidi" w:cstheme="majorBidi"/>
          <w:i/>
          <w:iCs/>
          <w:sz w:val="20"/>
          <w:szCs w:val="20"/>
        </w:rPr>
        <w:t>Summa Theologiae</w:t>
      </w:r>
      <w:r w:rsidRPr="00431E0D">
        <w:rPr>
          <w:rFonts w:asciiTheme="majorBidi" w:hAnsiTheme="majorBidi" w:cstheme="majorBidi"/>
          <w:sz w:val="20"/>
          <w:szCs w:val="20"/>
        </w:rPr>
        <w:t xml:space="preserve">, </w:t>
      </w:r>
      <w:bookmarkStart w:id="0" w:name="48633"/>
      <w:r w:rsidRPr="00431E0D">
        <w:rPr>
          <w:rFonts w:asciiTheme="majorBidi" w:hAnsiTheme="majorBidi" w:cstheme="majorBidi"/>
          <w:sz w:val="20"/>
          <w:szCs w:val="20"/>
        </w:rPr>
        <w:t>IIIª q. 40 a. 1 ad 2</w:t>
      </w:r>
      <w:bookmarkEnd w:id="0"/>
      <w:r w:rsidRPr="00431E0D">
        <w:rPr>
          <w:rFonts w:asciiTheme="majorBidi" w:hAnsiTheme="majorBidi" w:cstheme="majorBidi"/>
          <w:sz w:val="20"/>
          <w:szCs w:val="20"/>
        </w:rPr>
        <w:t xml:space="preserve">. </w:t>
      </w:r>
      <w:hyperlink r:id="rId2" w:history="1">
        <w:r w:rsidRPr="00431E0D">
          <w:rPr>
            <w:rStyle w:val="Hyperlink"/>
            <w:rFonts w:asciiTheme="majorBidi" w:hAnsiTheme="majorBidi" w:cstheme="majorBidi"/>
            <w:color w:val="auto"/>
            <w:sz w:val="20"/>
            <w:szCs w:val="20"/>
            <w:u w:val="none"/>
          </w:rPr>
          <w:t>https://www.corpusthomisticum.org/sth4040.html</w:t>
        </w:r>
      </w:hyperlink>
      <w:r w:rsidRPr="00431E0D">
        <w:rPr>
          <w:rFonts w:asciiTheme="majorBidi" w:hAnsiTheme="majorBidi" w:cstheme="majorBidi"/>
          <w:sz w:val="20"/>
          <w:szCs w:val="20"/>
        </w:rPr>
        <w:t xml:space="preserve"> (Accessed: 4 August 2024).</w:t>
      </w:r>
    </w:p>
  </w:endnote>
  <w:endnote w:id="11">
    <w:p w14:paraId="496D14D4" w14:textId="0504B4AC" w:rsidR="00FB3528" w:rsidRPr="00431E0D" w:rsidRDefault="00FB3528" w:rsidP="00431E0D">
      <w:pPr>
        <w:pStyle w:val="EndnoteText"/>
      </w:pPr>
      <w:r w:rsidRPr="00431E0D">
        <w:rPr>
          <w:rStyle w:val="EndnoteReference"/>
        </w:rPr>
        <w:endnoteRef/>
      </w:r>
      <w:r w:rsidRPr="00431E0D">
        <w:t xml:space="preserve"> </w:t>
      </w:r>
      <w:r w:rsidR="00C017AB" w:rsidRPr="00431E0D">
        <w:t xml:space="preserve">2 </w:t>
      </w:r>
      <w:r w:rsidRPr="00431E0D">
        <w:t>Thessalonians 3:10.</w:t>
      </w:r>
    </w:p>
  </w:endnote>
  <w:endnote w:id="12">
    <w:p w14:paraId="6E39136D" w14:textId="4EFB869D" w:rsidR="00EE1909" w:rsidRPr="00431E0D" w:rsidRDefault="00EE1909" w:rsidP="00431E0D">
      <w:pPr>
        <w:pStyle w:val="EndnoteText"/>
      </w:pPr>
      <w:r w:rsidRPr="00431E0D">
        <w:rPr>
          <w:rStyle w:val="EndnoteReference"/>
        </w:rPr>
        <w:endnoteRef/>
      </w:r>
      <w:r w:rsidRPr="00431E0D">
        <w:t xml:space="preserve"> J. Le Goff, </w:t>
      </w:r>
      <w:r w:rsidRPr="00431E0D">
        <w:rPr>
          <w:i/>
          <w:iCs/>
        </w:rPr>
        <w:t>Time, Work, and Culture in the Middle Ages</w:t>
      </w:r>
      <w:r w:rsidRPr="00431E0D">
        <w:t>, translated by A. Goldhammer</w:t>
      </w:r>
      <w:r w:rsidRPr="00431E0D">
        <w:rPr>
          <w:i/>
          <w:iCs/>
        </w:rPr>
        <w:t xml:space="preserve"> </w:t>
      </w:r>
      <w:r w:rsidRPr="00431E0D">
        <w:t>(Chicago: The University of Chicago Press, 1980), 129.</w:t>
      </w:r>
    </w:p>
  </w:endnote>
  <w:endnote w:id="13">
    <w:p w14:paraId="65AE4E89" w14:textId="3C6A49DE" w:rsidR="00F47E29" w:rsidRPr="00431E0D" w:rsidRDefault="00F47E29" w:rsidP="00431E0D">
      <w:pPr>
        <w:pStyle w:val="EndnoteText"/>
        <w:rPr>
          <w:lang w:val="hu-HU"/>
        </w:rPr>
      </w:pPr>
      <w:r w:rsidRPr="00431E0D">
        <w:rPr>
          <w:rStyle w:val="EndnoteReference"/>
        </w:rPr>
        <w:endnoteRef/>
      </w:r>
      <w:r w:rsidRPr="00431E0D">
        <w:t xml:space="preserve"> </w:t>
      </w:r>
      <w:r w:rsidR="00F3738F" w:rsidRPr="00431E0D">
        <w:t>Mostly from t</w:t>
      </w:r>
      <w:r w:rsidRPr="00431E0D">
        <w:t xml:space="preserve">he </w:t>
      </w:r>
      <w:r w:rsidRPr="00431E0D">
        <w:rPr>
          <w:i/>
          <w:iCs/>
        </w:rPr>
        <w:t xml:space="preserve">Glossa </w:t>
      </w:r>
      <w:r w:rsidRPr="00431E0D">
        <w:rPr>
          <w:i/>
          <w:iCs/>
        </w:rPr>
        <w:t>ordinaria</w:t>
      </w:r>
      <w:r w:rsidR="00F3738F" w:rsidRPr="00431E0D">
        <w:t>, which</w:t>
      </w:r>
      <w:r w:rsidR="00F3738F" w:rsidRPr="00431E0D">
        <w:rPr>
          <w:i/>
          <w:iCs/>
        </w:rPr>
        <w:t xml:space="preserve"> </w:t>
      </w:r>
      <w:r w:rsidRPr="00431E0D">
        <w:t>was a widely used medieval collection of biblical commentaries by the Church Fathers</w:t>
      </w:r>
      <w:r w:rsidRPr="00431E0D">
        <w:rPr>
          <w:lang w:val="hu-HU"/>
        </w:rPr>
        <w:t>.</w:t>
      </w:r>
    </w:p>
  </w:endnote>
  <w:endnote w:id="14">
    <w:p w14:paraId="080E1BCD" w14:textId="3D718778" w:rsidR="00F3738F" w:rsidRPr="00431E0D" w:rsidRDefault="00F3738F" w:rsidP="00431E0D">
      <w:pPr>
        <w:pStyle w:val="EndnoteText"/>
      </w:pPr>
      <w:r w:rsidRPr="00431E0D">
        <w:rPr>
          <w:rStyle w:val="EndnoteReference"/>
        </w:rPr>
        <w:endnoteRef/>
      </w:r>
      <w:r w:rsidRPr="00431E0D">
        <w:t xml:space="preserve"> The Decretals were papal letters that formulated decisions in Catholic canon law.  </w:t>
      </w:r>
    </w:p>
  </w:endnote>
  <w:endnote w:id="15">
    <w:p w14:paraId="3ABD2ABD" w14:textId="5F8E8130" w:rsidR="00E9754C" w:rsidRPr="00431E0D" w:rsidRDefault="00CC634A" w:rsidP="00431E0D">
      <w:pPr>
        <w:pStyle w:val="EndnoteText"/>
        <w:rPr>
          <w:rFonts w:asciiTheme="majorBidi" w:hAnsiTheme="majorBidi" w:cstheme="majorBidi"/>
        </w:rPr>
      </w:pPr>
      <w:r w:rsidRPr="00431E0D">
        <w:rPr>
          <w:rStyle w:val="EndnoteReference"/>
        </w:rPr>
        <w:endnoteRef/>
      </w:r>
      <w:r w:rsidRPr="00431E0D">
        <w:t xml:space="preserve"> “</w:t>
      </w:r>
      <w:r w:rsidRPr="00431E0D">
        <w:rPr>
          <w:lang w:val="la-Latn"/>
        </w:rPr>
        <w:t xml:space="preserve">Dicunt quidam de operibus spiritualibus hoc praecepisse non de opere corporali, in quo vel agricolae vel opifices laborant; et infra: sed superfluo conantur et sibi et ceteris caliginem obducere, ut quod utiliter caritas monet, non solum facere nolint, sed nec etiam intelligere; et infra: vult servos Dei corporaliter operari unde vivant.” </w:t>
      </w:r>
      <w:r w:rsidRPr="00431E0D">
        <w:rPr>
          <w:i/>
          <w:iCs/>
          <w:lang w:val="la-Latn"/>
        </w:rPr>
        <w:t>Contra impugnante</w:t>
      </w:r>
      <w:r w:rsidR="004525F5" w:rsidRPr="00431E0D">
        <w:rPr>
          <w:i/>
          <w:iCs/>
          <w:lang w:val="la-Latn"/>
        </w:rPr>
        <w:t>s</w:t>
      </w:r>
      <w:r w:rsidR="004525F5" w:rsidRPr="00431E0D">
        <w:rPr>
          <w:lang w:val="la-Latn"/>
        </w:rPr>
        <w:t>,</w:t>
      </w:r>
      <w:r w:rsidRPr="00431E0D">
        <w:rPr>
          <w:lang w:val="la-Latn"/>
        </w:rPr>
        <w:t xml:space="preserve"> </w:t>
      </w:r>
      <w:bookmarkStart w:id="1" w:name="69413"/>
      <w:r w:rsidR="004525F5" w:rsidRPr="00431E0D">
        <w:rPr>
          <w:lang w:val="la-Latn"/>
        </w:rPr>
        <w:t>p</w:t>
      </w:r>
      <w:r w:rsidRPr="00431E0D">
        <w:t>ars 2, cap. 4, arg. 2</w:t>
      </w:r>
      <w:bookmarkEnd w:id="1"/>
      <w:r w:rsidRPr="00431E0D">
        <w:rPr>
          <w:lang w:val="la-Latn"/>
        </w:rPr>
        <w:t xml:space="preserve">. </w:t>
      </w:r>
      <w:r w:rsidR="00253045" w:rsidRPr="00431E0D">
        <w:t>https://www.corpusthomisticum.org/oci2.html#69616</w:t>
      </w:r>
      <w:r w:rsidRPr="00431E0D">
        <w:rPr>
          <w:rFonts w:asciiTheme="majorBidi" w:hAnsiTheme="majorBidi" w:cstheme="majorBidi"/>
        </w:rPr>
        <w:t xml:space="preserve"> (Accessed: 4 August 2024).</w:t>
      </w:r>
    </w:p>
  </w:endnote>
  <w:endnote w:id="16">
    <w:p w14:paraId="0684700A" w14:textId="03EAE7F8" w:rsidR="00B23A9B" w:rsidRPr="00431E0D" w:rsidRDefault="00B23A9B" w:rsidP="00431E0D">
      <w:pPr>
        <w:pStyle w:val="EndnoteText"/>
        <w:rPr>
          <w:lang w:val="hu-HU"/>
        </w:rPr>
      </w:pPr>
      <w:r w:rsidRPr="00431E0D">
        <w:rPr>
          <w:rStyle w:val="EndnoteReference"/>
        </w:rPr>
        <w:endnoteRef/>
      </w:r>
      <w:r w:rsidRPr="00431E0D">
        <w:t xml:space="preserve"> </w:t>
      </w:r>
      <w:r w:rsidRPr="00431E0D">
        <w:rPr>
          <w:lang w:val="hu-HU"/>
        </w:rPr>
        <w:t>Matthew 6:25.</w:t>
      </w:r>
    </w:p>
  </w:endnote>
  <w:endnote w:id="17">
    <w:p w14:paraId="7FC97CDB" w14:textId="4839C14E" w:rsidR="008F6EDD" w:rsidRPr="00431E0D" w:rsidRDefault="008F6EDD" w:rsidP="00431E0D">
      <w:pPr>
        <w:pStyle w:val="EndnoteText"/>
        <w:rPr>
          <w:lang w:val="hu-HU"/>
        </w:rPr>
      </w:pPr>
      <w:r w:rsidRPr="00431E0D">
        <w:rPr>
          <w:rStyle w:val="EndnoteReference"/>
        </w:rPr>
        <w:endnoteRef/>
      </w:r>
      <w:r w:rsidRPr="00431E0D">
        <w:t xml:space="preserve"> </w:t>
      </w:r>
      <w:r w:rsidRPr="00431E0D">
        <w:rPr>
          <w:lang w:val="hu-HU"/>
        </w:rPr>
        <w:t xml:space="preserve">1 </w:t>
      </w:r>
      <w:r w:rsidRPr="00431E0D">
        <w:rPr>
          <w:lang w:val="hu-HU"/>
        </w:rPr>
        <w:t>Tim</w:t>
      </w:r>
      <w:r w:rsidR="00253045" w:rsidRPr="00431E0D">
        <w:rPr>
          <w:lang w:val="hu-HU"/>
        </w:rPr>
        <w:t>othy</w:t>
      </w:r>
      <w:r w:rsidRPr="00431E0D">
        <w:rPr>
          <w:lang w:val="hu-HU"/>
        </w:rPr>
        <w:t xml:space="preserve"> 5</w:t>
      </w:r>
      <w:r w:rsidR="00253045" w:rsidRPr="00431E0D">
        <w:rPr>
          <w:lang w:val="hu-HU"/>
        </w:rPr>
        <w:t>:</w:t>
      </w:r>
      <w:r w:rsidRPr="00431E0D">
        <w:rPr>
          <w:lang w:val="hu-HU"/>
        </w:rPr>
        <w:t>1</w:t>
      </w:r>
      <w:r w:rsidR="00253045" w:rsidRPr="00431E0D">
        <w:rPr>
          <w:lang w:val="hu-HU"/>
        </w:rPr>
        <w:t>7.</w:t>
      </w:r>
    </w:p>
  </w:endnote>
  <w:endnote w:id="18">
    <w:p w14:paraId="1AD74534" w14:textId="42C15AEF" w:rsidR="00874FF9" w:rsidRPr="00431E0D" w:rsidRDefault="00874FF9" w:rsidP="00431E0D">
      <w:pPr>
        <w:pStyle w:val="EndnoteText"/>
      </w:pPr>
      <w:r w:rsidRPr="00431E0D">
        <w:rPr>
          <w:rStyle w:val="EndnoteReference"/>
        </w:rPr>
        <w:endnoteRef/>
      </w:r>
      <w:r w:rsidRPr="00431E0D">
        <w:t xml:space="preserve"> </w:t>
      </w:r>
      <w:r w:rsidR="002D5247" w:rsidRPr="00431E0D">
        <w:t xml:space="preserve">“Natural law is nothing else than the rational creature’s participation in the eternal law” (“lex </w:t>
      </w:r>
      <w:r w:rsidR="002D5247" w:rsidRPr="00431E0D">
        <w:t xml:space="preserve">naturalis nihil aliud est quam participatio legis aeternae in rationali creatura”), </w:t>
      </w:r>
      <w:r w:rsidR="002D5247" w:rsidRPr="00431E0D">
        <w:rPr>
          <w:i/>
          <w:iCs/>
        </w:rPr>
        <w:t>Summa theologiae</w:t>
      </w:r>
      <w:r w:rsidR="002D5247" w:rsidRPr="00431E0D">
        <w:t>, IaIIae, a. 2, co.</w:t>
      </w:r>
      <w:r w:rsidR="00300F89" w:rsidRPr="00431E0D">
        <w:t xml:space="preserve"> </w:t>
      </w:r>
      <w:hyperlink r:id="rId3" w:anchor="37471" w:history="1">
        <w:r w:rsidR="00300F89" w:rsidRPr="00431E0D">
          <w:rPr>
            <w:rStyle w:val="Hyperlink"/>
            <w:color w:val="auto"/>
            <w:u w:val="none"/>
          </w:rPr>
          <w:t>https://www.corpusthomisticum.org/sth2090.html#37471</w:t>
        </w:r>
      </w:hyperlink>
      <w:r w:rsidR="00300F89" w:rsidRPr="00431E0D">
        <w:t xml:space="preserve"> (Accessed: </w:t>
      </w:r>
      <w:r w:rsidR="005207E9" w:rsidRPr="00431E0D">
        <w:t>4</w:t>
      </w:r>
      <w:r w:rsidR="00300F89" w:rsidRPr="00431E0D">
        <w:t xml:space="preserve"> August 2024).</w:t>
      </w:r>
    </w:p>
  </w:endnote>
  <w:endnote w:id="19">
    <w:p w14:paraId="7936637D" w14:textId="6E47E681" w:rsidR="006938E5" w:rsidRPr="00431E0D" w:rsidRDefault="006938E5" w:rsidP="00431E0D">
      <w:pPr>
        <w:pStyle w:val="EndnoteText"/>
        <w:rPr>
          <w:rFonts w:asciiTheme="majorBidi" w:hAnsiTheme="majorBidi" w:cstheme="majorBidi"/>
        </w:rPr>
      </w:pPr>
      <w:r w:rsidRPr="00431E0D">
        <w:rPr>
          <w:rStyle w:val="EndnoteReference"/>
        </w:rPr>
        <w:endnoteRef/>
      </w:r>
      <w:r w:rsidRPr="00431E0D">
        <w:t xml:space="preserve"> </w:t>
      </w:r>
      <w:r w:rsidR="00BB130C" w:rsidRPr="00431E0D">
        <w:t>“</w:t>
      </w:r>
      <w:r w:rsidR="00BB130C" w:rsidRPr="00431E0D">
        <w:rPr>
          <w:lang w:val="la-Latn"/>
        </w:rPr>
        <w:t xml:space="preserve">Non enim posset unus homo generationi intendere, et contemplationi et aedificationi et agriculturae et omnibus aliis exercitiis, quibus indiget vita humana: verum in his unus ab alio iuvatur, sicut in corpore unum membrum ab alio.” </w:t>
      </w:r>
      <w:r w:rsidRPr="00431E0D">
        <w:rPr>
          <w:i/>
          <w:iCs/>
          <w:lang w:val="la-Latn"/>
        </w:rPr>
        <w:t>Contra impugnantes</w:t>
      </w:r>
      <w:r w:rsidR="00BB130C" w:rsidRPr="00431E0D">
        <w:rPr>
          <w:lang w:val="la-Latn"/>
        </w:rPr>
        <w:t xml:space="preserve">, </w:t>
      </w:r>
      <w:r w:rsidR="004525F5" w:rsidRPr="00431E0D">
        <w:rPr>
          <w:lang w:val="la-Latn"/>
        </w:rPr>
        <w:t>p</w:t>
      </w:r>
      <w:r w:rsidR="00BB130C" w:rsidRPr="00431E0D">
        <w:rPr>
          <w:lang w:val="la-Latn"/>
        </w:rPr>
        <w:t>ars 2, cap. 4</w:t>
      </w:r>
      <w:bookmarkStart w:id="2" w:name="69424"/>
      <w:r w:rsidR="00BB130C" w:rsidRPr="00431E0D">
        <w:rPr>
          <w:lang w:val="la-Latn"/>
        </w:rPr>
        <w:t xml:space="preserve"> </w:t>
      </w:r>
      <w:r w:rsidR="00BB130C" w:rsidRPr="00431E0D">
        <w:t>ad 1</w:t>
      </w:r>
      <w:bookmarkEnd w:id="2"/>
      <w:r w:rsidR="00BB130C" w:rsidRPr="00431E0D">
        <w:t>. https://www.corpusthomisticum.org/oci2.html#69616</w:t>
      </w:r>
      <w:r w:rsidR="00BB130C" w:rsidRPr="00431E0D">
        <w:rPr>
          <w:rFonts w:asciiTheme="majorBidi" w:hAnsiTheme="majorBidi" w:cstheme="majorBidi"/>
        </w:rPr>
        <w:t xml:space="preserve"> (Accessed: 4 August 2024).</w:t>
      </w:r>
    </w:p>
  </w:endnote>
  <w:endnote w:id="20">
    <w:p w14:paraId="5A3CBCED" w14:textId="133F5777" w:rsidR="00B36361" w:rsidRPr="00431E0D" w:rsidRDefault="00B36361" w:rsidP="00431E0D">
      <w:pPr>
        <w:pStyle w:val="EndnoteText"/>
      </w:pPr>
      <w:r w:rsidRPr="00431E0D">
        <w:rPr>
          <w:rStyle w:val="EndnoteReference"/>
        </w:rPr>
        <w:endnoteRef/>
      </w:r>
      <w:r w:rsidRPr="00431E0D">
        <w:t xml:space="preserve"> </w:t>
      </w:r>
      <w:r w:rsidRPr="00431E0D">
        <w:rPr>
          <w:rFonts w:asciiTheme="majorBidi" w:hAnsiTheme="majorBidi" w:cstheme="majorBidi"/>
        </w:rPr>
        <w:t xml:space="preserve">B. Lawn, </w:t>
      </w:r>
      <w:r w:rsidRPr="00431E0D">
        <w:rPr>
          <w:rFonts w:asciiTheme="majorBidi" w:hAnsiTheme="majorBidi" w:cstheme="majorBidi"/>
          <w:i/>
          <w:iCs/>
        </w:rPr>
        <w:t xml:space="preserve">The Rise and Decline of the Scholastic “Quaestio </w:t>
      </w:r>
      <w:r w:rsidRPr="00431E0D">
        <w:rPr>
          <w:rFonts w:asciiTheme="majorBidi" w:hAnsiTheme="majorBidi" w:cstheme="majorBidi"/>
          <w:i/>
          <w:iCs/>
        </w:rPr>
        <w:t>Disputata”</w:t>
      </w:r>
      <w:r w:rsidRPr="00431E0D">
        <w:rPr>
          <w:rFonts w:asciiTheme="majorBidi" w:hAnsiTheme="majorBidi" w:cstheme="majorBidi"/>
        </w:rPr>
        <w:t xml:space="preserve"> (Leiden: Brill, 1993), 16.</w:t>
      </w:r>
    </w:p>
  </w:endnote>
  <w:endnote w:id="21">
    <w:p w14:paraId="5136C377" w14:textId="416A5499" w:rsidR="00DF1260" w:rsidRPr="00431E0D" w:rsidRDefault="00DF1260" w:rsidP="00431E0D">
      <w:pPr>
        <w:pStyle w:val="EndnoteText"/>
      </w:pPr>
      <w:r w:rsidRPr="00431E0D">
        <w:rPr>
          <w:rStyle w:val="EndnoteReference"/>
        </w:rPr>
        <w:endnoteRef/>
      </w:r>
      <w:r w:rsidRPr="00431E0D">
        <w:t xml:space="preserve"> T. Nevitt and B. Davies, </w:t>
      </w:r>
      <w:r w:rsidRPr="00431E0D">
        <w:rPr>
          <w:i/>
          <w:iCs/>
        </w:rPr>
        <w:t xml:space="preserve">Thomas Aquinas’s </w:t>
      </w:r>
      <w:r w:rsidRPr="00431E0D">
        <w:rPr>
          <w:i/>
          <w:iCs/>
        </w:rPr>
        <w:t>Quodlibetal Questions</w:t>
      </w:r>
      <w:r w:rsidRPr="00431E0D">
        <w:t xml:space="preserve"> (Oxford University Press, 2020).</w:t>
      </w:r>
    </w:p>
  </w:endnote>
  <w:endnote w:id="22">
    <w:p w14:paraId="31EE4DE0" w14:textId="436E794A" w:rsidR="007465B6" w:rsidRPr="00431E0D" w:rsidRDefault="007465B6" w:rsidP="00431E0D">
      <w:pPr>
        <w:pStyle w:val="EndnoteText"/>
      </w:pPr>
      <w:r w:rsidRPr="00431E0D">
        <w:rPr>
          <w:rStyle w:val="EndnoteReference"/>
        </w:rPr>
        <w:endnoteRef/>
      </w:r>
      <w:r w:rsidRPr="00431E0D">
        <w:t xml:space="preserve"> </w:t>
      </w:r>
      <w:bookmarkStart w:id="3" w:name="68339"/>
      <w:r w:rsidR="007B1E2C" w:rsidRPr="00431E0D">
        <w:t>“</w:t>
      </w:r>
      <w:r w:rsidR="007B1E2C" w:rsidRPr="00431E0D">
        <w:rPr>
          <w:lang w:val="la-Latn"/>
        </w:rPr>
        <w:t>Huic autem contrariatur labor manuum, quia qui laborant manibus, solliciti sunt de necessariis corpori. Ergo labor manuum non est in praecepto.</w:t>
      </w:r>
      <w:r w:rsidR="007B1E2C" w:rsidRPr="00431E0D">
        <w:t xml:space="preserve">” </w:t>
      </w:r>
      <w:r w:rsidRPr="00431E0D">
        <w:rPr>
          <w:i/>
          <w:iCs/>
        </w:rPr>
        <w:t>Quodlibet</w:t>
      </w:r>
      <w:r w:rsidRPr="00431E0D">
        <w:t xml:space="preserve"> VII, q. 7 a. 1 s. c. 1</w:t>
      </w:r>
      <w:bookmarkEnd w:id="3"/>
      <w:r w:rsidRPr="00431E0D">
        <w:t>.</w:t>
      </w:r>
      <w:r w:rsidR="004525F5" w:rsidRPr="00431E0D">
        <w:t xml:space="preserve"> </w:t>
      </w:r>
      <w:hyperlink r:id="rId4" w:history="1">
        <w:r w:rsidR="005207E9" w:rsidRPr="00431E0D">
          <w:rPr>
            <w:rStyle w:val="Hyperlink"/>
            <w:rFonts w:asciiTheme="majorBidi" w:hAnsiTheme="majorBidi" w:cstheme="majorBidi"/>
            <w:color w:val="auto"/>
            <w:u w:val="none"/>
          </w:rPr>
          <w:t>https://www.corpusthomisticum.org/sth4040.html</w:t>
        </w:r>
      </w:hyperlink>
      <w:r w:rsidRPr="00431E0D">
        <w:rPr>
          <w:rFonts w:asciiTheme="majorBidi" w:hAnsiTheme="majorBidi" w:cstheme="majorBidi"/>
        </w:rPr>
        <w:t xml:space="preserve"> (Accessed: 4 August 2024).</w:t>
      </w:r>
    </w:p>
  </w:endnote>
  <w:endnote w:id="23">
    <w:p w14:paraId="5CDB81D3" w14:textId="104E4175" w:rsidR="007B1E2C" w:rsidRPr="00431E0D" w:rsidRDefault="007B1E2C" w:rsidP="00431E0D">
      <w:pPr>
        <w:pStyle w:val="EndnoteText"/>
        <w:rPr>
          <w:lang w:val="hu-HU"/>
        </w:rPr>
      </w:pPr>
      <w:r w:rsidRPr="00431E0D">
        <w:rPr>
          <w:rStyle w:val="EndnoteReference"/>
        </w:rPr>
        <w:endnoteRef/>
      </w:r>
      <w:r w:rsidRPr="00431E0D">
        <w:t xml:space="preserve"> </w:t>
      </w:r>
      <w:r w:rsidRPr="00431E0D">
        <w:rPr>
          <w:lang w:val="la-Latn"/>
        </w:rPr>
        <w:t>“Iudicium de unaquaque re sumendum est secundum finem ad quem ordinatur.” </w:t>
      </w:r>
      <w:r w:rsidRPr="00431E0D">
        <w:t>Ibid.</w:t>
      </w:r>
    </w:p>
  </w:endnote>
  <w:endnote w:id="24">
    <w:p w14:paraId="1ACBA312" w14:textId="291BB2E3" w:rsidR="00DF2D9B" w:rsidRPr="00431E0D" w:rsidRDefault="00DF2D9B" w:rsidP="00431E0D">
      <w:pPr>
        <w:pStyle w:val="EndnoteText"/>
        <w:rPr>
          <w:lang w:val="hu-HU"/>
        </w:rPr>
      </w:pPr>
      <w:r w:rsidRPr="00431E0D">
        <w:rPr>
          <w:rStyle w:val="EndnoteReference"/>
        </w:rPr>
        <w:endnoteRef/>
      </w:r>
      <w:r w:rsidRPr="00431E0D">
        <w:t xml:space="preserve"> </w:t>
      </w:r>
      <w:r w:rsidRPr="00431E0D">
        <w:rPr>
          <w:lang w:val="la-Latn"/>
        </w:rPr>
        <w:t>“Secundum autem quod ordinatur ad victum quaerendum, sic videtur esse in praecepto.”</w:t>
      </w:r>
      <w:r w:rsidRPr="00431E0D">
        <w:t xml:space="preserve"> </w:t>
      </w:r>
      <w:r w:rsidRPr="00CB790F">
        <w:rPr>
          <w:lang w:val="it-IT"/>
        </w:rPr>
        <w:t>Ibid.</w:t>
      </w:r>
    </w:p>
  </w:endnote>
  <w:endnote w:id="25">
    <w:p w14:paraId="2718BD77" w14:textId="23B472E3" w:rsidR="00310808" w:rsidRPr="00CB790F" w:rsidRDefault="00310808" w:rsidP="00431E0D">
      <w:pPr>
        <w:spacing w:after="0" w:line="240" w:lineRule="auto"/>
        <w:rPr>
          <w:rFonts w:asciiTheme="majorBidi" w:hAnsiTheme="majorBidi" w:cstheme="majorBidi"/>
          <w:sz w:val="20"/>
          <w:szCs w:val="20"/>
          <w:lang w:val="la-Latn"/>
        </w:rPr>
      </w:pPr>
      <w:r w:rsidRPr="00431E0D">
        <w:rPr>
          <w:rStyle w:val="EndnoteReference"/>
          <w:sz w:val="20"/>
          <w:szCs w:val="20"/>
        </w:rPr>
        <w:endnoteRef/>
      </w:r>
      <w:r w:rsidRPr="00CB790F">
        <w:rPr>
          <w:sz w:val="20"/>
          <w:szCs w:val="20"/>
          <w:lang w:val="it-IT"/>
        </w:rPr>
        <w:t xml:space="preserve"> “</w:t>
      </w:r>
      <w:r w:rsidRPr="00431E0D">
        <w:rPr>
          <w:rFonts w:asciiTheme="majorBidi" w:hAnsiTheme="majorBidi" w:cstheme="majorBidi"/>
          <w:sz w:val="20"/>
          <w:szCs w:val="20"/>
          <w:lang w:val="la-Latn"/>
        </w:rPr>
        <w:t>Considerandum autem quod dominus in Evangelio non laborem prohibuit, sed sollicitudinem mentis pro necessariis vitae. Non enim dixit, nolite laborare: sed, </w:t>
      </w:r>
      <w:r w:rsidRPr="00431E0D">
        <w:rPr>
          <w:rFonts w:asciiTheme="majorBidi" w:hAnsiTheme="majorBidi" w:cstheme="majorBidi"/>
          <w:i/>
          <w:iCs/>
          <w:sz w:val="20"/>
          <w:szCs w:val="20"/>
          <w:lang w:val="la-Latn"/>
        </w:rPr>
        <w:t>nolite solliciti esse</w:t>
      </w:r>
      <w:r w:rsidRPr="00431E0D">
        <w:rPr>
          <w:rFonts w:asciiTheme="majorBidi" w:hAnsiTheme="majorBidi" w:cstheme="majorBidi"/>
          <w:sz w:val="20"/>
          <w:szCs w:val="20"/>
          <w:lang w:val="la-Latn"/>
        </w:rPr>
        <w:t xml:space="preserve">.” </w:t>
      </w:r>
      <w:r w:rsidRPr="00431E0D">
        <w:rPr>
          <w:rFonts w:asciiTheme="majorBidi" w:hAnsiTheme="majorBidi" w:cstheme="majorBidi"/>
          <w:i/>
          <w:iCs/>
          <w:sz w:val="20"/>
          <w:szCs w:val="20"/>
          <w:lang w:val="la-Latn"/>
        </w:rPr>
        <w:t>Summa contra gentiles</w:t>
      </w:r>
      <w:r w:rsidRPr="00431E0D">
        <w:rPr>
          <w:rFonts w:asciiTheme="majorBidi" w:hAnsiTheme="majorBidi" w:cstheme="majorBidi"/>
          <w:sz w:val="20"/>
          <w:szCs w:val="20"/>
          <w:lang w:val="la-Latn"/>
        </w:rPr>
        <w:t>, liber</w:t>
      </w:r>
      <w:r w:rsidRPr="00431E0D">
        <w:rPr>
          <w:rFonts w:asciiTheme="majorBidi" w:hAnsiTheme="majorBidi" w:cstheme="majorBidi"/>
          <w:i/>
          <w:iCs/>
          <w:sz w:val="20"/>
          <w:szCs w:val="20"/>
          <w:lang w:val="la-Latn"/>
        </w:rPr>
        <w:t xml:space="preserve"> </w:t>
      </w:r>
      <w:r w:rsidRPr="00431E0D">
        <w:rPr>
          <w:rFonts w:asciiTheme="majorBidi" w:hAnsiTheme="majorBidi" w:cstheme="majorBidi"/>
          <w:sz w:val="20"/>
          <w:szCs w:val="20"/>
          <w:lang w:val="la-Latn"/>
        </w:rPr>
        <w:t xml:space="preserve">3, cap. 135, n. 10. </w:t>
      </w:r>
      <w:hyperlink r:id="rId5" w:anchor="26899" w:history="1">
        <w:r w:rsidRPr="00431E0D">
          <w:rPr>
            <w:rStyle w:val="Hyperlink"/>
            <w:rFonts w:asciiTheme="majorBidi" w:hAnsiTheme="majorBidi" w:cstheme="majorBidi"/>
            <w:color w:val="auto"/>
            <w:sz w:val="20"/>
            <w:szCs w:val="20"/>
            <w:u w:val="none"/>
            <w:lang w:val="la-Latn"/>
          </w:rPr>
          <w:t>https://www.corpusthomisticum.org/scg3111.html#26899</w:t>
        </w:r>
      </w:hyperlink>
      <w:r w:rsidRPr="00431E0D">
        <w:rPr>
          <w:rFonts w:asciiTheme="majorBidi" w:hAnsiTheme="majorBidi" w:cstheme="majorBidi"/>
          <w:sz w:val="20"/>
          <w:szCs w:val="20"/>
          <w:lang w:val="la-Latn"/>
        </w:rPr>
        <w:t xml:space="preserve"> (Accessed: 4 Aug 2024).</w:t>
      </w:r>
    </w:p>
  </w:endnote>
  <w:endnote w:id="26">
    <w:p w14:paraId="7636A9D8" w14:textId="713CEFFF" w:rsidR="00310808" w:rsidRPr="00431E0D" w:rsidRDefault="00310808" w:rsidP="00431E0D">
      <w:pPr>
        <w:pStyle w:val="EndnoteText"/>
        <w:rPr>
          <w:lang w:val="hu-HU"/>
        </w:rPr>
      </w:pPr>
      <w:r w:rsidRPr="00431E0D">
        <w:rPr>
          <w:rStyle w:val="EndnoteReference"/>
        </w:rPr>
        <w:endnoteRef/>
      </w:r>
      <w:r w:rsidRPr="00CB790F">
        <w:rPr>
          <w:lang w:val="la-Latn"/>
        </w:rPr>
        <w:t xml:space="preserve"> “</w:t>
      </w:r>
      <w:r w:rsidRPr="00431E0D">
        <w:rPr>
          <w:lang w:val="la-Latn"/>
        </w:rPr>
        <w:t>Non est autem, propter defectum qui in paucioribus accidit, aliqua ordinatio repudianda: hoc enim et in naturalibus et in voluntariis ordinationibus accidit.”</w:t>
      </w:r>
      <w:r w:rsidR="00284222" w:rsidRPr="00CB790F">
        <w:rPr>
          <w:lang w:val="la-Latn"/>
        </w:rPr>
        <w:t xml:space="preserve"> </w:t>
      </w:r>
      <w:r w:rsidR="00284222" w:rsidRPr="00431E0D">
        <w:t>Ibid.</w:t>
      </w:r>
      <w:r w:rsidR="00284222" w:rsidRPr="00431E0D">
        <w:rPr>
          <w:rFonts w:asciiTheme="majorBidi" w:hAnsiTheme="majorBidi" w:cstheme="majorBidi"/>
          <w:lang w:val="la-Latn"/>
        </w:rPr>
        <w:t xml:space="preserve">, n. 11. </w:t>
      </w:r>
      <w:hyperlink r:id="rId6" w:anchor="26899" w:history="1">
        <w:r w:rsidR="00284222" w:rsidRPr="00431E0D">
          <w:rPr>
            <w:rStyle w:val="Hyperlink"/>
            <w:rFonts w:asciiTheme="majorBidi" w:hAnsiTheme="majorBidi" w:cstheme="majorBidi"/>
            <w:color w:val="auto"/>
            <w:u w:val="none"/>
            <w:lang w:val="la-Latn"/>
          </w:rPr>
          <w:t>https://www.corpusthomisticum.org/scg3111.html#26899</w:t>
        </w:r>
      </w:hyperlink>
      <w:r w:rsidR="00284222" w:rsidRPr="00431E0D">
        <w:rPr>
          <w:rFonts w:asciiTheme="majorBidi" w:hAnsiTheme="majorBidi" w:cstheme="majorBidi"/>
          <w:lang w:val="la-Latn"/>
        </w:rPr>
        <w:t xml:space="preserve"> (Accessed: 4 Aug 2024).</w:t>
      </w:r>
    </w:p>
  </w:endnote>
  <w:endnote w:id="27">
    <w:p w14:paraId="4144A2CC" w14:textId="6A91E68D" w:rsidR="004A0A5E" w:rsidRPr="00431E0D" w:rsidRDefault="004A0A5E" w:rsidP="00431E0D">
      <w:pPr>
        <w:pStyle w:val="EndnoteText"/>
        <w:rPr>
          <w:lang w:val="la-Latn"/>
        </w:rPr>
      </w:pPr>
      <w:r w:rsidRPr="00431E0D">
        <w:rPr>
          <w:rStyle w:val="EndnoteReference"/>
          <w:lang w:val="la-Latn"/>
        </w:rPr>
        <w:endnoteRef/>
      </w:r>
      <w:r w:rsidRPr="00431E0D">
        <w:rPr>
          <w:lang w:val="la-Latn"/>
        </w:rPr>
        <w:t xml:space="preserve"> “Labor manualis ad quatuor ordinatur. Primo quidem, et principaliter, ad victum quaerendum.” </w:t>
      </w:r>
      <w:r w:rsidRPr="00431E0D">
        <w:rPr>
          <w:i/>
          <w:iCs/>
          <w:lang w:val="la-Latn"/>
        </w:rPr>
        <w:t>Summa Theologiae</w:t>
      </w:r>
      <w:bookmarkStart w:id="4" w:name="46526"/>
      <w:r w:rsidR="00D85C55" w:rsidRPr="00431E0D">
        <w:rPr>
          <w:lang w:val="la-Latn"/>
        </w:rPr>
        <w:t>, 2a 2ae, q. 187 a. 3 co.</w:t>
      </w:r>
      <w:bookmarkEnd w:id="4"/>
      <w:r w:rsidR="00D85C55" w:rsidRPr="00431E0D">
        <w:rPr>
          <w:lang w:val="la-Latn"/>
        </w:rPr>
        <w:t xml:space="preserve"> </w:t>
      </w:r>
      <w:hyperlink r:id="rId7" w:anchor="46526" w:history="1">
        <w:r w:rsidR="00D85C55" w:rsidRPr="00431E0D">
          <w:rPr>
            <w:rStyle w:val="Hyperlink"/>
            <w:color w:val="auto"/>
            <w:u w:val="none"/>
            <w:lang w:val="la-Latn"/>
          </w:rPr>
          <w:t>https://www.corpusthomisticum.org/sth3183.html#46526</w:t>
        </w:r>
      </w:hyperlink>
      <w:r w:rsidR="00D85C55" w:rsidRPr="00431E0D">
        <w:rPr>
          <w:lang w:val="la-Latn"/>
        </w:rPr>
        <w:t xml:space="preserve"> (Accessed 4 Aug 2024).</w:t>
      </w:r>
    </w:p>
  </w:endnote>
  <w:endnote w:id="28">
    <w:p w14:paraId="1EF76865" w14:textId="6E47E063" w:rsidR="00636569" w:rsidRPr="00636569" w:rsidRDefault="00636569" w:rsidP="00431E0D">
      <w:pPr>
        <w:pStyle w:val="EndnoteText"/>
        <w:rPr>
          <w:lang w:val="la-Latn"/>
        </w:rPr>
      </w:pPr>
      <w:r w:rsidRPr="00431E0D">
        <w:rPr>
          <w:rStyle w:val="EndnoteReference"/>
        </w:rPr>
        <w:endnoteRef/>
      </w:r>
      <w:r w:rsidRPr="00CB790F">
        <w:rPr>
          <w:lang w:val="la-Latn"/>
        </w:rPr>
        <w:t xml:space="preserve"> “</w:t>
      </w:r>
      <w:r w:rsidRPr="00431E0D">
        <w:rPr>
          <w:lang w:val="la-Latn"/>
        </w:rPr>
        <w:t>Sciendum tamen quod sub opere manuali intelliguntur omnia humana officia ex quibus homines licite victum lucrantur, sive manibus, sive pedibus, sive lingua fiant (...) Quia enim manus est organum organorum, per opus manuum omnis operatio intelligitur de qua aliquis potest licite victum lucrari.” Ibid.</w:t>
      </w:r>
    </w:p>
  </w:endnote>
  <w:endnote w:id="29">
    <w:p w14:paraId="14758554" w14:textId="728FFB06" w:rsidR="00E93691" w:rsidRPr="00E93691" w:rsidRDefault="00E93691">
      <w:pPr>
        <w:pStyle w:val="EndnoteText"/>
        <w:rPr>
          <w:lang w:val="hu-HU"/>
        </w:rPr>
      </w:pPr>
      <w:r>
        <w:rPr>
          <w:rStyle w:val="EndnoteReference"/>
        </w:rPr>
        <w:endnoteRef/>
      </w:r>
      <w:r>
        <w:t xml:space="preserve"> </w:t>
      </w:r>
      <w:r w:rsidRPr="00431E0D">
        <w:t xml:space="preserve">J. Le Goff, </w:t>
      </w:r>
      <w:r w:rsidRPr="00431E0D">
        <w:rPr>
          <w:i/>
          <w:iCs/>
        </w:rPr>
        <w:t>Time, Work, and Culture in the Middle Ages</w:t>
      </w:r>
      <w:r w:rsidRPr="00431E0D">
        <w:t>, translated by A. Goldhammer</w:t>
      </w:r>
      <w:r w:rsidRPr="00431E0D">
        <w:rPr>
          <w:i/>
          <w:iCs/>
        </w:rPr>
        <w:t xml:space="preserve"> </w:t>
      </w:r>
      <w:r w:rsidRPr="00431E0D">
        <w:t>(Chicago: The University of Chicago Press, 1980), 1</w:t>
      </w:r>
      <w:r w:rsidR="00FD5801">
        <w:t>29.</w:t>
      </w:r>
    </w:p>
  </w:endnote>
  <w:endnote w:id="30">
    <w:p w14:paraId="7BA17B17" w14:textId="32F2BCA6" w:rsidR="00F54D3E" w:rsidRPr="00F54D3E" w:rsidRDefault="00F54D3E">
      <w:pPr>
        <w:pStyle w:val="EndnoteText"/>
        <w:rPr>
          <w:lang w:val="hu-HU"/>
        </w:rPr>
      </w:pPr>
      <w:r>
        <w:rPr>
          <w:rStyle w:val="EndnoteReference"/>
        </w:rPr>
        <w:endnoteRef/>
      </w:r>
      <w:r>
        <w:t xml:space="preserve"> </w:t>
      </w:r>
      <w:r>
        <w:rPr>
          <w:lang w:val="hu-HU"/>
        </w:rPr>
        <w:t>Ibid., 130-131.</w:t>
      </w:r>
    </w:p>
  </w:endnote>
  <w:endnote w:id="31">
    <w:p w14:paraId="08A71553" w14:textId="2D9E123E" w:rsidR="00C85D08" w:rsidRPr="00C85D08" w:rsidRDefault="00C85D08">
      <w:pPr>
        <w:pStyle w:val="EndnoteText"/>
        <w:rPr>
          <w:lang w:val="en-GB"/>
        </w:rPr>
      </w:pPr>
      <w:r w:rsidRPr="00C85D08">
        <w:rPr>
          <w:rStyle w:val="EndnoteReference"/>
          <w:lang w:val="en-GB"/>
        </w:rPr>
        <w:endnoteRef/>
      </w:r>
      <w:r w:rsidRPr="00C85D08">
        <w:rPr>
          <w:lang w:val="en-GB"/>
        </w:rPr>
        <w:t xml:space="preserve"> On lawyers’ and </w:t>
      </w:r>
      <w:r>
        <w:rPr>
          <w:lang w:val="en-GB"/>
        </w:rPr>
        <w:t>physicians</w:t>
      </w:r>
      <w:r w:rsidRPr="00C85D08">
        <w:rPr>
          <w:lang w:val="en-GB"/>
        </w:rPr>
        <w:t>’ work, see ibid. 312-313, n 13.</w:t>
      </w:r>
    </w:p>
  </w:endnote>
  <w:endnote w:id="32">
    <w:p w14:paraId="2CDCBE11" w14:textId="0FF786A2" w:rsidR="00C85D08" w:rsidRPr="00C85D08" w:rsidRDefault="00C85D08" w:rsidP="00C85D08">
      <w:pPr>
        <w:pStyle w:val="EndnoteText"/>
        <w:rPr>
          <w:lang w:val="hu-HU"/>
        </w:rPr>
      </w:pPr>
      <w:r w:rsidRPr="00C85D08">
        <w:rPr>
          <w:rStyle w:val="EndnoteReference"/>
        </w:rPr>
        <w:endnoteRef/>
      </w:r>
      <w:r w:rsidRPr="00CB790F">
        <w:rPr>
          <w:lang w:val="it-IT"/>
        </w:rPr>
        <w:t xml:space="preserve"> “Venditur id quod non est.” </w:t>
      </w:r>
      <w:r w:rsidRPr="00C85D08">
        <w:rPr>
          <w:i/>
          <w:iCs/>
        </w:rPr>
        <w:t>Summa theologiae</w:t>
      </w:r>
      <w:r w:rsidRPr="00C85D08">
        <w:t>, 2</w:t>
      </w:r>
      <w:bookmarkStart w:id="5" w:name="42270"/>
      <w:r w:rsidRPr="00C85D08">
        <w:t>a 2ae q. 78 a. 1 co.</w:t>
      </w:r>
      <w:bookmarkEnd w:id="5"/>
      <w:r w:rsidRPr="00C85D08">
        <w:t xml:space="preserve"> </w:t>
      </w:r>
      <w:hyperlink r:id="rId8" w:anchor="42261" w:history="1">
        <w:r w:rsidRPr="00C85D08">
          <w:rPr>
            <w:rStyle w:val="Hyperlink"/>
            <w:color w:val="auto"/>
            <w:u w:val="none"/>
          </w:rPr>
          <w:t>https://www.corpusthomisticum.org/sth3061.html#42261</w:t>
        </w:r>
      </w:hyperlink>
      <w:r w:rsidRPr="00C85D08">
        <w:t xml:space="preserve"> (Accessed 4 Aug 2024).</w:t>
      </w:r>
    </w:p>
  </w:endnote>
  <w:endnote w:id="33">
    <w:p w14:paraId="674E73C0" w14:textId="772900C7" w:rsidR="00F44295" w:rsidRPr="00E93691" w:rsidRDefault="00F44295" w:rsidP="00F44295">
      <w:pPr>
        <w:pStyle w:val="EndnoteText"/>
        <w:rPr>
          <w:lang w:val="hu-HU"/>
        </w:rPr>
      </w:pPr>
      <w:r>
        <w:rPr>
          <w:rStyle w:val="EndnoteReference"/>
        </w:rPr>
        <w:endnoteRef/>
      </w:r>
      <w:r>
        <w:t xml:space="preserve"> </w:t>
      </w:r>
      <w:r w:rsidRPr="00431E0D">
        <w:t xml:space="preserve">J. Le Goff, </w:t>
      </w:r>
      <w:r w:rsidRPr="00431E0D">
        <w:rPr>
          <w:i/>
          <w:iCs/>
        </w:rPr>
        <w:t>Time, Work, and Culture in the Middle Ages</w:t>
      </w:r>
      <w:r w:rsidRPr="00431E0D">
        <w:t>, translated by A. Goldhammer</w:t>
      </w:r>
      <w:r w:rsidRPr="00431E0D">
        <w:rPr>
          <w:i/>
          <w:iCs/>
        </w:rPr>
        <w:t xml:space="preserve"> </w:t>
      </w:r>
      <w:r w:rsidRPr="00431E0D">
        <w:t xml:space="preserve">(Chicago: The University of Chicago Press, 1980), </w:t>
      </w:r>
      <w:r>
        <w:t>65.</w:t>
      </w:r>
    </w:p>
    <w:p w14:paraId="147B57F4" w14:textId="47BB71AE" w:rsidR="00F44295" w:rsidRPr="00F44295" w:rsidRDefault="00F44295">
      <w:pPr>
        <w:pStyle w:val="EndnoteText"/>
        <w:rPr>
          <w:lang w:val="hu-HU"/>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F66D9" w14:textId="77777777" w:rsidR="00FF4E18" w:rsidRDefault="00FF4E18" w:rsidP="00A35A91">
      <w:pPr>
        <w:spacing w:after="0" w:line="240" w:lineRule="auto"/>
      </w:pPr>
      <w:r>
        <w:separator/>
      </w:r>
    </w:p>
  </w:footnote>
  <w:footnote w:type="continuationSeparator" w:id="0">
    <w:p w14:paraId="0467528D" w14:textId="77777777" w:rsidR="00FF4E18" w:rsidRDefault="00FF4E18" w:rsidP="00A35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618B"/>
    <w:multiLevelType w:val="hybridMultilevel"/>
    <w:tmpl w:val="528298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DBC6E55"/>
    <w:multiLevelType w:val="hybridMultilevel"/>
    <w:tmpl w:val="637AB2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4526882"/>
    <w:multiLevelType w:val="hybridMultilevel"/>
    <w:tmpl w:val="309EAE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303543240">
    <w:abstractNumId w:val="0"/>
  </w:num>
  <w:num w:numId="2" w16cid:durableId="397679605">
    <w:abstractNumId w:val="1"/>
  </w:num>
  <w:num w:numId="3" w16cid:durableId="1372727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F8"/>
    <w:rsid w:val="00007BEA"/>
    <w:rsid w:val="000407A4"/>
    <w:rsid w:val="00061CD3"/>
    <w:rsid w:val="00064BAD"/>
    <w:rsid w:val="00067C56"/>
    <w:rsid w:val="0007650B"/>
    <w:rsid w:val="00076FA8"/>
    <w:rsid w:val="00085A96"/>
    <w:rsid w:val="00090DFA"/>
    <w:rsid w:val="00091D14"/>
    <w:rsid w:val="000B0D34"/>
    <w:rsid w:val="000D44AA"/>
    <w:rsid w:val="000F1509"/>
    <w:rsid w:val="000F2463"/>
    <w:rsid w:val="000F2B52"/>
    <w:rsid w:val="00100A85"/>
    <w:rsid w:val="00110AF8"/>
    <w:rsid w:val="0011722C"/>
    <w:rsid w:val="00117B9C"/>
    <w:rsid w:val="00130840"/>
    <w:rsid w:val="00133777"/>
    <w:rsid w:val="001366CA"/>
    <w:rsid w:val="00136843"/>
    <w:rsid w:val="001409B0"/>
    <w:rsid w:val="00144CEC"/>
    <w:rsid w:val="00151AF0"/>
    <w:rsid w:val="00155ED4"/>
    <w:rsid w:val="001641D2"/>
    <w:rsid w:val="00166007"/>
    <w:rsid w:val="00176FC7"/>
    <w:rsid w:val="00180909"/>
    <w:rsid w:val="001904ED"/>
    <w:rsid w:val="00190769"/>
    <w:rsid w:val="00193045"/>
    <w:rsid w:val="0019715E"/>
    <w:rsid w:val="001B1BFC"/>
    <w:rsid w:val="001B24C2"/>
    <w:rsid w:val="001B27AC"/>
    <w:rsid w:val="001C661F"/>
    <w:rsid w:val="001D12FF"/>
    <w:rsid w:val="001E40DF"/>
    <w:rsid w:val="001E6CBD"/>
    <w:rsid w:val="0020014D"/>
    <w:rsid w:val="00202345"/>
    <w:rsid w:val="002048AF"/>
    <w:rsid w:val="00210A82"/>
    <w:rsid w:val="00240E5D"/>
    <w:rsid w:val="00241A5A"/>
    <w:rsid w:val="00244DCF"/>
    <w:rsid w:val="00253045"/>
    <w:rsid w:val="00255033"/>
    <w:rsid w:val="00276DEF"/>
    <w:rsid w:val="00280E8C"/>
    <w:rsid w:val="00284222"/>
    <w:rsid w:val="00287265"/>
    <w:rsid w:val="002969EF"/>
    <w:rsid w:val="0029703B"/>
    <w:rsid w:val="002A3A71"/>
    <w:rsid w:val="002B30CD"/>
    <w:rsid w:val="002B707C"/>
    <w:rsid w:val="002B70AB"/>
    <w:rsid w:val="002C5107"/>
    <w:rsid w:val="002D5247"/>
    <w:rsid w:val="002D7604"/>
    <w:rsid w:val="002D7E2E"/>
    <w:rsid w:val="002E3072"/>
    <w:rsid w:val="002F4397"/>
    <w:rsid w:val="002F5245"/>
    <w:rsid w:val="00300F89"/>
    <w:rsid w:val="00310610"/>
    <w:rsid w:val="00310808"/>
    <w:rsid w:val="00323229"/>
    <w:rsid w:val="00352E63"/>
    <w:rsid w:val="00353FCC"/>
    <w:rsid w:val="003612A5"/>
    <w:rsid w:val="00373741"/>
    <w:rsid w:val="00390ABC"/>
    <w:rsid w:val="0039743E"/>
    <w:rsid w:val="003A09AE"/>
    <w:rsid w:val="003A6710"/>
    <w:rsid w:val="003C39FC"/>
    <w:rsid w:val="003D79F3"/>
    <w:rsid w:val="00401311"/>
    <w:rsid w:val="00415688"/>
    <w:rsid w:val="00415C3F"/>
    <w:rsid w:val="00415D47"/>
    <w:rsid w:val="0042697A"/>
    <w:rsid w:val="004269E6"/>
    <w:rsid w:val="00427296"/>
    <w:rsid w:val="00431E0D"/>
    <w:rsid w:val="00446C76"/>
    <w:rsid w:val="00451676"/>
    <w:rsid w:val="004525F5"/>
    <w:rsid w:val="00452893"/>
    <w:rsid w:val="00475A85"/>
    <w:rsid w:val="00476053"/>
    <w:rsid w:val="00476288"/>
    <w:rsid w:val="00486FEF"/>
    <w:rsid w:val="00487FED"/>
    <w:rsid w:val="00493932"/>
    <w:rsid w:val="00495627"/>
    <w:rsid w:val="00495B09"/>
    <w:rsid w:val="004A0A5E"/>
    <w:rsid w:val="004B3659"/>
    <w:rsid w:val="004B43AC"/>
    <w:rsid w:val="004B6ECC"/>
    <w:rsid w:val="005068B0"/>
    <w:rsid w:val="005207E9"/>
    <w:rsid w:val="005228FC"/>
    <w:rsid w:val="005323D0"/>
    <w:rsid w:val="00547944"/>
    <w:rsid w:val="00552AB9"/>
    <w:rsid w:val="00557286"/>
    <w:rsid w:val="00564354"/>
    <w:rsid w:val="00573875"/>
    <w:rsid w:val="00593653"/>
    <w:rsid w:val="005A0365"/>
    <w:rsid w:val="005B3D3B"/>
    <w:rsid w:val="005B4030"/>
    <w:rsid w:val="005C1F8A"/>
    <w:rsid w:val="005C2DD7"/>
    <w:rsid w:val="005C5ABE"/>
    <w:rsid w:val="005E1895"/>
    <w:rsid w:val="005E3FF7"/>
    <w:rsid w:val="005F44F3"/>
    <w:rsid w:val="005F71BD"/>
    <w:rsid w:val="00604626"/>
    <w:rsid w:val="0060495B"/>
    <w:rsid w:val="00605D3A"/>
    <w:rsid w:val="00612632"/>
    <w:rsid w:val="0061276E"/>
    <w:rsid w:val="006201F5"/>
    <w:rsid w:val="0062247D"/>
    <w:rsid w:val="00636569"/>
    <w:rsid w:val="00661E9C"/>
    <w:rsid w:val="0068657A"/>
    <w:rsid w:val="006876A2"/>
    <w:rsid w:val="006938E5"/>
    <w:rsid w:val="006A4008"/>
    <w:rsid w:val="006D4CFA"/>
    <w:rsid w:val="006E1D2A"/>
    <w:rsid w:val="006F7AAF"/>
    <w:rsid w:val="00720C1B"/>
    <w:rsid w:val="00733D19"/>
    <w:rsid w:val="00737D6A"/>
    <w:rsid w:val="007465B6"/>
    <w:rsid w:val="00757E03"/>
    <w:rsid w:val="0076314F"/>
    <w:rsid w:val="00774480"/>
    <w:rsid w:val="00782EAD"/>
    <w:rsid w:val="00794EE4"/>
    <w:rsid w:val="007B1E2C"/>
    <w:rsid w:val="007D303B"/>
    <w:rsid w:val="007F1A68"/>
    <w:rsid w:val="007F26AA"/>
    <w:rsid w:val="007F29F2"/>
    <w:rsid w:val="008138D4"/>
    <w:rsid w:val="00835F7C"/>
    <w:rsid w:val="00851561"/>
    <w:rsid w:val="008617E3"/>
    <w:rsid w:val="00874FF9"/>
    <w:rsid w:val="00883513"/>
    <w:rsid w:val="0089455C"/>
    <w:rsid w:val="008A0BA3"/>
    <w:rsid w:val="008A0CE2"/>
    <w:rsid w:val="008A10FD"/>
    <w:rsid w:val="008A4B98"/>
    <w:rsid w:val="008A4F50"/>
    <w:rsid w:val="008B095B"/>
    <w:rsid w:val="008B2B23"/>
    <w:rsid w:val="008B5050"/>
    <w:rsid w:val="008B5CC2"/>
    <w:rsid w:val="008E13E1"/>
    <w:rsid w:val="008E7C36"/>
    <w:rsid w:val="008F229A"/>
    <w:rsid w:val="008F6518"/>
    <w:rsid w:val="008F683E"/>
    <w:rsid w:val="008F6EDD"/>
    <w:rsid w:val="009021F5"/>
    <w:rsid w:val="009074E9"/>
    <w:rsid w:val="00921C38"/>
    <w:rsid w:val="0092502A"/>
    <w:rsid w:val="0092621C"/>
    <w:rsid w:val="009273CE"/>
    <w:rsid w:val="0093558C"/>
    <w:rsid w:val="00944E75"/>
    <w:rsid w:val="009478C5"/>
    <w:rsid w:val="0095318F"/>
    <w:rsid w:val="00967CAE"/>
    <w:rsid w:val="00981034"/>
    <w:rsid w:val="00991C4D"/>
    <w:rsid w:val="009C4859"/>
    <w:rsid w:val="009C6448"/>
    <w:rsid w:val="009E4EA5"/>
    <w:rsid w:val="009E5DCE"/>
    <w:rsid w:val="009F331E"/>
    <w:rsid w:val="009F37DF"/>
    <w:rsid w:val="00A07432"/>
    <w:rsid w:val="00A13B92"/>
    <w:rsid w:val="00A33AEE"/>
    <w:rsid w:val="00A35A91"/>
    <w:rsid w:val="00A40083"/>
    <w:rsid w:val="00A46D56"/>
    <w:rsid w:val="00A475A8"/>
    <w:rsid w:val="00A51CF8"/>
    <w:rsid w:val="00A60448"/>
    <w:rsid w:val="00A64F0B"/>
    <w:rsid w:val="00A80D6A"/>
    <w:rsid w:val="00A80FED"/>
    <w:rsid w:val="00A83E81"/>
    <w:rsid w:val="00A97F11"/>
    <w:rsid w:val="00AA0F52"/>
    <w:rsid w:val="00AA53A1"/>
    <w:rsid w:val="00AB6F60"/>
    <w:rsid w:val="00AC234B"/>
    <w:rsid w:val="00AE3660"/>
    <w:rsid w:val="00AE39B5"/>
    <w:rsid w:val="00AE4F77"/>
    <w:rsid w:val="00AF625E"/>
    <w:rsid w:val="00B06785"/>
    <w:rsid w:val="00B13F79"/>
    <w:rsid w:val="00B1579A"/>
    <w:rsid w:val="00B23A9B"/>
    <w:rsid w:val="00B24FAE"/>
    <w:rsid w:val="00B325EE"/>
    <w:rsid w:val="00B36361"/>
    <w:rsid w:val="00B50E25"/>
    <w:rsid w:val="00B51248"/>
    <w:rsid w:val="00B622D5"/>
    <w:rsid w:val="00B96C8F"/>
    <w:rsid w:val="00BA065E"/>
    <w:rsid w:val="00BA3E32"/>
    <w:rsid w:val="00BB130C"/>
    <w:rsid w:val="00BB5BD1"/>
    <w:rsid w:val="00BD11A2"/>
    <w:rsid w:val="00BD50DD"/>
    <w:rsid w:val="00BD5803"/>
    <w:rsid w:val="00BE1962"/>
    <w:rsid w:val="00BE3AB4"/>
    <w:rsid w:val="00BE44CF"/>
    <w:rsid w:val="00BF52AA"/>
    <w:rsid w:val="00C017AB"/>
    <w:rsid w:val="00C01B23"/>
    <w:rsid w:val="00C1433D"/>
    <w:rsid w:val="00C36C27"/>
    <w:rsid w:val="00C40812"/>
    <w:rsid w:val="00C4242C"/>
    <w:rsid w:val="00C7534B"/>
    <w:rsid w:val="00C763A1"/>
    <w:rsid w:val="00C767B9"/>
    <w:rsid w:val="00C824AA"/>
    <w:rsid w:val="00C85D08"/>
    <w:rsid w:val="00CA1B1B"/>
    <w:rsid w:val="00CA5B90"/>
    <w:rsid w:val="00CB790F"/>
    <w:rsid w:val="00CC634A"/>
    <w:rsid w:val="00CD79FD"/>
    <w:rsid w:val="00CE6410"/>
    <w:rsid w:val="00CE77CE"/>
    <w:rsid w:val="00D14FEF"/>
    <w:rsid w:val="00D17D13"/>
    <w:rsid w:val="00D23BEE"/>
    <w:rsid w:val="00D54A09"/>
    <w:rsid w:val="00D7779B"/>
    <w:rsid w:val="00D80CA0"/>
    <w:rsid w:val="00D85C55"/>
    <w:rsid w:val="00DB4B2D"/>
    <w:rsid w:val="00DB602D"/>
    <w:rsid w:val="00DB6324"/>
    <w:rsid w:val="00DC3853"/>
    <w:rsid w:val="00DC7081"/>
    <w:rsid w:val="00DD5DFB"/>
    <w:rsid w:val="00DD6A44"/>
    <w:rsid w:val="00DE3342"/>
    <w:rsid w:val="00DF1260"/>
    <w:rsid w:val="00DF1DB2"/>
    <w:rsid w:val="00DF2D9B"/>
    <w:rsid w:val="00DF374A"/>
    <w:rsid w:val="00E024DE"/>
    <w:rsid w:val="00E317EB"/>
    <w:rsid w:val="00E35823"/>
    <w:rsid w:val="00E35A70"/>
    <w:rsid w:val="00E536F0"/>
    <w:rsid w:val="00E72856"/>
    <w:rsid w:val="00E75A34"/>
    <w:rsid w:val="00E820CC"/>
    <w:rsid w:val="00E91319"/>
    <w:rsid w:val="00E93691"/>
    <w:rsid w:val="00E9754C"/>
    <w:rsid w:val="00EB5E7F"/>
    <w:rsid w:val="00EC38A8"/>
    <w:rsid w:val="00EC4046"/>
    <w:rsid w:val="00ED296D"/>
    <w:rsid w:val="00ED29D2"/>
    <w:rsid w:val="00ED618A"/>
    <w:rsid w:val="00EE1909"/>
    <w:rsid w:val="00EE426B"/>
    <w:rsid w:val="00EE62E3"/>
    <w:rsid w:val="00EF7DAD"/>
    <w:rsid w:val="00F04680"/>
    <w:rsid w:val="00F11959"/>
    <w:rsid w:val="00F3738F"/>
    <w:rsid w:val="00F44295"/>
    <w:rsid w:val="00F47E29"/>
    <w:rsid w:val="00F5195F"/>
    <w:rsid w:val="00F54D3E"/>
    <w:rsid w:val="00F61269"/>
    <w:rsid w:val="00F66DC1"/>
    <w:rsid w:val="00F72AFD"/>
    <w:rsid w:val="00F8589B"/>
    <w:rsid w:val="00F87193"/>
    <w:rsid w:val="00F92F4E"/>
    <w:rsid w:val="00F950B6"/>
    <w:rsid w:val="00F97977"/>
    <w:rsid w:val="00FA24FD"/>
    <w:rsid w:val="00FA5F24"/>
    <w:rsid w:val="00FA7D62"/>
    <w:rsid w:val="00FB3528"/>
    <w:rsid w:val="00FB5487"/>
    <w:rsid w:val="00FC6E03"/>
    <w:rsid w:val="00FD0A83"/>
    <w:rsid w:val="00FD5801"/>
    <w:rsid w:val="00FE7BC3"/>
    <w:rsid w:val="00FF1247"/>
    <w:rsid w:val="00FF4E18"/>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A524"/>
  <w15:chartTrackingRefBased/>
  <w15:docId w15:val="{33A3B80F-DF8A-4540-B54C-ACB9A037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kern w:val="2"/>
        <w:sz w:val="24"/>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10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AF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A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0A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0A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0A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0A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0A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AF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110AF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110AF8"/>
    <w:rPr>
      <w:rFonts w:asciiTheme="minorHAnsi" w:eastAsiaTheme="majorEastAsia" w:hAnsiTheme="minorHAnsi"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110AF8"/>
    <w:rPr>
      <w:rFonts w:asciiTheme="minorHAnsi" w:eastAsiaTheme="majorEastAsia" w:hAnsiTheme="minorHAnsi"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110AF8"/>
    <w:rPr>
      <w:rFonts w:asciiTheme="minorHAnsi" w:eastAsiaTheme="majorEastAsia" w:hAnsiTheme="minorHAnsi" w:cstheme="majorBidi"/>
      <w:color w:val="0F4761" w:themeColor="accent1" w:themeShade="BF"/>
      <w:lang w:val="en-US"/>
    </w:rPr>
  </w:style>
  <w:style w:type="character" w:customStyle="1" w:styleId="Heading6Char">
    <w:name w:val="Heading 6 Char"/>
    <w:basedOn w:val="DefaultParagraphFont"/>
    <w:link w:val="Heading6"/>
    <w:uiPriority w:val="9"/>
    <w:semiHidden/>
    <w:rsid w:val="00110AF8"/>
    <w:rPr>
      <w:rFonts w:asciiTheme="minorHAnsi" w:eastAsiaTheme="majorEastAsia" w:hAnsiTheme="minorHAnsi"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10AF8"/>
    <w:rPr>
      <w:rFonts w:asciiTheme="minorHAnsi" w:eastAsiaTheme="majorEastAsia" w:hAnsiTheme="minorHAnsi" w:cstheme="majorBidi"/>
      <w:color w:val="595959" w:themeColor="text1" w:themeTint="A6"/>
      <w:lang w:val="en-US"/>
    </w:rPr>
  </w:style>
  <w:style w:type="character" w:customStyle="1" w:styleId="Heading8Char">
    <w:name w:val="Heading 8 Char"/>
    <w:basedOn w:val="DefaultParagraphFont"/>
    <w:link w:val="Heading8"/>
    <w:uiPriority w:val="9"/>
    <w:semiHidden/>
    <w:rsid w:val="00110AF8"/>
    <w:rPr>
      <w:rFonts w:asciiTheme="minorHAnsi" w:eastAsiaTheme="majorEastAsia" w:hAnsiTheme="minorHAnsi"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10AF8"/>
    <w:rPr>
      <w:rFonts w:asciiTheme="minorHAnsi" w:eastAsiaTheme="majorEastAsia" w:hAnsiTheme="minorHAnsi" w:cstheme="majorBidi"/>
      <w:color w:val="272727" w:themeColor="text1" w:themeTint="D8"/>
      <w:lang w:val="en-US"/>
    </w:rPr>
  </w:style>
  <w:style w:type="paragraph" w:styleId="Title">
    <w:name w:val="Title"/>
    <w:basedOn w:val="Normal"/>
    <w:next w:val="Normal"/>
    <w:link w:val="TitleChar"/>
    <w:uiPriority w:val="10"/>
    <w:qFormat/>
    <w:rsid w:val="00110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AF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10A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AF8"/>
    <w:rPr>
      <w:rFonts w:asciiTheme="minorHAnsi" w:eastAsiaTheme="majorEastAsia" w:hAnsiTheme="minorHAnsi"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10AF8"/>
    <w:pPr>
      <w:spacing w:before="160"/>
      <w:jc w:val="center"/>
    </w:pPr>
    <w:rPr>
      <w:i/>
      <w:iCs/>
      <w:color w:val="404040" w:themeColor="text1" w:themeTint="BF"/>
    </w:rPr>
  </w:style>
  <w:style w:type="character" w:customStyle="1" w:styleId="QuoteChar">
    <w:name w:val="Quote Char"/>
    <w:basedOn w:val="DefaultParagraphFont"/>
    <w:link w:val="Quote"/>
    <w:uiPriority w:val="29"/>
    <w:rsid w:val="00110AF8"/>
    <w:rPr>
      <w:i/>
      <w:iCs/>
      <w:color w:val="404040" w:themeColor="text1" w:themeTint="BF"/>
      <w:lang w:val="en-US"/>
    </w:rPr>
  </w:style>
  <w:style w:type="paragraph" w:styleId="ListParagraph">
    <w:name w:val="List Paragraph"/>
    <w:basedOn w:val="Normal"/>
    <w:uiPriority w:val="34"/>
    <w:qFormat/>
    <w:rsid w:val="00110AF8"/>
    <w:pPr>
      <w:ind w:left="720"/>
      <w:contextualSpacing/>
    </w:pPr>
  </w:style>
  <w:style w:type="character" w:styleId="IntenseEmphasis">
    <w:name w:val="Intense Emphasis"/>
    <w:basedOn w:val="DefaultParagraphFont"/>
    <w:uiPriority w:val="21"/>
    <w:qFormat/>
    <w:rsid w:val="00110AF8"/>
    <w:rPr>
      <w:i/>
      <w:iCs/>
      <w:color w:val="0F4761" w:themeColor="accent1" w:themeShade="BF"/>
    </w:rPr>
  </w:style>
  <w:style w:type="paragraph" w:styleId="IntenseQuote">
    <w:name w:val="Intense Quote"/>
    <w:basedOn w:val="Normal"/>
    <w:next w:val="Normal"/>
    <w:link w:val="IntenseQuoteChar"/>
    <w:uiPriority w:val="30"/>
    <w:qFormat/>
    <w:rsid w:val="00110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AF8"/>
    <w:rPr>
      <w:i/>
      <w:iCs/>
      <w:color w:val="0F4761" w:themeColor="accent1" w:themeShade="BF"/>
      <w:lang w:val="en-US"/>
    </w:rPr>
  </w:style>
  <w:style w:type="character" w:styleId="IntenseReference">
    <w:name w:val="Intense Reference"/>
    <w:basedOn w:val="DefaultParagraphFont"/>
    <w:uiPriority w:val="32"/>
    <w:qFormat/>
    <w:rsid w:val="00110AF8"/>
    <w:rPr>
      <w:b/>
      <w:bCs/>
      <w:smallCaps/>
      <w:color w:val="0F4761" w:themeColor="accent1" w:themeShade="BF"/>
      <w:spacing w:val="5"/>
    </w:rPr>
  </w:style>
  <w:style w:type="character" w:styleId="Hyperlink">
    <w:name w:val="Hyperlink"/>
    <w:basedOn w:val="DefaultParagraphFont"/>
    <w:uiPriority w:val="99"/>
    <w:unhideWhenUsed/>
    <w:rsid w:val="00C4242C"/>
    <w:rPr>
      <w:color w:val="467886" w:themeColor="hyperlink"/>
      <w:u w:val="single"/>
    </w:rPr>
  </w:style>
  <w:style w:type="character" w:styleId="UnresolvedMention">
    <w:name w:val="Unresolved Mention"/>
    <w:basedOn w:val="DefaultParagraphFont"/>
    <w:uiPriority w:val="99"/>
    <w:semiHidden/>
    <w:unhideWhenUsed/>
    <w:rsid w:val="00C4242C"/>
    <w:rPr>
      <w:color w:val="605E5C"/>
      <w:shd w:val="clear" w:color="auto" w:fill="E1DFDD"/>
    </w:rPr>
  </w:style>
  <w:style w:type="paragraph" w:styleId="NormalWeb">
    <w:name w:val="Normal (Web)"/>
    <w:basedOn w:val="Normal"/>
    <w:uiPriority w:val="99"/>
    <w:semiHidden/>
    <w:unhideWhenUsed/>
    <w:rsid w:val="009C6448"/>
    <w:rPr>
      <w:rFonts w:cs="Times New Roman"/>
      <w:szCs w:val="24"/>
    </w:rPr>
  </w:style>
  <w:style w:type="paragraph" w:styleId="EndnoteText">
    <w:name w:val="endnote text"/>
    <w:basedOn w:val="Normal"/>
    <w:link w:val="EndnoteTextChar"/>
    <w:uiPriority w:val="99"/>
    <w:semiHidden/>
    <w:unhideWhenUsed/>
    <w:rsid w:val="00A35A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5A91"/>
    <w:rPr>
      <w:sz w:val="20"/>
      <w:szCs w:val="20"/>
      <w:lang w:val="en-US"/>
    </w:rPr>
  </w:style>
  <w:style w:type="character" w:styleId="EndnoteReference">
    <w:name w:val="endnote reference"/>
    <w:basedOn w:val="DefaultParagraphFont"/>
    <w:uiPriority w:val="99"/>
    <w:semiHidden/>
    <w:unhideWhenUsed/>
    <w:rsid w:val="00A35A91"/>
    <w:rPr>
      <w:vertAlign w:val="superscript"/>
    </w:rPr>
  </w:style>
  <w:style w:type="paragraph" w:styleId="FootnoteText">
    <w:name w:val="footnote text"/>
    <w:basedOn w:val="Normal"/>
    <w:link w:val="FootnoteTextChar"/>
    <w:uiPriority w:val="99"/>
    <w:semiHidden/>
    <w:unhideWhenUsed/>
    <w:rsid w:val="008B09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095B"/>
    <w:rPr>
      <w:sz w:val="20"/>
      <w:szCs w:val="20"/>
      <w:lang w:val="en-US"/>
    </w:rPr>
  </w:style>
  <w:style w:type="character" w:styleId="FootnoteReference">
    <w:name w:val="footnote reference"/>
    <w:basedOn w:val="DefaultParagraphFont"/>
    <w:uiPriority w:val="99"/>
    <w:semiHidden/>
    <w:unhideWhenUsed/>
    <w:rsid w:val="008B095B"/>
    <w:rPr>
      <w:vertAlign w:val="superscript"/>
    </w:rPr>
  </w:style>
  <w:style w:type="paragraph" w:styleId="Header">
    <w:name w:val="header"/>
    <w:basedOn w:val="Normal"/>
    <w:link w:val="HeaderChar"/>
    <w:uiPriority w:val="99"/>
    <w:unhideWhenUsed/>
    <w:rsid w:val="001E6C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6CBD"/>
    <w:rPr>
      <w:lang w:val="en-US"/>
    </w:rPr>
  </w:style>
  <w:style w:type="paragraph" w:styleId="Footer">
    <w:name w:val="footer"/>
    <w:basedOn w:val="Normal"/>
    <w:link w:val="FooterChar"/>
    <w:uiPriority w:val="99"/>
    <w:unhideWhenUsed/>
    <w:rsid w:val="001E6C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6CB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2922">
      <w:bodyDiv w:val="1"/>
      <w:marLeft w:val="0"/>
      <w:marRight w:val="0"/>
      <w:marTop w:val="0"/>
      <w:marBottom w:val="0"/>
      <w:divBdr>
        <w:top w:val="none" w:sz="0" w:space="0" w:color="auto"/>
        <w:left w:val="none" w:sz="0" w:space="0" w:color="auto"/>
        <w:bottom w:val="none" w:sz="0" w:space="0" w:color="auto"/>
        <w:right w:val="none" w:sz="0" w:space="0" w:color="auto"/>
      </w:divBdr>
    </w:div>
    <w:div w:id="496265431">
      <w:bodyDiv w:val="1"/>
      <w:marLeft w:val="0"/>
      <w:marRight w:val="0"/>
      <w:marTop w:val="0"/>
      <w:marBottom w:val="0"/>
      <w:divBdr>
        <w:top w:val="none" w:sz="0" w:space="0" w:color="auto"/>
        <w:left w:val="none" w:sz="0" w:space="0" w:color="auto"/>
        <w:bottom w:val="none" w:sz="0" w:space="0" w:color="auto"/>
        <w:right w:val="none" w:sz="0" w:space="0" w:color="auto"/>
      </w:divBdr>
    </w:div>
    <w:div w:id="697387438">
      <w:bodyDiv w:val="1"/>
      <w:marLeft w:val="0"/>
      <w:marRight w:val="0"/>
      <w:marTop w:val="0"/>
      <w:marBottom w:val="0"/>
      <w:divBdr>
        <w:top w:val="none" w:sz="0" w:space="0" w:color="auto"/>
        <w:left w:val="none" w:sz="0" w:space="0" w:color="auto"/>
        <w:bottom w:val="none" w:sz="0" w:space="0" w:color="auto"/>
        <w:right w:val="none" w:sz="0" w:space="0" w:color="auto"/>
      </w:divBdr>
    </w:div>
    <w:div w:id="706831025">
      <w:bodyDiv w:val="1"/>
      <w:marLeft w:val="0"/>
      <w:marRight w:val="0"/>
      <w:marTop w:val="0"/>
      <w:marBottom w:val="0"/>
      <w:divBdr>
        <w:top w:val="none" w:sz="0" w:space="0" w:color="auto"/>
        <w:left w:val="none" w:sz="0" w:space="0" w:color="auto"/>
        <w:bottom w:val="none" w:sz="0" w:space="0" w:color="auto"/>
        <w:right w:val="none" w:sz="0" w:space="0" w:color="auto"/>
      </w:divBdr>
    </w:div>
    <w:div w:id="964383436">
      <w:bodyDiv w:val="1"/>
      <w:marLeft w:val="0"/>
      <w:marRight w:val="0"/>
      <w:marTop w:val="0"/>
      <w:marBottom w:val="0"/>
      <w:divBdr>
        <w:top w:val="none" w:sz="0" w:space="0" w:color="auto"/>
        <w:left w:val="none" w:sz="0" w:space="0" w:color="auto"/>
        <w:bottom w:val="none" w:sz="0" w:space="0" w:color="auto"/>
        <w:right w:val="none" w:sz="0" w:space="0" w:color="auto"/>
      </w:divBdr>
    </w:div>
    <w:div w:id="1162353060">
      <w:bodyDiv w:val="1"/>
      <w:marLeft w:val="0"/>
      <w:marRight w:val="0"/>
      <w:marTop w:val="0"/>
      <w:marBottom w:val="0"/>
      <w:divBdr>
        <w:top w:val="none" w:sz="0" w:space="0" w:color="auto"/>
        <w:left w:val="none" w:sz="0" w:space="0" w:color="auto"/>
        <w:bottom w:val="none" w:sz="0" w:space="0" w:color="auto"/>
        <w:right w:val="none" w:sz="0" w:space="0" w:color="auto"/>
      </w:divBdr>
    </w:div>
    <w:div w:id="1839615683">
      <w:bodyDiv w:val="1"/>
      <w:marLeft w:val="0"/>
      <w:marRight w:val="0"/>
      <w:marTop w:val="0"/>
      <w:marBottom w:val="0"/>
      <w:divBdr>
        <w:top w:val="none" w:sz="0" w:space="0" w:color="auto"/>
        <w:left w:val="none" w:sz="0" w:space="0" w:color="auto"/>
        <w:bottom w:val="none" w:sz="0" w:space="0" w:color="auto"/>
        <w:right w:val="none" w:sz="0" w:space="0" w:color="auto"/>
      </w:divBdr>
    </w:div>
    <w:div w:id="1858957418">
      <w:bodyDiv w:val="1"/>
      <w:marLeft w:val="0"/>
      <w:marRight w:val="0"/>
      <w:marTop w:val="0"/>
      <w:marBottom w:val="0"/>
      <w:divBdr>
        <w:top w:val="none" w:sz="0" w:space="0" w:color="auto"/>
        <w:left w:val="none" w:sz="0" w:space="0" w:color="auto"/>
        <w:bottom w:val="none" w:sz="0" w:space="0" w:color="auto"/>
        <w:right w:val="none" w:sz="0" w:space="0" w:color="auto"/>
      </w:divBdr>
    </w:div>
    <w:div w:id="1956018140">
      <w:bodyDiv w:val="1"/>
      <w:marLeft w:val="0"/>
      <w:marRight w:val="0"/>
      <w:marTop w:val="0"/>
      <w:marBottom w:val="0"/>
      <w:divBdr>
        <w:top w:val="none" w:sz="0" w:space="0" w:color="auto"/>
        <w:left w:val="none" w:sz="0" w:space="0" w:color="auto"/>
        <w:bottom w:val="none" w:sz="0" w:space="0" w:color="auto"/>
        <w:right w:val="none" w:sz="0" w:space="0" w:color="auto"/>
      </w:divBdr>
    </w:div>
    <w:div w:id="209427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endnotes.xml.rels><?xml version="1.0" encoding="UTF-8" standalone="yes"?>
<Relationships xmlns="http://schemas.openxmlformats.org/package/2006/relationships"><Relationship Id="rId8" Type="http://schemas.openxmlformats.org/officeDocument/2006/relationships/hyperlink" Target="https://www.corpusthomisticum.org/sth3061.html" TargetMode="External"/><Relationship Id="rId3" Type="http://schemas.openxmlformats.org/officeDocument/2006/relationships/hyperlink" Target="https://www.corpusthomisticum.org/sth2090.html" TargetMode="External"/><Relationship Id="rId7" Type="http://schemas.openxmlformats.org/officeDocument/2006/relationships/hyperlink" Target="https://www.corpusthomisticum.org/sth3183.html" TargetMode="External"/><Relationship Id="rId2" Type="http://schemas.openxmlformats.org/officeDocument/2006/relationships/hyperlink" Target="https://www.corpusthomisticum.org/sth4040.html" TargetMode="External"/><Relationship Id="rId1" Type="http://schemas.openxmlformats.org/officeDocument/2006/relationships/hyperlink" Target="https://www.academia.edu/32902867/Why_we_shouldnt_study_Aquinas?sm=b" TargetMode="External"/><Relationship Id="rId6" Type="http://schemas.openxmlformats.org/officeDocument/2006/relationships/hyperlink" Target="https://www.corpusthomisticum.org/scg3111.html" TargetMode="External"/><Relationship Id="rId5" Type="http://schemas.openxmlformats.org/officeDocument/2006/relationships/hyperlink" Target="https://www.corpusthomisticum.org/scg3111.html" TargetMode="External"/><Relationship Id="rId4" Type="http://schemas.openxmlformats.org/officeDocument/2006/relationships/hyperlink" Target="https://www.corpusthomisticum.org/sth4040.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um" ma:contentTypeID="0x01010023F3D74FDCB4104F8A63805A7788F8BC" ma:contentTypeVersion="5" ma:contentTypeDescription="Új dokumentum létrehozása." ma:contentTypeScope="" ma:versionID="3972efc6bd9123765c46beae79b2629a">
  <xsd:schema xmlns:xsd="http://www.w3.org/2001/XMLSchema" xmlns:xs="http://www.w3.org/2001/XMLSchema" xmlns:p="http://schemas.microsoft.com/office/2006/metadata/properties" xmlns:ns3="82740b89-1f89-4b34-8d2b-6cf638d5ae93" targetNamespace="http://schemas.microsoft.com/office/2006/metadata/properties" ma:root="true" ma:fieldsID="8513d5d4d5030ca1be7cb8322b95e9fa" ns3:_="">
    <xsd:import namespace="82740b89-1f89-4b34-8d2b-6cf638d5ae9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40b89-1f89-4b34-8d2b-6cf638d5ae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89666F-EA0F-4A8B-B439-407837C38C29}">
  <ds:schemaRefs>
    <ds:schemaRef ds:uri="http://schemas.openxmlformats.org/officeDocument/2006/bibliography"/>
  </ds:schemaRefs>
</ds:datastoreItem>
</file>

<file path=customXml/itemProps2.xml><?xml version="1.0" encoding="utf-8"?>
<ds:datastoreItem xmlns:ds="http://schemas.openxmlformats.org/officeDocument/2006/customXml" ds:itemID="{F3F843E8-61E6-4140-9379-6CC391BE0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40b89-1f89-4b34-8d2b-6cf638d5a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697078-8081-4DB0-95A6-C33365421702}">
  <ds:schemaRefs>
    <ds:schemaRef ds:uri="http://schemas.microsoft.com/sharepoint/v3/contenttype/forms"/>
  </ds:schemaRefs>
</ds:datastoreItem>
</file>

<file path=customXml/itemProps4.xml><?xml version="1.0" encoding="utf-8"?>
<ds:datastoreItem xmlns:ds="http://schemas.openxmlformats.org/officeDocument/2006/customXml" ds:itemID="{38249288-B21B-416A-8B4C-BE49C8A76B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3354</Words>
  <Characters>19121</Characters>
  <Application>Microsoft Office Word</Application>
  <DocSecurity>0</DocSecurity>
  <Lines>159</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Nyirkos Tamás</dc:creator>
  <cp:keywords/>
  <dc:description/>
  <cp:lastModifiedBy>Gene Callahan</cp:lastModifiedBy>
  <cp:revision>3</cp:revision>
  <cp:lastPrinted>2024-09-02T20:04:00Z</cp:lastPrinted>
  <dcterms:created xsi:type="dcterms:W3CDTF">2024-09-02T21:11:00Z</dcterms:created>
  <dcterms:modified xsi:type="dcterms:W3CDTF">2024-09-02T21:15:00Z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0x01010023F3D74FDCB4104F8A63805A7788F8BC</vt:lpwstr>
  </property>
</Properties>
</file>