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3CD" w:rsidRPr="008B5D51" w:rsidRDefault="00862E6D" w:rsidP="00862E6D">
      <w:pPr>
        <w:jc w:val="center"/>
        <w:rPr>
          <w:rFonts w:ascii="Times New Roman" w:hAnsi="Times New Roman" w:cs="Times New Roman"/>
          <w:b/>
          <w:sz w:val="24"/>
          <w:szCs w:val="24"/>
        </w:rPr>
      </w:pPr>
      <w:bookmarkStart w:id="0" w:name="_GoBack"/>
      <w:bookmarkEnd w:id="0"/>
      <w:r w:rsidRPr="008B5D51">
        <w:rPr>
          <w:rFonts w:ascii="Times New Roman" w:hAnsi="Times New Roman" w:cs="Times New Roman"/>
          <w:b/>
          <w:sz w:val="24"/>
          <w:szCs w:val="24"/>
        </w:rPr>
        <w:t>John Locke: Ownership from Labor</w:t>
      </w:r>
    </w:p>
    <w:p w:rsidR="000562C4" w:rsidRPr="008B5D51" w:rsidRDefault="000562C4" w:rsidP="000562C4">
      <w:pPr>
        <w:jc w:val="center"/>
        <w:rPr>
          <w:rFonts w:ascii="Times New Roman" w:hAnsi="Times New Roman" w:cs="Times New Roman"/>
          <w:b/>
          <w:sz w:val="24"/>
          <w:szCs w:val="24"/>
        </w:rPr>
      </w:pPr>
      <w:r w:rsidRPr="008B5D51">
        <w:rPr>
          <w:rFonts w:ascii="Times New Roman" w:hAnsi="Times New Roman" w:cs="Times New Roman"/>
          <w:b/>
          <w:sz w:val="24"/>
          <w:szCs w:val="24"/>
        </w:rPr>
        <w:t>Jason Ferrell</w:t>
      </w:r>
    </w:p>
    <w:p w:rsidR="000562C4" w:rsidRPr="004D7D18" w:rsidRDefault="000562C4" w:rsidP="000562C4">
      <w:pPr>
        <w:jc w:val="center"/>
        <w:rPr>
          <w:rFonts w:ascii="Times New Roman" w:hAnsi="Times New Roman" w:cs="Times New Roman"/>
          <w:i/>
          <w:sz w:val="24"/>
          <w:szCs w:val="24"/>
        </w:rPr>
      </w:pPr>
      <w:r w:rsidRPr="004D7D18">
        <w:rPr>
          <w:rFonts w:ascii="Times New Roman" w:hAnsi="Times New Roman" w:cs="Times New Roman"/>
          <w:i/>
          <w:sz w:val="24"/>
          <w:szCs w:val="24"/>
        </w:rPr>
        <w:t>Introduction</w:t>
      </w:r>
    </w:p>
    <w:p w:rsidR="00A41DC5" w:rsidRDefault="00A41DC5" w:rsidP="00A41DC5">
      <w:pPr>
        <w:spacing w:line="480" w:lineRule="auto"/>
        <w:ind w:firstLine="720"/>
        <w:rPr>
          <w:rFonts w:ascii="Times New Roman" w:hAnsi="Times New Roman" w:cs="Times New Roman"/>
          <w:sz w:val="24"/>
          <w:szCs w:val="24"/>
        </w:rPr>
      </w:pPr>
      <w:r w:rsidRPr="008B5D51">
        <w:rPr>
          <w:rFonts w:ascii="Times New Roman" w:hAnsi="Times New Roman" w:cs="Times New Roman"/>
          <w:sz w:val="24"/>
          <w:szCs w:val="24"/>
        </w:rPr>
        <w:t xml:space="preserve">John Locke’s views on labor </w:t>
      </w:r>
      <w:r>
        <w:rPr>
          <w:rFonts w:ascii="Times New Roman" w:hAnsi="Times New Roman" w:cs="Times New Roman"/>
          <w:sz w:val="24"/>
          <w:szCs w:val="24"/>
        </w:rPr>
        <w:t xml:space="preserve">and its relation to property </w:t>
      </w:r>
      <w:r w:rsidRPr="008B5D51">
        <w:rPr>
          <w:rFonts w:ascii="Times New Roman" w:hAnsi="Times New Roman" w:cs="Times New Roman"/>
          <w:sz w:val="24"/>
          <w:szCs w:val="24"/>
        </w:rPr>
        <w:t>are well-traversed terrain</w:t>
      </w:r>
      <w:r>
        <w:rPr>
          <w:rFonts w:ascii="Times New Roman" w:hAnsi="Times New Roman" w:cs="Times New Roman"/>
          <w:sz w:val="24"/>
          <w:szCs w:val="24"/>
        </w:rPr>
        <w:t>.</w:t>
      </w:r>
      <w:r w:rsidR="00C7487F">
        <w:rPr>
          <w:rStyle w:val="EndnoteReference"/>
          <w:rFonts w:ascii="Times New Roman" w:hAnsi="Times New Roman" w:cs="Times New Roman"/>
          <w:sz w:val="24"/>
          <w:szCs w:val="24"/>
        </w:rPr>
        <w:endnoteReference w:id="1"/>
      </w:r>
      <w:r w:rsidR="00C7487F">
        <w:rPr>
          <w:rFonts w:ascii="Times New Roman" w:hAnsi="Times New Roman" w:cs="Times New Roman"/>
          <w:sz w:val="24"/>
          <w:szCs w:val="24"/>
        </w:rPr>
        <w:t xml:space="preserve"> </w:t>
      </w:r>
      <w:r>
        <w:rPr>
          <w:rFonts w:ascii="Times New Roman" w:hAnsi="Times New Roman" w:cs="Times New Roman"/>
          <w:sz w:val="24"/>
          <w:szCs w:val="24"/>
        </w:rPr>
        <w:t xml:space="preserve"> His arguments are by now familiar enough to most scholars that there seems little warrant for reconsidering what he says.  The conventional account of him is as a natural law theorist who justifies the right to property through an act of labor that satisfies a moral duty of self-preservation.  From there interpretations usually diverge along three paths: one that </w:t>
      </w:r>
      <w:r w:rsidR="00B90647">
        <w:rPr>
          <w:rFonts w:ascii="Times New Roman" w:hAnsi="Times New Roman" w:cs="Times New Roman"/>
          <w:sz w:val="24"/>
          <w:szCs w:val="24"/>
        </w:rPr>
        <w:t xml:space="preserve">situates Locke among the founders of classical liberalism and </w:t>
      </w:r>
      <w:r w:rsidR="00F47D57">
        <w:rPr>
          <w:rFonts w:ascii="Times New Roman" w:hAnsi="Times New Roman" w:cs="Times New Roman"/>
          <w:sz w:val="24"/>
          <w:szCs w:val="24"/>
        </w:rPr>
        <w:t>extols</w:t>
      </w:r>
      <w:r>
        <w:rPr>
          <w:rFonts w:ascii="Times New Roman" w:hAnsi="Times New Roman" w:cs="Times New Roman"/>
          <w:sz w:val="24"/>
          <w:szCs w:val="24"/>
        </w:rPr>
        <w:t xml:space="preserve"> </w:t>
      </w:r>
      <w:r w:rsidR="00B90647">
        <w:rPr>
          <w:rFonts w:ascii="Times New Roman" w:hAnsi="Times New Roman" w:cs="Times New Roman"/>
          <w:sz w:val="24"/>
          <w:szCs w:val="24"/>
        </w:rPr>
        <w:t>him</w:t>
      </w:r>
      <w:r>
        <w:rPr>
          <w:rFonts w:ascii="Times New Roman" w:hAnsi="Times New Roman" w:cs="Times New Roman"/>
          <w:sz w:val="24"/>
          <w:szCs w:val="24"/>
        </w:rPr>
        <w:t xml:space="preserve"> as a libertarian; another that </w:t>
      </w:r>
      <w:r w:rsidR="00F47D57">
        <w:rPr>
          <w:rFonts w:ascii="Times New Roman" w:hAnsi="Times New Roman" w:cs="Times New Roman"/>
          <w:sz w:val="24"/>
          <w:szCs w:val="24"/>
        </w:rPr>
        <w:t>criticizes</w:t>
      </w:r>
      <w:r>
        <w:rPr>
          <w:rFonts w:ascii="Times New Roman" w:hAnsi="Times New Roman" w:cs="Times New Roman"/>
          <w:sz w:val="24"/>
          <w:szCs w:val="24"/>
        </w:rPr>
        <w:t xml:space="preserve"> him as someone who rationalizes the exploitative </w:t>
      </w:r>
      <w:r w:rsidR="00B90647">
        <w:rPr>
          <w:rFonts w:ascii="Times New Roman" w:hAnsi="Times New Roman" w:cs="Times New Roman"/>
          <w:sz w:val="24"/>
          <w:szCs w:val="24"/>
        </w:rPr>
        <w:t>and inegalitarian tendencies of market economies</w:t>
      </w:r>
      <w:r>
        <w:rPr>
          <w:rFonts w:ascii="Times New Roman" w:hAnsi="Times New Roman" w:cs="Times New Roman"/>
          <w:sz w:val="24"/>
          <w:szCs w:val="24"/>
        </w:rPr>
        <w:t xml:space="preserve">; and a final one that regards his arguments as dated and of little contemporary relevance.  Which of the three paths is taken usually reflects the </w:t>
      </w:r>
      <w:r w:rsidR="000144B0">
        <w:rPr>
          <w:rFonts w:ascii="Times New Roman" w:hAnsi="Times New Roman" w:cs="Times New Roman"/>
          <w:sz w:val="24"/>
          <w:szCs w:val="24"/>
        </w:rPr>
        <w:t>predilection</w:t>
      </w:r>
      <w:r>
        <w:rPr>
          <w:rFonts w:ascii="Times New Roman" w:hAnsi="Times New Roman" w:cs="Times New Roman"/>
          <w:sz w:val="24"/>
          <w:szCs w:val="24"/>
        </w:rPr>
        <w:t xml:space="preserve">s of a given scholar as much as it does anything </w:t>
      </w:r>
      <w:r w:rsidR="00C45645">
        <w:rPr>
          <w:rFonts w:ascii="Times New Roman" w:hAnsi="Times New Roman" w:cs="Times New Roman"/>
          <w:sz w:val="24"/>
          <w:szCs w:val="24"/>
        </w:rPr>
        <w:t>concerning</w:t>
      </w:r>
      <w:r>
        <w:rPr>
          <w:rFonts w:ascii="Times New Roman" w:hAnsi="Times New Roman" w:cs="Times New Roman"/>
          <w:sz w:val="24"/>
          <w:szCs w:val="24"/>
        </w:rPr>
        <w:t xml:space="preserve"> Locke</w:t>
      </w:r>
      <w:r w:rsidR="00F47D57">
        <w:rPr>
          <w:rFonts w:ascii="Times New Roman" w:hAnsi="Times New Roman" w:cs="Times New Roman"/>
          <w:sz w:val="24"/>
          <w:szCs w:val="24"/>
        </w:rPr>
        <w:t>, and often involves arguments that exhibit notable partiality</w:t>
      </w:r>
      <w:r>
        <w:rPr>
          <w:rFonts w:ascii="Times New Roman" w:hAnsi="Times New Roman" w:cs="Times New Roman"/>
          <w:sz w:val="24"/>
          <w:szCs w:val="24"/>
        </w:rPr>
        <w:t xml:space="preserve">.  Yet, while there may be no way to adjudicate definitively the various </w:t>
      </w:r>
      <w:r w:rsidR="00C45645">
        <w:rPr>
          <w:rFonts w:ascii="Times New Roman" w:hAnsi="Times New Roman" w:cs="Times New Roman"/>
          <w:sz w:val="24"/>
          <w:szCs w:val="24"/>
        </w:rPr>
        <w:t>takes on</w:t>
      </w:r>
      <w:r>
        <w:rPr>
          <w:rFonts w:ascii="Times New Roman" w:hAnsi="Times New Roman" w:cs="Times New Roman"/>
          <w:sz w:val="24"/>
          <w:szCs w:val="24"/>
        </w:rPr>
        <w:t xml:space="preserve"> Locke’s views – nor enforce strictures that his arguments be recounted impartially – it does remain possible to survey what he says and why it has proven provocative.  For despite the apparent familiarity of his work, it nevertheless remains the case that there are nuances to Locke’s position that are worth reexamination.     </w:t>
      </w:r>
    </w:p>
    <w:p w:rsidR="00E8430B" w:rsidRDefault="00D97924" w:rsidP="002E60EC">
      <w:pPr>
        <w:spacing w:line="480" w:lineRule="auto"/>
        <w:ind w:firstLine="720"/>
        <w:rPr>
          <w:rFonts w:ascii="Times New Roman" w:hAnsi="Times New Roman" w:cs="Times New Roman"/>
          <w:sz w:val="24"/>
          <w:szCs w:val="24"/>
        </w:rPr>
      </w:pPr>
      <w:r>
        <w:rPr>
          <w:rFonts w:ascii="Times New Roman" w:hAnsi="Times New Roman" w:cs="Times New Roman"/>
          <w:sz w:val="24"/>
          <w:szCs w:val="24"/>
        </w:rPr>
        <w:t>Born in 1632, Locke came of age</w:t>
      </w:r>
      <w:r w:rsidR="0071310F">
        <w:rPr>
          <w:rFonts w:ascii="Times New Roman" w:hAnsi="Times New Roman" w:cs="Times New Roman"/>
          <w:sz w:val="24"/>
          <w:szCs w:val="24"/>
        </w:rPr>
        <w:t xml:space="preserve"> in England</w:t>
      </w:r>
      <w:r>
        <w:rPr>
          <w:rFonts w:ascii="Times New Roman" w:hAnsi="Times New Roman" w:cs="Times New Roman"/>
          <w:sz w:val="24"/>
          <w:szCs w:val="24"/>
        </w:rPr>
        <w:t xml:space="preserve"> at a time </w:t>
      </w:r>
      <w:r w:rsidR="00D827EE">
        <w:rPr>
          <w:rFonts w:ascii="Times New Roman" w:hAnsi="Times New Roman" w:cs="Times New Roman"/>
          <w:sz w:val="24"/>
          <w:szCs w:val="24"/>
        </w:rPr>
        <w:t>when</w:t>
      </w:r>
      <w:r>
        <w:rPr>
          <w:rFonts w:ascii="Times New Roman" w:hAnsi="Times New Roman" w:cs="Times New Roman"/>
          <w:sz w:val="24"/>
          <w:szCs w:val="24"/>
        </w:rPr>
        <w:t xml:space="preserve"> there were sharp political cleavages that fell along religious, economic, and social lines.</w:t>
      </w:r>
      <w:r w:rsidR="00C0403C">
        <w:rPr>
          <w:rStyle w:val="EndnoteReference"/>
          <w:rFonts w:ascii="Times New Roman" w:hAnsi="Times New Roman" w:cs="Times New Roman"/>
          <w:sz w:val="24"/>
          <w:szCs w:val="24"/>
        </w:rPr>
        <w:endnoteReference w:id="2"/>
      </w:r>
      <w:r>
        <w:rPr>
          <w:rFonts w:ascii="Times New Roman" w:hAnsi="Times New Roman" w:cs="Times New Roman"/>
          <w:sz w:val="24"/>
          <w:szCs w:val="24"/>
        </w:rPr>
        <w:t xml:space="preserve">  </w:t>
      </w:r>
      <w:r w:rsidR="00403212">
        <w:rPr>
          <w:rFonts w:ascii="Times New Roman" w:hAnsi="Times New Roman" w:cs="Times New Roman"/>
          <w:sz w:val="24"/>
          <w:szCs w:val="24"/>
        </w:rPr>
        <w:t>As he himself characterized it, “I no sooner perceived myself in the world but I found myself in a storm.”</w:t>
      </w:r>
      <w:r w:rsidR="003E46F6">
        <w:rPr>
          <w:rStyle w:val="EndnoteReference"/>
          <w:rFonts w:ascii="Times New Roman" w:hAnsi="Times New Roman" w:cs="Times New Roman"/>
          <w:sz w:val="24"/>
          <w:szCs w:val="24"/>
        </w:rPr>
        <w:endnoteReference w:id="3"/>
      </w:r>
      <w:r w:rsidR="00403212">
        <w:rPr>
          <w:rFonts w:ascii="Times New Roman" w:hAnsi="Times New Roman" w:cs="Times New Roman"/>
          <w:sz w:val="24"/>
          <w:szCs w:val="24"/>
        </w:rPr>
        <w:t xml:space="preserve"> </w:t>
      </w:r>
      <w:r w:rsidR="003E46F6">
        <w:rPr>
          <w:rFonts w:ascii="Times New Roman" w:hAnsi="Times New Roman" w:cs="Times New Roman"/>
          <w:sz w:val="24"/>
          <w:szCs w:val="24"/>
        </w:rPr>
        <w:t xml:space="preserve"> </w:t>
      </w:r>
      <w:r w:rsidR="00CF1609">
        <w:rPr>
          <w:rFonts w:ascii="Times New Roman" w:hAnsi="Times New Roman" w:cs="Times New Roman"/>
          <w:sz w:val="24"/>
          <w:szCs w:val="24"/>
        </w:rPr>
        <w:t xml:space="preserve">The </w:t>
      </w:r>
      <w:r w:rsidR="00403212">
        <w:rPr>
          <w:rFonts w:ascii="Times New Roman" w:hAnsi="Times New Roman" w:cs="Times New Roman"/>
          <w:sz w:val="24"/>
          <w:szCs w:val="24"/>
        </w:rPr>
        <w:t>storm Locke refers to i</w:t>
      </w:r>
      <w:r>
        <w:rPr>
          <w:rFonts w:ascii="Times New Roman" w:hAnsi="Times New Roman" w:cs="Times New Roman"/>
          <w:sz w:val="24"/>
          <w:szCs w:val="24"/>
        </w:rPr>
        <w:t xml:space="preserve">s </w:t>
      </w:r>
      <w:r w:rsidR="00CF1609">
        <w:rPr>
          <w:rFonts w:ascii="Times New Roman" w:hAnsi="Times New Roman" w:cs="Times New Roman"/>
          <w:sz w:val="24"/>
          <w:szCs w:val="24"/>
        </w:rPr>
        <w:t xml:space="preserve">the period </w:t>
      </w:r>
      <w:r w:rsidR="00B31756">
        <w:rPr>
          <w:rFonts w:ascii="Times New Roman" w:hAnsi="Times New Roman" w:cs="Times New Roman"/>
          <w:sz w:val="24"/>
          <w:szCs w:val="24"/>
        </w:rPr>
        <w:t>after</w:t>
      </w:r>
      <w:r w:rsidR="00CF1609">
        <w:rPr>
          <w:rFonts w:ascii="Times New Roman" w:hAnsi="Times New Roman" w:cs="Times New Roman"/>
          <w:sz w:val="24"/>
          <w:szCs w:val="24"/>
        </w:rPr>
        <w:t xml:space="preserve"> the </w:t>
      </w:r>
      <w:r w:rsidR="00B31756">
        <w:rPr>
          <w:rFonts w:ascii="Times New Roman" w:hAnsi="Times New Roman" w:cs="Times New Roman"/>
          <w:sz w:val="24"/>
          <w:szCs w:val="24"/>
        </w:rPr>
        <w:t xml:space="preserve">English </w:t>
      </w:r>
      <w:r w:rsidR="00CF1609">
        <w:rPr>
          <w:rFonts w:ascii="Times New Roman" w:hAnsi="Times New Roman" w:cs="Times New Roman"/>
          <w:sz w:val="24"/>
          <w:szCs w:val="24"/>
        </w:rPr>
        <w:t>Civil War</w:t>
      </w:r>
      <w:r w:rsidR="00B31756">
        <w:rPr>
          <w:rFonts w:ascii="Times New Roman" w:hAnsi="Times New Roman" w:cs="Times New Roman"/>
          <w:sz w:val="24"/>
          <w:szCs w:val="24"/>
        </w:rPr>
        <w:t>,</w:t>
      </w:r>
      <w:r w:rsidR="00CF1609">
        <w:rPr>
          <w:rFonts w:ascii="Times New Roman" w:hAnsi="Times New Roman" w:cs="Times New Roman"/>
          <w:sz w:val="24"/>
          <w:szCs w:val="24"/>
        </w:rPr>
        <w:t xml:space="preserve"> when </w:t>
      </w:r>
      <w:r w:rsidR="0013132A">
        <w:rPr>
          <w:rFonts w:ascii="Times New Roman" w:hAnsi="Times New Roman" w:cs="Times New Roman"/>
          <w:sz w:val="24"/>
          <w:szCs w:val="24"/>
        </w:rPr>
        <w:t>tensions were inflamed</w:t>
      </w:r>
      <w:r w:rsidR="00B31756">
        <w:rPr>
          <w:rFonts w:ascii="Times New Roman" w:hAnsi="Times New Roman" w:cs="Times New Roman"/>
          <w:sz w:val="24"/>
          <w:szCs w:val="24"/>
        </w:rPr>
        <w:t xml:space="preserve"> following the restoration of the monarchy</w:t>
      </w:r>
      <w:r w:rsidR="000B36C0">
        <w:rPr>
          <w:rFonts w:ascii="Times New Roman" w:hAnsi="Times New Roman" w:cs="Times New Roman"/>
          <w:sz w:val="24"/>
          <w:szCs w:val="24"/>
        </w:rPr>
        <w:t xml:space="preserve"> in 1660</w:t>
      </w:r>
      <w:r w:rsidR="00B31756">
        <w:rPr>
          <w:rFonts w:ascii="Times New Roman" w:hAnsi="Times New Roman" w:cs="Times New Roman"/>
          <w:sz w:val="24"/>
          <w:szCs w:val="24"/>
        </w:rPr>
        <w:t>.</w:t>
      </w:r>
      <w:r w:rsidR="002B7308">
        <w:rPr>
          <w:rStyle w:val="EndnoteReference"/>
          <w:rFonts w:ascii="Times New Roman" w:hAnsi="Times New Roman" w:cs="Times New Roman"/>
          <w:sz w:val="24"/>
          <w:szCs w:val="24"/>
        </w:rPr>
        <w:endnoteReference w:id="4"/>
      </w:r>
      <w:r w:rsidR="00CB649F">
        <w:rPr>
          <w:rFonts w:ascii="Times New Roman" w:hAnsi="Times New Roman" w:cs="Times New Roman"/>
          <w:sz w:val="24"/>
          <w:szCs w:val="24"/>
        </w:rPr>
        <w:t xml:space="preserve">  </w:t>
      </w:r>
      <w:r w:rsidR="00661DF5">
        <w:rPr>
          <w:rFonts w:ascii="Times New Roman" w:hAnsi="Times New Roman" w:cs="Times New Roman"/>
          <w:sz w:val="24"/>
          <w:szCs w:val="24"/>
        </w:rPr>
        <w:t>Locke experienced these tensions himself</w:t>
      </w:r>
      <w:r w:rsidR="00CB649F">
        <w:rPr>
          <w:rFonts w:ascii="Times New Roman" w:hAnsi="Times New Roman" w:cs="Times New Roman"/>
          <w:sz w:val="24"/>
          <w:szCs w:val="24"/>
        </w:rPr>
        <w:t xml:space="preserve"> in a variety of </w:t>
      </w:r>
      <w:r w:rsidR="00CB649F">
        <w:rPr>
          <w:rFonts w:ascii="Times New Roman" w:hAnsi="Times New Roman" w:cs="Times New Roman"/>
          <w:sz w:val="24"/>
          <w:szCs w:val="24"/>
        </w:rPr>
        <w:lastRenderedPageBreak/>
        <w:t xml:space="preserve">ways, through personal and professional relationships, as well as the reception of his writings. </w:t>
      </w:r>
      <w:r w:rsidR="00CF1609">
        <w:rPr>
          <w:rFonts w:ascii="Times New Roman" w:hAnsi="Times New Roman" w:cs="Times New Roman"/>
          <w:sz w:val="24"/>
          <w:szCs w:val="24"/>
        </w:rPr>
        <w:t xml:space="preserve"> </w:t>
      </w:r>
      <w:r w:rsidR="00235197">
        <w:rPr>
          <w:rFonts w:ascii="Times New Roman" w:hAnsi="Times New Roman" w:cs="Times New Roman"/>
          <w:sz w:val="24"/>
          <w:szCs w:val="24"/>
        </w:rPr>
        <w:t>As an author Locke’s reputation</w:t>
      </w:r>
      <w:r w:rsidR="00B80FFF">
        <w:rPr>
          <w:rFonts w:ascii="Times New Roman" w:hAnsi="Times New Roman" w:cs="Times New Roman"/>
          <w:sz w:val="24"/>
          <w:szCs w:val="24"/>
        </w:rPr>
        <w:t xml:space="preserve"> initially</w:t>
      </w:r>
      <w:r w:rsidR="00235197">
        <w:rPr>
          <w:rFonts w:ascii="Times New Roman" w:hAnsi="Times New Roman" w:cs="Times New Roman"/>
          <w:sz w:val="24"/>
          <w:szCs w:val="24"/>
        </w:rPr>
        <w:t xml:space="preserve"> turned</w:t>
      </w:r>
      <w:r w:rsidR="000E4D7C">
        <w:rPr>
          <w:rFonts w:ascii="Times New Roman" w:hAnsi="Times New Roman" w:cs="Times New Roman"/>
          <w:sz w:val="24"/>
          <w:szCs w:val="24"/>
        </w:rPr>
        <w:t xml:space="preserve"> </w:t>
      </w:r>
      <w:r w:rsidR="00235197">
        <w:rPr>
          <w:rFonts w:ascii="Times New Roman" w:hAnsi="Times New Roman" w:cs="Times New Roman"/>
          <w:sz w:val="24"/>
          <w:szCs w:val="24"/>
        </w:rPr>
        <w:t>upon</w:t>
      </w:r>
      <w:r w:rsidR="0067070B">
        <w:rPr>
          <w:rFonts w:ascii="Times New Roman" w:hAnsi="Times New Roman" w:cs="Times New Roman"/>
          <w:sz w:val="24"/>
          <w:szCs w:val="24"/>
        </w:rPr>
        <w:t xml:space="preserve"> his </w:t>
      </w:r>
      <w:r w:rsidR="00DB78D9">
        <w:rPr>
          <w:rFonts w:ascii="Times New Roman" w:hAnsi="Times New Roman" w:cs="Times New Roman"/>
          <w:sz w:val="24"/>
          <w:szCs w:val="24"/>
        </w:rPr>
        <w:t>efforts</w:t>
      </w:r>
      <w:r w:rsidR="00DD0231">
        <w:rPr>
          <w:rFonts w:ascii="Times New Roman" w:hAnsi="Times New Roman" w:cs="Times New Roman"/>
          <w:sz w:val="24"/>
          <w:szCs w:val="24"/>
        </w:rPr>
        <w:t xml:space="preserve"> in philosophy</w:t>
      </w:r>
      <w:r w:rsidR="0067070B">
        <w:rPr>
          <w:rFonts w:ascii="Times New Roman" w:hAnsi="Times New Roman" w:cs="Times New Roman"/>
          <w:sz w:val="24"/>
          <w:szCs w:val="24"/>
        </w:rPr>
        <w:t>,</w:t>
      </w:r>
      <w:r w:rsidR="00235197">
        <w:rPr>
          <w:rFonts w:ascii="Times New Roman" w:hAnsi="Times New Roman" w:cs="Times New Roman"/>
          <w:sz w:val="24"/>
          <w:szCs w:val="24"/>
        </w:rPr>
        <w:t xml:space="preserve"> particularly </w:t>
      </w:r>
      <w:r w:rsidR="000E4D7C">
        <w:rPr>
          <w:rFonts w:ascii="Times New Roman" w:hAnsi="Times New Roman" w:cs="Times New Roman"/>
          <w:sz w:val="24"/>
          <w:szCs w:val="24"/>
        </w:rPr>
        <w:t xml:space="preserve">his </w:t>
      </w:r>
      <w:r w:rsidR="00DD0231">
        <w:rPr>
          <w:rFonts w:ascii="Times New Roman" w:hAnsi="Times New Roman" w:cs="Times New Roman"/>
          <w:i/>
          <w:sz w:val="24"/>
          <w:szCs w:val="24"/>
        </w:rPr>
        <w:t>An E</w:t>
      </w:r>
      <w:r w:rsidR="000E4D7C" w:rsidRPr="000E4D7C">
        <w:rPr>
          <w:rFonts w:ascii="Times New Roman" w:hAnsi="Times New Roman" w:cs="Times New Roman"/>
          <w:i/>
          <w:sz w:val="24"/>
          <w:szCs w:val="24"/>
        </w:rPr>
        <w:t>ssay Concerning Human Understanding</w:t>
      </w:r>
      <w:r w:rsidR="00B14743">
        <w:rPr>
          <w:rFonts w:ascii="Times New Roman" w:hAnsi="Times New Roman" w:cs="Times New Roman"/>
          <w:sz w:val="24"/>
          <w:szCs w:val="24"/>
        </w:rPr>
        <w:t>,</w:t>
      </w:r>
      <w:r w:rsidR="00661DF5">
        <w:rPr>
          <w:rFonts w:ascii="Times New Roman" w:hAnsi="Times New Roman" w:cs="Times New Roman"/>
          <w:sz w:val="24"/>
          <w:szCs w:val="24"/>
        </w:rPr>
        <w:t xml:space="preserve"> an innovative </w:t>
      </w:r>
      <w:r w:rsidR="00DB78D9">
        <w:rPr>
          <w:rFonts w:ascii="Times New Roman" w:hAnsi="Times New Roman" w:cs="Times New Roman"/>
          <w:sz w:val="24"/>
          <w:szCs w:val="24"/>
        </w:rPr>
        <w:t>and provocative work in</w:t>
      </w:r>
      <w:r w:rsidR="00B14743">
        <w:rPr>
          <w:rFonts w:ascii="Times New Roman" w:hAnsi="Times New Roman" w:cs="Times New Roman"/>
          <w:sz w:val="24"/>
          <w:szCs w:val="24"/>
        </w:rPr>
        <w:t xml:space="preserve"> epistemology.</w:t>
      </w:r>
      <w:r w:rsidR="00DD0231">
        <w:rPr>
          <w:rFonts w:ascii="Times New Roman" w:hAnsi="Times New Roman" w:cs="Times New Roman"/>
          <w:sz w:val="24"/>
          <w:szCs w:val="24"/>
        </w:rPr>
        <w:t xml:space="preserve">  </w:t>
      </w:r>
      <w:r w:rsidR="00B14743">
        <w:rPr>
          <w:rFonts w:ascii="Times New Roman" w:hAnsi="Times New Roman" w:cs="Times New Roman"/>
          <w:sz w:val="24"/>
          <w:szCs w:val="24"/>
        </w:rPr>
        <w:t xml:space="preserve">Yet </w:t>
      </w:r>
      <w:r w:rsidR="00D46D8F">
        <w:rPr>
          <w:rFonts w:ascii="Times New Roman" w:hAnsi="Times New Roman" w:cs="Times New Roman"/>
          <w:sz w:val="24"/>
          <w:szCs w:val="24"/>
        </w:rPr>
        <w:t>Locke did not neglect</w:t>
      </w:r>
      <w:r w:rsidR="00BC7FA7">
        <w:rPr>
          <w:rFonts w:ascii="Times New Roman" w:hAnsi="Times New Roman" w:cs="Times New Roman"/>
          <w:sz w:val="24"/>
          <w:szCs w:val="24"/>
        </w:rPr>
        <w:t xml:space="preserve"> more</w:t>
      </w:r>
      <w:r w:rsidR="00D46D8F">
        <w:rPr>
          <w:rFonts w:ascii="Times New Roman" w:hAnsi="Times New Roman" w:cs="Times New Roman"/>
          <w:sz w:val="24"/>
          <w:szCs w:val="24"/>
        </w:rPr>
        <w:t xml:space="preserve"> practical </w:t>
      </w:r>
      <w:r w:rsidR="00DB78D9">
        <w:rPr>
          <w:rFonts w:ascii="Times New Roman" w:hAnsi="Times New Roman" w:cs="Times New Roman"/>
          <w:sz w:val="24"/>
          <w:szCs w:val="24"/>
        </w:rPr>
        <w:t>matters, penning text</w:t>
      </w:r>
      <w:r w:rsidR="00BC7FA7">
        <w:rPr>
          <w:rFonts w:ascii="Times New Roman" w:hAnsi="Times New Roman" w:cs="Times New Roman"/>
          <w:sz w:val="24"/>
          <w:szCs w:val="24"/>
        </w:rPr>
        <w:t xml:space="preserve">s that took up issues of </w:t>
      </w:r>
      <w:r w:rsidR="00DC3A7F">
        <w:rPr>
          <w:rFonts w:ascii="Times New Roman" w:hAnsi="Times New Roman" w:cs="Times New Roman"/>
          <w:sz w:val="24"/>
          <w:szCs w:val="24"/>
        </w:rPr>
        <w:t xml:space="preserve">education, </w:t>
      </w:r>
      <w:r w:rsidR="00BC7FA7">
        <w:rPr>
          <w:rFonts w:ascii="Times New Roman" w:hAnsi="Times New Roman" w:cs="Times New Roman"/>
          <w:sz w:val="24"/>
          <w:szCs w:val="24"/>
        </w:rPr>
        <w:t>religious toleration</w:t>
      </w:r>
      <w:r w:rsidR="00DC3A7F">
        <w:rPr>
          <w:rFonts w:ascii="Times New Roman" w:hAnsi="Times New Roman" w:cs="Times New Roman"/>
          <w:sz w:val="24"/>
          <w:szCs w:val="24"/>
        </w:rPr>
        <w:t>,</w:t>
      </w:r>
      <w:r w:rsidR="00BC7FA7">
        <w:rPr>
          <w:rFonts w:ascii="Times New Roman" w:hAnsi="Times New Roman" w:cs="Times New Roman"/>
          <w:sz w:val="24"/>
          <w:szCs w:val="24"/>
        </w:rPr>
        <w:t xml:space="preserve"> and the nature of political authority.  It is the latter w</w:t>
      </w:r>
      <w:r w:rsidR="00DB78D9">
        <w:rPr>
          <w:rFonts w:ascii="Times New Roman" w:hAnsi="Times New Roman" w:cs="Times New Roman"/>
          <w:sz w:val="24"/>
          <w:szCs w:val="24"/>
        </w:rPr>
        <w:t>riting</w:t>
      </w:r>
      <w:r w:rsidR="00BC7FA7">
        <w:rPr>
          <w:rFonts w:ascii="Times New Roman" w:hAnsi="Times New Roman" w:cs="Times New Roman"/>
          <w:sz w:val="24"/>
          <w:szCs w:val="24"/>
        </w:rPr>
        <w:t>s that evince</w:t>
      </w:r>
      <w:r w:rsidR="003767CD">
        <w:rPr>
          <w:rFonts w:ascii="Times New Roman" w:hAnsi="Times New Roman" w:cs="Times New Roman"/>
          <w:sz w:val="24"/>
          <w:szCs w:val="24"/>
        </w:rPr>
        <w:t xml:space="preserve"> hi</w:t>
      </w:r>
      <w:r w:rsidR="00BC7FA7">
        <w:rPr>
          <w:rFonts w:ascii="Times New Roman" w:hAnsi="Times New Roman" w:cs="Times New Roman"/>
          <w:sz w:val="24"/>
          <w:szCs w:val="24"/>
        </w:rPr>
        <w:t xml:space="preserve">s personal and professional commitments, as his service as </w:t>
      </w:r>
      <w:r w:rsidR="00ED5786" w:rsidRPr="00C6315B">
        <w:rPr>
          <w:rFonts w:ascii="Times New Roman" w:hAnsi="Times New Roman" w:cs="Times New Roman"/>
          <w:sz w:val="24"/>
          <w:szCs w:val="24"/>
        </w:rPr>
        <w:t>the Earl of</w:t>
      </w:r>
      <w:r w:rsidR="00BC7FA7" w:rsidRPr="00C6315B">
        <w:rPr>
          <w:rFonts w:ascii="Times New Roman" w:hAnsi="Times New Roman" w:cs="Times New Roman"/>
          <w:sz w:val="24"/>
          <w:szCs w:val="24"/>
        </w:rPr>
        <w:t xml:space="preserve"> Shaftesbury’s</w:t>
      </w:r>
      <w:r w:rsidR="00BC7FA7">
        <w:rPr>
          <w:rFonts w:ascii="Times New Roman" w:hAnsi="Times New Roman" w:cs="Times New Roman"/>
          <w:sz w:val="24"/>
          <w:szCs w:val="24"/>
        </w:rPr>
        <w:t xml:space="preserve"> personal physician </w:t>
      </w:r>
      <w:r w:rsidR="000714FB">
        <w:rPr>
          <w:rFonts w:ascii="Times New Roman" w:hAnsi="Times New Roman" w:cs="Times New Roman"/>
          <w:sz w:val="24"/>
          <w:szCs w:val="24"/>
        </w:rPr>
        <w:t xml:space="preserve">facilitated </w:t>
      </w:r>
      <w:r w:rsidR="00CD38D9">
        <w:rPr>
          <w:rFonts w:ascii="Times New Roman" w:hAnsi="Times New Roman" w:cs="Times New Roman"/>
          <w:sz w:val="24"/>
          <w:szCs w:val="24"/>
        </w:rPr>
        <w:t>Locke’s initiation into</w:t>
      </w:r>
      <w:r w:rsidR="00BC7FA7">
        <w:rPr>
          <w:rFonts w:ascii="Times New Roman" w:hAnsi="Times New Roman" w:cs="Times New Roman"/>
          <w:sz w:val="24"/>
          <w:szCs w:val="24"/>
        </w:rPr>
        <w:t xml:space="preserve"> the world of high politics.</w:t>
      </w:r>
      <w:r w:rsidR="00DC3A7F">
        <w:rPr>
          <w:rStyle w:val="EndnoteReference"/>
          <w:rFonts w:ascii="Times New Roman" w:hAnsi="Times New Roman" w:cs="Times New Roman"/>
          <w:sz w:val="24"/>
          <w:szCs w:val="24"/>
        </w:rPr>
        <w:endnoteReference w:id="5"/>
      </w:r>
      <w:r w:rsidR="00661DF5">
        <w:rPr>
          <w:rFonts w:ascii="Times New Roman" w:hAnsi="Times New Roman" w:cs="Times New Roman"/>
          <w:sz w:val="24"/>
          <w:szCs w:val="24"/>
        </w:rPr>
        <w:t xml:space="preserve">  </w:t>
      </w:r>
      <w:r w:rsidR="00BA74E5">
        <w:rPr>
          <w:rFonts w:ascii="Times New Roman" w:hAnsi="Times New Roman" w:cs="Times New Roman"/>
          <w:sz w:val="24"/>
          <w:szCs w:val="24"/>
        </w:rPr>
        <w:t>Well situated to witness the major events of his day, Locke’s position also allowed him no small degree of participation in them.</w:t>
      </w:r>
      <w:r w:rsidR="00DB78D9">
        <w:rPr>
          <w:rFonts w:ascii="Times New Roman" w:hAnsi="Times New Roman" w:cs="Times New Roman"/>
          <w:sz w:val="24"/>
          <w:szCs w:val="24"/>
        </w:rPr>
        <w:t xml:space="preserve">  This participation took various forms </w:t>
      </w:r>
      <w:r w:rsidR="00DB78D9" w:rsidRPr="00570431">
        <w:rPr>
          <w:rFonts w:ascii="Times New Roman" w:hAnsi="Times New Roman" w:cs="Times New Roman"/>
          <w:sz w:val="24"/>
          <w:szCs w:val="24"/>
        </w:rPr>
        <w:t>both officially and unofficially,</w:t>
      </w:r>
      <w:r w:rsidR="00DB78D9">
        <w:rPr>
          <w:rFonts w:ascii="Times New Roman" w:hAnsi="Times New Roman" w:cs="Times New Roman"/>
          <w:sz w:val="24"/>
          <w:szCs w:val="24"/>
        </w:rPr>
        <w:t xml:space="preserve"> and </w:t>
      </w:r>
      <w:r w:rsidR="003767CD">
        <w:rPr>
          <w:rFonts w:ascii="Times New Roman" w:hAnsi="Times New Roman" w:cs="Times New Roman"/>
          <w:sz w:val="24"/>
          <w:szCs w:val="24"/>
        </w:rPr>
        <w:t>unquestionably</w:t>
      </w:r>
      <w:r w:rsidR="00DB78D9">
        <w:rPr>
          <w:rFonts w:ascii="Times New Roman" w:hAnsi="Times New Roman" w:cs="Times New Roman"/>
          <w:sz w:val="24"/>
          <w:szCs w:val="24"/>
        </w:rPr>
        <w:t xml:space="preserve"> includes his most famous political writing, </w:t>
      </w:r>
      <w:r w:rsidR="00DB78D9" w:rsidRPr="00DB78D9">
        <w:rPr>
          <w:rFonts w:ascii="Times New Roman" w:hAnsi="Times New Roman" w:cs="Times New Roman"/>
          <w:i/>
          <w:sz w:val="24"/>
          <w:szCs w:val="24"/>
        </w:rPr>
        <w:t>Two Treatises of Government</w:t>
      </w:r>
      <w:r w:rsidR="00DB78D9">
        <w:rPr>
          <w:rFonts w:ascii="Times New Roman" w:hAnsi="Times New Roman" w:cs="Times New Roman"/>
          <w:sz w:val="24"/>
          <w:szCs w:val="24"/>
        </w:rPr>
        <w:t>.</w:t>
      </w:r>
      <w:r w:rsidR="00C21B9D">
        <w:rPr>
          <w:rStyle w:val="EndnoteReference"/>
          <w:rFonts w:ascii="Times New Roman" w:hAnsi="Times New Roman" w:cs="Times New Roman"/>
          <w:sz w:val="24"/>
          <w:szCs w:val="24"/>
        </w:rPr>
        <w:endnoteReference w:id="6"/>
      </w:r>
      <w:r w:rsidR="0011664D">
        <w:rPr>
          <w:rFonts w:ascii="Times New Roman" w:hAnsi="Times New Roman" w:cs="Times New Roman"/>
          <w:sz w:val="24"/>
          <w:szCs w:val="24"/>
        </w:rPr>
        <w:t xml:space="preserve">  It is upon this work that Locke’s reputation as a political philosopher stands, as well as the provision of his views about labor and its significance.</w:t>
      </w:r>
      <w:r w:rsidR="006D62AA">
        <w:rPr>
          <w:rFonts w:ascii="Times New Roman" w:hAnsi="Times New Roman" w:cs="Times New Roman"/>
          <w:sz w:val="24"/>
          <w:szCs w:val="24"/>
        </w:rPr>
        <w:t xml:space="preserve">  It is, accordingly, the subject of this chapter given </w:t>
      </w:r>
      <w:r w:rsidR="00D7683D">
        <w:rPr>
          <w:rFonts w:ascii="Times New Roman" w:hAnsi="Times New Roman" w:cs="Times New Roman"/>
          <w:sz w:val="24"/>
          <w:szCs w:val="24"/>
        </w:rPr>
        <w:t xml:space="preserve">my </w:t>
      </w:r>
      <w:r w:rsidR="006D62AA">
        <w:rPr>
          <w:rFonts w:ascii="Times New Roman" w:hAnsi="Times New Roman" w:cs="Times New Roman"/>
          <w:sz w:val="24"/>
          <w:szCs w:val="24"/>
        </w:rPr>
        <w:t>concern to review Locke’s views of labor.</w:t>
      </w:r>
      <w:r w:rsidR="0011664D">
        <w:rPr>
          <w:rFonts w:ascii="Times New Roman" w:hAnsi="Times New Roman" w:cs="Times New Roman"/>
          <w:sz w:val="24"/>
          <w:szCs w:val="24"/>
        </w:rPr>
        <w:t xml:space="preserve">  </w:t>
      </w:r>
      <w:r w:rsidR="00BA74E5">
        <w:rPr>
          <w:rFonts w:ascii="Times New Roman" w:hAnsi="Times New Roman" w:cs="Times New Roman"/>
          <w:sz w:val="24"/>
          <w:szCs w:val="24"/>
        </w:rPr>
        <w:t xml:space="preserve">  </w:t>
      </w:r>
      <w:r w:rsidR="00BC7FA7">
        <w:rPr>
          <w:rFonts w:ascii="Times New Roman" w:hAnsi="Times New Roman" w:cs="Times New Roman"/>
          <w:sz w:val="24"/>
          <w:szCs w:val="24"/>
        </w:rPr>
        <w:t xml:space="preserve">   </w:t>
      </w:r>
      <w:r w:rsidR="00D46D8F">
        <w:rPr>
          <w:rFonts w:ascii="Times New Roman" w:hAnsi="Times New Roman" w:cs="Times New Roman"/>
          <w:sz w:val="24"/>
          <w:szCs w:val="24"/>
        </w:rPr>
        <w:t xml:space="preserve"> </w:t>
      </w:r>
    </w:p>
    <w:p w:rsidR="00513633" w:rsidRDefault="002E60EC" w:rsidP="002E60EC">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discussion shall proceed as follows:  I will begin with a review of Locke’s position that situ</w:t>
      </w:r>
      <w:r w:rsidR="00B672FC">
        <w:rPr>
          <w:rFonts w:ascii="Times New Roman" w:hAnsi="Times New Roman" w:cs="Times New Roman"/>
          <w:sz w:val="24"/>
          <w:szCs w:val="24"/>
        </w:rPr>
        <w:t>ates his discussion in its</w:t>
      </w:r>
      <w:r>
        <w:rPr>
          <w:rFonts w:ascii="Times New Roman" w:hAnsi="Times New Roman" w:cs="Times New Roman"/>
          <w:sz w:val="24"/>
          <w:szCs w:val="24"/>
        </w:rPr>
        <w:t xml:space="preserve"> historical context</w:t>
      </w:r>
      <w:r w:rsidR="008A439C">
        <w:rPr>
          <w:rFonts w:ascii="Times New Roman" w:hAnsi="Times New Roman" w:cs="Times New Roman"/>
          <w:sz w:val="24"/>
          <w:szCs w:val="24"/>
        </w:rPr>
        <w:t xml:space="preserve"> and clarifies</w:t>
      </w:r>
      <w:r w:rsidR="00330CE8">
        <w:rPr>
          <w:rFonts w:ascii="Times New Roman" w:hAnsi="Times New Roman" w:cs="Times New Roman"/>
          <w:sz w:val="24"/>
          <w:szCs w:val="24"/>
        </w:rPr>
        <w:t xml:space="preserve"> how the debate</w:t>
      </w:r>
      <w:r>
        <w:rPr>
          <w:rFonts w:ascii="Times New Roman" w:hAnsi="Times New Roman" w:cs="Times New Roman"/>
          <w:sz w:val="24"/>
          <w:szCs w:val="24"/>
        </w:rPr>
        <w:t xml:space="preserve">s of his day led Locke to make the argument he does.  Along these lines, I shall lay out that argument and draw out what I take to be the major elements of his discussion.  </w:t>
      </w:r>
      <w:r w:rsidRPr="002B1E52">
        <w:rPr>
          <w:rFonts w:ascii="Times New Roman" w:hAnsi="Times New Roman" w:cs="Times New Roman"/>
          <w:sz w:val="24"/>
          <w:szCs w:val="24"/>
        </w:rPr>
        <w:t>Locke himself regarded his views as novel and important,</w:t>
      </w:r>
      <w:r w:rsidR="00D827EE" w:rsidRPr="002B1E52">
        <w:rPr>
          <w:rFonts w:ascii="Times New Roman" w:hAnsi="Times New Roman" w:cs="Times New Roman"/>
          <w:sz w:val="24"/>
          <w:szCs w:val="24"/>
        </w:rPr>
        <w:t xml:space="preserve"> </w:t>
      </w:r>
      <w:r w:rsidRPr="002B1E52">
        <w:rPr>
          <w:rFonts w:ascii="Times New Roman" w:hAnsi="Times New Roman" w:cs="Times New Roman"/>
          <w:sz w:val="24"/>
          <w:szCs w:val="24"/>
        </w:rPr>
        <w:t xml:space="preserve">recommending them as part of </w:t>
      </w:r>
      <w:r w:rsidR="00037654">
        <w:rPr>
          <w:rFonts w:ascii="Times New Roman" w:hAnsi="Times New Roman" w:cs="Times New Roman"/>
          <w:sz w:val="24"/>
          <w:szCs w:val="24"/>
        </w:rPr>
        <w:t>a reading</w:t>
      </w:r>
      <w:r w:rsidRPr="002B1E52">
        <w:rPr>
          <w:rFonts w:ascii="Times New Roman" w:hAnsi="Times New Roman" w:cs="Times New Roman"/>
          <w:sz w:val="24"/>
          <w:szCs w:val="24"/>
        </w:rPr>
        <w:t xml:space="preserve"> program for someone interested in being well-</w:t>
      </w:r>
      <w:r w:rsidR="00037654">
        <w:rPr>
          <w:rFonts w:ascii="Times New Roman" w:hAnsi="Times New Roman" w:cs="Times New Roman"/>
          <w:sz w:val="24"/>
          <w:szCs w:val="24"/>
        </w:rPr>
        <w:t>educated</w:t>
      </w:r>
      <w:r w:rsidR="00476DA2">
        <w:rPr>
          <w:rFonts w:ascii="Times New Roman" w:hAnsi="Times New Roman" w:cs="Times New Roman"/>
          <w:sz w:val="24"/>
          <w:szCs w:val="24"/>
        </w:rPr>
        <w:t xml:space="preserve"> about the affairs of</w:t>
      </w:r>
      <w:r w:rsidR="00037654">
        <w:rPr>
          <w:rFonts w:ascii="Times New Roman" w:hAnsi="Times New Roman" w:cs="Times New Roman"/>
          <w:sz w:val="24"/>
          <w:szCs w:val="24"/>
        </w:rPr>
        <w:t xml:space="preserve"> government</w:t>
      </w:r>
      <w:r w:rsidRPr="002B1E52">
        <w:rPr>
          <w:rFonts w:ascii="Times New Roman" w:hAnsi="Times New Roman" w:cs="Times New Roman"/>
          <w:sz w:val="24"/>
          <w:szCs w:val="24"/>
        </w:rPr>
        <w:t>.</w:t>
      </w:r>
      <w:r w:rsidR="00F05EFF" w:rsidRPr="002B1E52">
        <w:rPr>
          <w:rStyle w:val="EndnoteReference"/>
          <w:rFonts w:ascii="Times New Roman" w:hAnsi="Times New Roman" w:cs="Times New Roman"/>
          <w:sz w:val="24"/>
          <w:szCs w:val="24"/>
        </w:rPr>
        <w:endnoteReference w:id="7"/>
      </w:r>
      <w:r>
        <w:rPr>
          <w:rFonts w:ascii="Times New Roman" w:hAnsi="Times New Roman" w:cs="Times New Roman"/>
          <w:sz w:val="24"/>
          <w:szCs w:val="24"/>
        </w:rPr>
        <w:t xml:space="preserve">  </w:t>
      </w:r>
      <w:r w:rsidR="002D792D">
        <w:rPr>
          <w:rFonts w:ascii="Times New Roman" w:hAnsi="Times New Roman" w:cs="Times New Roman"/>
          <w:sz w:val="24"/>
          <w:szCs w:val="24"/>
        </w:rPr>
        <w:t xml:space="preserve">Locke’s </w:t>
      </w:r>
      <w:r>
        <w:rPr>
          <w:rFonts w:ascii="Times New Roman" w:hAnsi="Times New Roman" w:cs="Times New Roman"/>
          <w:sz w:val="24"/>
          <w:szCs w:val="24"/>
        </w:rPr>
        <w:t>appraisal</w:t>
      </w:r>
      <w:r w:rsidR="002D792D">
        <w:rPr>
          <w:rFonts w:ascii="Times New Roman" w:hAnsi="Times New Roman" w:cs="Times New Roman"/>
          <w:sz w:val="24"/>
          <w:szCs w:val="24"/>
        </w:rPr>
        <w:t xml:space="preserve"> of his own work</w:t>
      </w:r>
      <w:r>
        <w:rPr>
          <w:rFonts w:ascii="Times New Roman" w:hAnsi="Times New Roman" w:cs="Times New Roman"/>
          <w:sz w:val="24"/>
          <w:szCs w:val="24"/>
        </w:rPr>
        <w:t xml:space="preserve"> is warranted</w:t>
      </w:r>
      <w:r w:rsidR="00F04910">
        <w:rPr>
          <w:rFonts w:ascii="Times New Roman" w:hAnsi="Times New Roman" w:cs="Times New Roman"/>
          <w:sz w:val="24"/>
          <w:szCs w:val="24"/>
        </w:rPr>
        <w:t>,</w:t>
      </w:r>
      <w:r w:rsidR="002D792D">
        <w:rPr>
          <w:rFonts w:ascii="Times New Roman" w:hAnsi="Times New Roman" w:cs="Times New Roman"/>
          <w:sz w:val="24"/>
          <w:szCs w:val="24"/>
        </w:rPr>
        <w:t xml:space="preserve"> for his argument does shift the parameters of the debate a</w:t>
      </w:r>
      <w:r w:rsidR="008A439C">
        <w:rPr>
          <w:rFonts w:ascii="Times New Roman" w:hAnsi="Times New Roman" w:cs="Times New Roman"/>
          <w:sz w:val="24"/>
          <w:szCs w:val="24"/>
        </w:rPr>
        <w:t xml:space="preserve">bout labor and property as </w:t>
      </w:r>
      <w:r w:rsidR="002D792D">
        <w:rPr>
          <w:rFonts w:ascii="Times New Roman" w:hAnsi="Times New Roman" w:cs="Times New Roman"/>
          <w:sz w:val="24"/>
          <w:szCs w:val="24"/>
        </w:rPr>
        <w:t>conceptualized</w:t>
      </w:r>
      <w:r w:rsidR="008A439C">
        <w:rPr>
          <w:rFonts w:ascii="Times New Roman" w:hAnsi="Times New Roman" w:cs="Times New Roman"/>
          <w:sz w:val="24"/>
          <w:szCs w:val="24"/>
        </w:rPr>
        <w:t xml:space="preserve"> at that time</w:t>
      </w:r>
      <w:r w:rsidR="002D792D">
        <w:rPr>
          <w:rFonts w:ascii="Times New Roman" w:hAnsi="Times New Roman" w:cs="Times New Roman"/>
          <w:sz w:val="24"/>
          <w:szCs w:val="24"/>
        </w:rPr>
        <w:t xml:space="preserve">.  Recognizing this then allows for a review of the reception of Locke’s views </w:t>
      </w:r>
      <w:r w:rsidR="00401110">
        <w:rPr>
          <w:rFonts w:ascii="Times New Roman" w:hAnsi="Times New Roman" w:cs="Times New Roman"/>
          <w:sz w:val="24"/>
          <w:szCs w:val="24"/>
        </w:rPr>
        <w:t xml:space="preserve">that provides insight </w:t>
      </w:r>
      <w:r w:rsidR="00513633">
        <w:rPr>
          <w:rFonts w:ascii="Times New Roman" w:hAnsi="Times New Roman" w:cs="Times New Roman"/>
          <w:sz w:val="24"/>
          <w:szCs w:val="24"/>
        </w:rPr>
        <w:t>into</w:t>
      </w:r>
      <w:r w:rsidR="008A439C">
        <w:rPr>
          <w:rFonts w:ascii="Times New Roman" w:hAnsi="Times New Roman" w:cs="Times New Roman"/>
          <w:sz w:val="24"/>
          <w:szCs w:val="24"/>
        </w:rPr>
        <w:t xml:space="preserve"> </w:t>
      </w:r>
      <w:r w:rsidR="00513633">
        <w:rPr>
          <w:rFonts w:ascii="Times New Roman" w:hAnsi="Times New Roman" w:cs="Times New Roman"/>
          <w:sz w:val="24"/>
          <w:szCs w:val="24"/>
        </w:rPr>
        <w:t>the reaction of l</w:t>
      </w:r>
      <w:r w:rsidR="008A439C">
        <w:rPr>
          <w:rFonts w:ascii="Times New Roman" w:hAnsi="Times New Roman" w:cs="Times New Roman"/>
          <w:sz w:val="24"/>
          <w:szCs w:val="24"/>
        </w:rPr>
        <w:t xml:space="preserve">ater scholars, </w:t>
      </w:r>
      <w:r w:rsidR="00513633">
        <w:rPr>
          <w:rFonts w:ascii="Times New Roman" w:hAnsi="Times New Roman" w:cs="Times New Roman"/>
          <w:sz w:val="24"/>
          <w:szCs w:val="24"/>
        </w:rPr>
        <w:t xml:space="preserve">who </w:t>
      </w:r>
      <w:r w:rsidR="008A439C">
        <w:rPr>
          <w:rFonts w:ascii="Times New Roman" w:hAnsi="Times New Roman" w:cs="Times New Roman"/>
          <w:sz w:val="24"/>
          <w:szCs w:val="24"/>
        </w:rPr>
        <w:t xml:space="preserve">either </w:t>
      </w:r>
      <w:r w:rsidR="00513633">
        <w:rPr>
          <w:rFonts w:ascii="Times New Roman" w:hAnsi="Times New Roman" w:cs="Times New Roman"/>
          <w:sz w:val="24"/>
          <w:szCs w:val="24"/>
        </w:rPr>
        <w:t xml:space="preserve">attempt to extend or repudiate </w:t>
      </w:r>
      <w:r w:rsidR="008A439C">
        <w:rPr>
          <w:rFonts w:ascii="Times New Roman" w:hAnsi="Times New Roman" w:cs="Times New Roman"/>
          <w:sz w:val="24"/>
          <w:szCs w:val="24"/>
        </w:rPr>
        <w:t>his arguments</w:t>
      </w:r>
      <w:r w:rsidR="002D792D">
        <w:rPr>
          <w:rFonts w:ascii="Times New Roman" w:hAnsi="Times New Roman" w:cs="Times New Roman"/>
          <w:sz w:val="24"/>
          <w:szCs w:val="24"/>
        </w:rPr>
        <w:t>.</w:t>
      </w:r>
      <w:r w:rsidR="00513633">
        <w:rPr>
          <w:rFonts w:ascii="Times New Roman" w:hAnsi="Times New Roman" w:cs="Times New Roman"/>
          <w:sz w:val="24"/>
          <w:szCs w:val="24"/>
        </w:rPr>
        <w:t xml:space="preserve">  Locke’s views </w:t>
      </w:r>
      <w:r w:rsidR="00B672FC">
        <w:rPr>
          <w:rFonts w:ascii="Times New Roman" w:hAnsi="Times New Roman" w:cs="Times New Roman"/>
          <w:sz w:val="24"/>
          <w:szCs w:val="24"/>
        </w:rPr>
        <w:t>have essentially</w:t>
      </w:r>
      <w:r w:rsidR="00513633">
        <w:rPr>
          <w:rFonts w:ascii="Times New Roman" w:hAnsi="Times New Roman" w:cs="Times New Roman"/>
          <w:sz w:val="24"/>
          <w:szCs w:val="24"/>
        </w:rPr>
        <w:t xml:space="preserve"> proven to be a lightning rod </w:t>
      </w:r>
      <w:r w:rsidR="00513633">
        <w:rPr>
          <w:rFonts w:ascii="Times New Roman" w:hAnsi="Times New Roman" w:cs="Times New Roman"/>
          <w:sz w:val="24"/>
          <w:szCs w:val="24"/>
        </w:rPr>
        <w:lastRenderedPageBreak/>
        <w:t xml:space="preserve">that attracts </w:t>
      </w:r>
      <w:r w:rsidR="00B672FC">
        <w:rPr>
          <w:rFonts w:ascii="Times New Roman" w:hAnsi="Times New Roman" w:cs="Times New Roman"/>
          <w:sz w:val="24"/>
          <w:szCs w:val="24"/>
        </w:rPr>
        <w:t>quite</w:t>
      </w:r>
      <w:r w:rsidR="00513633">
        <w:rPr>
          <w:rFonts w:ascii="Times New Roman" w:hAnsi="Times New Roman" w:cs="Times New Roman"/>
          <w:sz w:val="24"/>
          <w:szCs w:val="24"/>
        </w:rPr>
        <w:t xml:space="preserve"> electrifying comments about the relation </w:t>
      </w:r>
      <w:r w:rsidR="006A3100">
        <w:rPr>
          <w:rFonts w:ascii="Times New Roman" w:hAnsi="Times New Roman" w:cs="Times New Roman"/>
          <w:sz w:val="24"/>
          <w:szCs w:val="24"/>
        </w:rPr>
        <w:t>of economics and politics</w:t>
      </w:r>
      <w:r w:rsidR="00513633">
        <w:rPr>
          <w:rFonts w:ascii="Times New Roman" w:hAnsi="Times New Roman" w:cs="Times New Roman"/>
          <w:sz w:val="24"/>
          <w:szCs w:val="24"/>
        </w:rPr>
        <w:t xml:space="preserve">, and considering a few of the critical claims made for and against him in this regard will serve to underscore the importance of what he says.  I will then conclude with a few observations </w:t>
      </w:r>
      <w:r w:rsidR="00795F7A">
        <w:rPr>
          <w:rFonts w:ascii="Times New Roman" w:hAnsi="Times New Roman" w:cs="Times New Roman"/>
          <w:sz w:val="24"/>
          <w:szCs w:val="24"/>
        </w:rPr>
        <w:t>of my own</w:t>
      </w:r>
      <w:r w:rsidR="00694924">
        <w:rPr>
          <w:rFonts w:ascii="Times New Roman" w:hAnsi="Times New Roman" w:cs="Times New Roman"/>
          <w:sz w:val="24"/>
          <w:szCs w:val="24"/>
        </w:rPr>
        <w:t xml:space="preserve"> that draw</w:t>
      </w:r>
      <w:r w:rsidR="004C3770">
        <w:rPr>
          <w:rFonts w:ascii="Times New Roman" w:hAnsi="Times New Roman" w:cs="Times New Roman"/>
          <w:sz w:val="24"/>
          <w:szCs w:val="24"/>
        </w:rPr>
        <w:t xml:space="preserve"> together the themes of my discussion</w:t>
      </w:r>
      <w:r w:rsidR="00795F7A">
        <w:rPr>
          <w:rFonts w:ascii="Times New Roman" w:hAnsi="Times New Roman" w:cs="Times New Roman"/>
          <w:sz w:val="24"/>
          <w:szCs w:val="24"/>
        </w:rPr>
        <w:t>.  While I do believe Locke’s position continues</w:t>
      </w:r>
      <w:r w:rsidR="00227CC2">
        <w:rPr>
          <w:rFonts w:ascii="Times New Roman" w:hAnsi="Times New Roman" w:cs="Times New Roman"/>
          <w:sz w:val="24"/>
          <w:szCs w:val="24"/>
        </w:rPr>
        <w:t xml:space="preserve"> to be pertinent today</w:t>
      </w:r>
      <w:r w:rsidR="00795F7A">
        <w:rPr>
          <w:rFonts w:ascii="Times New Roman" w:hAnsi="Times New Roman" w:cs="Times New Roman"/>
          <w:sz w:val="24"/>
          <w:szCs w:val="24"/>
        </w:rPr>
        <w:t>, I think this pertinence is more limited than</w:t>
      </w:r>
      <w:r w:rsidR="00E674CB">
        <w:rPr>
          <w:rFonts w:ascii="Times New Roman" w:hAnsi="Times New Roman" w:cs="Times New Roman"/>
          <w:sz w:val="24"/>
          <w:szCs w:val="24"/>
        </w:rPr>
        <w:t xml:space="preserve"> sometimes allowed. </w:t>
      </w:r>
      <w:r w:rsidR="00234FCC">
        <w:rPr>
          <w:rFonts w:ascii="Times New Roman" w:hAnsi="Times New Roman" w:cs="Times New Roman"/>
          <w:sz w:val="24"/>
          <w:szCs w:val="24"/>
        </w:rPr>
        <w:t>I will</w:t>
      </w:r>
      <w:r w:rsidR="00795F7A">
        <w:rPr>
          <w:rFonts w:ascii="Times New Roman" w:hAnsi="Times New Roman" w:cs="Times New Roman"/>
          <w:sz w:val="24"/>
          <w:szCs w:val="24"/>
        </w:rPr>
        <w:t xml:space="preserve"> therefore</w:t>
      </w:r>
      <w:r w:rsidR="00694924">
        <w:rPr>
          <w:rFonts w:ascii="Times New Roman" w:hAnsi="Times New Roman" w:cs="Times New Roman"/>
          <w:sz w:val="24"/>
          <w:szCs w:val="24"/>
        </w:rPr>
        <w:t xml:space="preserve"> now</w:t>
      </w:r>
      <w:r w:rsidR="00795F7A">
        <w:rPr>
          <w:rFonts w:ascii="Times New Roman" w:hAnsi="Times New Roman" w:cs="Times New Roman"/>
          <w:sz w:val="24"/>
          <w:szCs w:val="24"/>
        </w:rPr>
        <w:t xml:space="preserve"> begin with </w:t>
      </w:r>
      <w:r w:rsidR="00B672FC">
        <w:rPr>
          <w:rFonts w:ascii="Times New Roman" w:hAnsi="Times New Roman" w:cs="Times New Roman"/>
          <w:sz w:val="24"/>
          <w:szCs w:val="24"/>
        </w:rPr>
        <w:t>a</w:t>
      </w:r>
      <w:r w:rsidR="00E674CB">
        <w:rPr>
          <w:rFonts w:ascii="Times New Roman" w:hAnsi="Times New Roman" w:cs="Times New Roman"/>
          <w:sz w:val="24"/>
          <w:szCs w:val="24"/>
        </w:rPr>
        <w:t xml:space="preserve"> review of his views that contextualizes them historically.</w:t>
      </w:r>
      <w:r w:rsidR="00795F7A">
        <w:rPr>
          <w:rFonts w:ascii="Times New Roman" w:hAnsi="Times New Roman" w:cs="Times New Roman"/>
          <w:sz w:val="24"/>
          <w:szCs w:val="24"/>
        </w:rPr>
        <w:t xml:space="preserve">   </w:t>
      </w:r>
    </w:p>
    <w:p w:rsidR="00513633" w:rsidRPr="004D7D18" w:rsidRDefault="009D0C62" w:rsidP="004D7D18">
      <w:pPr>
        <w:spacing w:line="480" w:lineRule="auto"/>
        <w:jc w:val="center"/>
        <w:rPr>
          <w:rFonts w:ascii="Times New Roman" w:hAnsi="Times New Roman" w:cs="Times New Roman"/>
          <w:i/>
          <w:sz w:val="24"/>
          <w:szCs w:val="24"/>
        </w:rPr>
      </w:pPr>
      <w:r w:rsidRPr="004D7D18">
        <w:rPr>
          <w:rFonts w:ascii="Times New Roman" w:hAnsi="Times New Roman" w:cs="Times New Roman"/>
          <w:i/>
          <w:sz w:val="24"/>
          <w:szCs w:val="24"/>
        </w:rPr>
        <w:t>Labor, Property</w:t>
      </w:r>
      <w:r w:rsidR="006A7A3F">
        <w:rPr>
          <w:rFonts w:ascii="Times New Roman" w:hAnsi="Times New Roman" w:cs="Times New Roman"/>
          <w:i/>
          <w:sz w:val="24"/>
          <w:szCs w:val="24"/>
        </w:rPr>
        <w:t>,</w:t>
      </w:r>
      <w:r w:rsidRPr="004D7D18">
        <w:rPr>
          <w:rFonts w:ascii="Times New Roman" w:hAnsi="Times New Roman" w:cs="Times New Roman"/>
          <w:i/>
          <w:sz w:val="24"/>
          <w:szCs w:val="24"/>
        </w:rPr>
        <w:t xml:space="preserve"> and the Issue of Legitimate Ownership</w:t>
      </w:r>
    </w:p>
    <w:p w:rsidR="00D76CA1" w:rsidRDefault="00D76CA1" w:rsidP="00D76CA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Debates about labor and property during Locke’s time were characterized by references to the Bible and to Natural Law, </w:t>
      </w:r>
      <w:r w:rsidR="00F72C36">
        <w:rPr>
          <w:rFonts w:ascii="Times New Roman" w:hAnsi="Times New Roman" w:cs="Times New Roman"/>
          <w:sz w:val="24"/>
          <w:szCs w:val="24"/>
        </w:rPr>
        <w:t>and had</w:t>
      </w:r>
      <w:r w:rsidR="00B5426E">
        <w:rPr>
          <w:rFonts w:ascii="Times New Roman" w:hAnsi="Times New Roman" w:cs="Times New Roman"/>
          <w:sz w:val="24"/>
          <w:szCs w:val="24"/>
        </w:rPr>
        <w:t xml:space="preserve"> a</w:t>
      </w:r>
      <w:r>
        <w:rPr>
          <w:rFonts w:ascii="Times New Roman" w:hAnsi="Times New Roman" w:cs="Times New Roman"/>
          <w:sz w:val="24"/>
          <w:szCs w:val="24"/>
        </w:rPr>
        <w:t xml:space="preserve">ntecedents </w:t>
      </w:r>
      <w:r w:rsidR="006B13D3">
        <w:rPr>
          <w:rFonts w:ascii="Times New Roman" w:hAnsi="Times New Roman" w:cs="Times New Roman"/>
          <w:sz w:val="24"/>
          <w:szCs w:val="24"/>
        </w:rPr>
        <w:t>traceable</w:t>
      </w:r>
      <w:r>
        <w:rPr>
          <w:rFonts w:ascii="Times New Roman" w:hAnsi="Times New Roman" w:cs="Times New Roman"/>
          <w:sz w:val="24"/>
          <w:szCs w:val="24"/>
        </w:rPr>
        <w:t xml:space="preserve"> to the medieval era.</w:t>
      </w:r>
      <w:r w:rsidR="006B13D3">
        <w:rPr>
          <w:rStyle w:val="EndnoteReference"/>
          <w:rFonts w:ascii="Times New Roman" w:hAnsi="Times New Roman" w:cs="Times New Roman"/>
          <w:sz w:val="24"/>
          <w:szCs w:val="24"/>
        </w:rPr>
        <w:endnoteReference w:id="8"/>
      </w:r>
      <w:r w:rsidR="006B13D3">
        <w:rPr>
          <w:rFonts w:ascii="Times New Roman" w:hAnsi="Times New Roman" w:cs="Times New Roman"/>
          <w:sz w:val="24"/>
          <w:szCs w:val="24"/>
        </w:rPr>
        <w:t xml:space="preserve"> </w:t>
      </w:r>
      <w:r>
        <w:rPr>
          <w:rFonts w:ascii="Times New Roman" w:hAnsi="Times New Roman" w:cs="Times New Roman"/>
          <w:sz w:val="24"/>
          <w:szCs w:val="24"/>
        </w:rPr>
        <w:t xml:space="preserve">  The significance of this is that while scholars during Locke’s day may have differed in their interpretations of Scripture or accounts of Natural Law, when it came to notions of labor and property their disagreements fell within a particular set of boundaries.  This is no surprise, for while the Reformation had undermined the hegemony of the Catholic Church the basic worldview within Europe remained </w:t>
      </w:r>
      <w:r w:rsidR="00E37BB9">
        <w:rPr>
          <w:rFonts w:ascii="Times New Roman" w:hAnsi="Times New Roman" w:cs="Times New Roman"/>
          <w:sz w:val="24"/>
          <w:szCs w:val="24"/>
        </w:rPr>
        <w:t>one</w:t>
      </w:r>
      <w:r>
        <w:rPr>
          <w:rFonts w:ascii="Times New Roman" w:hAnsi="Times New Roman" w:cs="Times New Roman"/>
          <w:sz w:val="24"/>
          <w:szCs w:val="24"/>
        </w:rPr>
        <w:t xml:space="preserve"> given by Christianity.</w:t>
      </w:r>
      <w:r w:rsidR="00A72918">
        <w:rPr>
          <w:rFonts w:ascii="Times New Roman" w:hAnsi="Times New Roman" w:cs="Times New Roman"/>
          <w:sz w:val="24"/>
          <w:szCs w:val="24"/>
        </w:rPr>
        <w:t xml:space="preserve"> </w:t>
      </w:r>
      <w:r>
        <w:rPr>
          <w:rFonts w:ascii="Times New Roman" w:hAnsi="Times New Roman" w:cs="Times New Roman"/>
          <w:sz w:val="24"/>
          <w:szCs w:val="24"/>
        </w:rPr>
        <w:t xml:space="preserve"> </w:t>
      </w:r>
      <w:r w:rsidR="00A72918">
        <w:rPr>
          <w:rFonts w:ascii="Times New Roman" w:hAnsi="Times New Roman" w:cs="Times New Roman"/>
          <w:sz w:val="24"/>
          <w:szCs w:val="24"/>
        </w:rPr>
        <w:t xml:space="preserve">Despite the effects of the scientific revolution, which </w:t>
      </w:r>
      <w:r w:rsidR="0088385F">
        <w:rPr>
          <w:rFonts w:ascii="Times New Roman" w:hAnsi="Times New Roman" w:cs="Times New Roman"/>
          <w:sz w:val="24"/>
          <w:szCs w:val="24"/>
        </w:rPr>
        <w:t>increasingly called</w:t>
      </w:r>
      <w:r w:rsidR="00A72918">
        <w:rPr>
          <w:rFonts w:ascii="Times New Roman" w:hAnsi="Times New Roman" w:cs="Times New Roman"/>
          <w:sz w:val="24"/>
          <w:szCs w:val="24"/>
        </w:rPr>
        <w:t xml:space="preserve"> into question the metaphysical presuppositions of both Catholics and Protestants alike, there was a continu</w:t>
      </w:r>
      <w:r w:rsidR="00F90DD6">
        <w:rPr>
          <w:rFonts w:ascii="Times New Roman" w:hAnsi="Times New Roman" w:cs="Times New Roman"/>
          <w:sz w:val="24"/>
          <w:szCs w:val="24"/>
        </w:rPr>
        <w:t xml:space="preserve">ity of thought and </w:t>
      </w:r>
      <w:r w:rsidR="00B5426E">
        <w:rPr>
          <w:rFonts w:ascii="Times New Roman" w:hAnsi="Times New Roman" w:cs="Times New Roman"/>
          <w:sz w:val="24"/>
          <w:szCs w:val="24"/>
        </w:rPr>
        <w:t>disquisition</w:t>
      </w:r>
      <w:r w:rsidR="00F90DD6">
        <w:rPr>
          <w:rFonts w:ascii="Times New Roman" w:hAnsi="Times New Roman" w:cs="Times New Roman"/>
          <w:sz w:val="24"/>
          <w:szCs w:val="24"/>
        </w:rPr>
        <w:t xml:space="preserve"> inherited from the middle ages that</w:t>
      </w:r>
      <w:r w:rsidR="009A2259">
        <w:rPr>
          <w:rFonts w:ascii="Times New Roman" w:hAnsi="Times New Roman" w:cs="Times New Roman"/>
          <w:sz w:val="24"/>
          <w:szCs w:val="24"/>
        </w:rPr>
        <w:t xml:space="preserve"> continued to</w:t>
      </w:r>
      <w:r w:rsidR="00F90DD6">
        <w:rPr>
          <w:rFonts w:ascii="Times New Roman" w:hAnsi="Times New Roman" w:cs="Times New Roman"/>
          <w:sz w:val="24"/>
          <w:szCs w:val="24"/>
        </w:rPr>
        <w:t xml:space="preserve"> shape scholarly discourse.</w:t>
      </w:r>
      <w:r w:rsidR="00A72918">
        <w:rPr>
          <w:rFonts w:ascii="Times New Roman" w:hAnsi="Times New Roman" w:cs="Times New Roman"/>
          <w:sz w:val="24"/>
          <w:szCs w:val="24"/>
        </w:rPr>
        <w:t xml:space="preserve">  </w:t>
      </w:r>
      <w:r>
        <w:rPr>
          <w:rFonts w:ascii="Times New Roman" w:hAnsi="Times New Roman" w:cs="Times New Roman"/>
          <w:sz w:val="24"/>
          <w:szCs w:val="24"/>
        </w:rPr>
        <w:t xml:space="preserve">Thus during the medieval period </w:t>
      </w:r>
      <w:r w:rsidR="00A3263A">
        <w:rPr>
          <w:rFonts w:ascii="Times New Roman" w:hAnsi="Times New Roman" w:cs="Times New Roman"/>
          <w:sz w:val="24"/>
          <w:szCs w:val="24"/>
        </w:rPr>
        <w:t>the debate</w:t>
      </w:r>
      <w:r>
        <w:rPr>
          <w:rFonts w:ascii="Times New Roman" w:hAnsi="Times New Roman" w:cs="Times New Roman"/>
          <w:sz w:val="24"/>
          <w:szCs w:val="24"/>
        </w:rPr>
        <w:t xml:space="preserve"> was over whether humanity’s natural state (as evinced with the Garden of Eden) allowed for a natural right of property or whether personal property was a social convention set up after Adam and Eve’s expulsion from Eden. The echoes of these arguments reverberated during the seventeenth century </w:t>
      </w:r>
      <w:r w:rsidR="009A2259">
        <w:rPr>
          <w:rFonts w:ascii="Times New Roman" w:hAnsi="Times New Roman" w:cs="Times New Roman"/>
          <w:sz w:val="24"/>
          <w:szCs w:val="24"/>
        </w:rPr>
        <w:t>in the form of</w:t>
      </w:r>
      <w:r>
        <w:rPr>
          <w:rFonts w:ascii="Times New Roman" w:hAnsi="Times New Roman" w:cs="Times New Roman"/>
          <w:sz w:val="24"/>
          <w:szCs w:val="24"/>
        </w:rPr>
        <w:t xml:space="preserve"> disputes about</w:t>
      </w:r>
      <w:r w:rsidR="009A2259">
        <w:rPr>
          <w:rFonts w:ascii="Times New Roman" w:hAnsi="Times New Roman" w:cs="Times New Roman"/>
          <w:sz w:val="24"/>
          <w:szCs w:val="24"/>
        </w:rPr>
        <w:t xml:space="preserve"> property that </w:t>
      </w:r>
      <w:r>
        <w:rPr>
          <w:rFonts w:ascii="Times New Roman" w:hAnsi="Times New Roman" w:cs="Times New Roman"/>
          <w:sz w:val="24"/>
          <w:szCs w:val="24"/>
        </w:rPr>
        <w:t xml:space="preserve">invoked </w:t>
      </w:r>
      <w:r w:rsidR="00C76F81">
        <w:rPr>
          <w:rFonts w:ascii="Times New Roman" w:hAnsi="Times New Roman" w:cs="Times New Roman"/>
          <w:sz w:val="24"/>
          <w:szCs w:val="24"/>
        </w:rPr>
        <w:t xml:space="preserve">the idea of </w:t>
      </w:r>
      <w:r>
        <w:rPr>
          <w:rFonts w:ascii="Times New Roman" w:hAnsi="Times New Roman" w:cs="Times New Roman"/>
          <w:sz w:val="24"/>
          <w:szCs w:val="24"/>
        </w:rPr>
        <w:t xml:space="preserve">a natural commons that preceded the allotment of </w:t>
      </w:r>
      <w:r w:rsidR="00C003E8">
        <w:rPr>
          <w:rFonts w:ascii="Times New Roman" w:hAnsi="Times New Roman" w:cs="Times New Roman"/>
          <w:sz w:val="24"/>
          <w:szCs w:val="24"/>
        </w:rPr>
        <w:t xml:space="preserve">specific </w:t>
      </w:r>
      <w:r>
        <w:rPr>
          <w:rFonts w:ascii="Times New Roman" w:hAnsi="Times New Roman" w:cs="Times New Roman"/>
          <w:sz w:val="24"/>
          <w:szCs w:val="24"/>
        </w:rPr>
        <w:t xml:space="preserve">property </w:t>
      </w:r>
      <w:r w:rsidR="00C003E8">
        <w:rPr>
          <w:rFonts w:ascii="Times New Roman" w:hAnsi="Times New Roman" w:cs="Times New Roman"/>
          <w:sz w:val="24"/>
          <w:szCs w:val="24"/>
        </w:rPr>
        <w:t xml:space="preserve">holdings </w:t>
      </w:r>
      <w:r>
        <w:rPr>
          <w:rFonts w:ascii="Times New Roman" w:hAnsi="Times New Roman" w:cs="Times New Roman"/>
          <w:sz w:val="24"/>
          <w:szCs w:val="24"/>
        </w:rPr>
        <w:t xml:space="preserve">to individuals.  The questions </w:t>
      </w:r>
      <w:r w:rsidR="00932427">
        <w:rPr>
          <w:rFonts w:ascii="Times New Roman" w:hAnsi="Times New Roman" w:cs="Times New Roman"/>
          <w:sz w:val="24"/>
          <w:szCs w:val="24"/>
        </w:rPr>
        <w:t xml:space="preserve">that Locke and his contemporaries asked </w:t>
      </w:r>
      <w:r w:rsidR="00EB3702">
        <w:rPr>
          <w:rFonts w:ascii="Times New Roman" w:hAnsi="Times New Roman" w:cs="Times New Roman"/>
          <w:sz w:val="24"/>
          <w:szCs w:val="24"/>
        </w:rPr>
        <w:t>were</w:t>
      </w:r>
      <w:r>
        <w:rPr>
          <w:rFonts w:ascii="Times New Roman" w:hAnsi="Times New Roman" w:cs="Times New Roman"/>
          <w:sz w:val="24"/>
          <w:szCs w:val="24"/>
        </w:rPr>
        <w:t xml:space="preserve"> </w:t>
      </w:r>
      <w:r w:rsidR="000D69E4">
        <w:rPr>
          <w:rFonts w:ascii="Times New Roman" w:hAnsi="Times New Roman" w:cs="Times New Roman"/>
          <w:sz w:val="24"/>
          <w:szCs w:val="24"/>
        </w:rPr>
        <w:t xml:space="preserve">markedly </w:t>
      </w:r>
      <w:r>
        <w:rPr>
          <w:rFonts w:ascii="Times New Roman" w:hAnsi="Times New Roman" w:cs="Times New Roman"/>
          <w:sz w:val="24"/>
          <w:szCs w:val="24"/>
        </w:rPr>
        <w:t xml:space="preserve">similar to </w:t>
      </w:r>
      <w:r>
        <w:rPr>
          <w:rFonts w:ascii="Times New Roman" w:hAnsi="Times New Roman" w:cs="Times New Roman"/>
          <w:sz w:val="24"/>
          <w:szCs w:val="24"/>
        </w:rPr>
        <w:lastRenderedPageBreak/>
        <w:t xml:space="preserve">those asked earlier:  how can one justify a right to personal possessions, and what are the political implications of this?  </w:t>
      </w:r>
      <w:r w:rsidR="00655D4F">
        <w:rPr>
          <w:rFonts w:ascii="Times New Roman" w:hAnsi="Times New Roman" w:cs="Times New Roman"/>
          <w:sz w:val="24"/>
          <w:szCs w:val="24"/>
        </w:rPr>
        <w:t xml:space="preserve">Obviously there were different answers to these questions, </w:t>
      </w:r>
      <w:r w:rsidR="006745D4">
        <w:rPr>
          <w:rFonts w:ascii="Times New Roman" w:hAnsi="Times New Roman" w:cs="Times New Roman"/>
          <w:sz w:val="24"/>
          <w:szCs w:val="24"/>
        </w:rPr>
        <w:t xml:space="preserve">and to the extent that this is the case the various answers can be explained by the </w:t>
      </w:r>
      <w:r w:rsidR="00A6141A">
        <w:rPr>
          <w:rFonts w:ascii="Times New Roman" w:hAnsi="Times New Roman" w:cs="Times New Roman"/>
          <w:sz w:val="24"/>
          <w:szCs w:val="24"/>
        </w:rPr>
        <w:t>particular</w:t>
      </w:r>
      <w:r w:rsidR="006745D4">
        <w:rPr>
          <w:rFonts w:ascii="Times New Roman" w:hAnsi="Times New Roman" w:cs="Times New Roman"/>
          <w:sz w:val="24"/>
          <w:szCs w:val="24"/>
        </w:rPr>
        <w:t xml:space="preserve"> concerns of the given writer.  As has long been noted for </w:t>
      </w:r>
      <w:r w:rsidR="006745D4" w:rsidRPr="00C97548">
        <w:rPr>
          <w:rFonts w:ascii="Times New Roman" w:hAnsi="Times New Roman" w:cs="Times New Roman"/>
          <w:sz w:val="24"/>
          <w:szCs w:val="24"/>
        </w:rPr>
        <w:t xml:space="preserve">Locke, </w:t>
      </w:r>
      <w:r w:rsidR="006745D4" w:rsidRPr="00C97548">
        <w:rPr>
          <w:rFonts w:ascii="Times New Roman" w:hAnsi="Times New Roman" w:cs="Times New Roman"/>
          <w:i/>
          <w:sz w:val="24"/>
          <w:szCs w:val="24"/>
        </w:rPr>
        <w:t>his</w:t>
      </w:r>
      <w:r w:rsidR="00490188" w:rsidRPr="00C97548">
        <w:rPr>
          <w:rFonts w:ascii="Times New Roman" w:hAnsi="Times New Roman" w:cs="Times New Roman"/>
          <w:sz w:val="24"/>
          <w:szCs w:val="24"/>
        </w:rPr>
        <w:t xml:space="preserve"> </w:t>
      </w:r>
      <w:r w:rsidR="006745D4" w:rsidRPr="00C97548">
        <w:rPr>
          <w:rFonts w:ascii="Times New Roman" w:hAnsi="Times New Roman" w:cs="Times New Roman"/>
          <w:sz w:val="24"/>
          <w:szCs w:val="24"/>
        </w:rPr>
        <w:t>concern was to respond to the</w:t>
      </w:r>
      <w:r w:rsidR="00D45A10" w:rsidRPr="00C97548">
        <w:rPr>
          <w:rFonts w:ascii="Times New Roman" w:hAnsi="Times New Roman" w:cs="Times New Roman"/>
          <w:sz w:val="24"/>
          <w:szCs w:val="24"/>
        </w:rPr>
        <w:t xml:space="preserve"> writing of Sir Robert Filmer</w:t>
      </w:r>
      <w:r w:rsidR="00973B32" w:rsidRPr="00C97548">
        <w:rPr>
          <w:rFonts w:ascii="Times New Roman" w:hAnsi="Times New Roman" w:cs="Times New Roman"/>
          <w:sz w:val="24"/>
          <w:szCs w:val="24"/>
        </w:rPr>
        <w:t xml:space="preserve"> (1588-1652)</w:t>
      </w:r>
      <w:r w:rsidR="00D45A10" w:rsidRPr="00C97548">
        <w:rPr>
          <w:rFonts w:ascii="Times New Roman" w:hAnsi="Times New Roman" w:cs="Times New Roman"/>
          <w:sz w:val="24"/>
          <w:szCs w:val="24"/>
        </w:rPr>
        <w:t>,</w:t>
      </w:r>
      <w:r w:rsidR="006745D4">
        <w:rPr>
          <w:rFonts w:ascii="Times New Roman" w:hAnsi="Times New Roman" w:cs="Times New Roman"/>
          <w:sz w:val="24"/>
          <w:szCs w:val="24"/>
        </w:rPr>
        <w:t xml:space="preserve"> whose works were being used</w:t>
      </w:r>
      <w:r w:rsidR="00437ED7">
        <w:rPr>
          <w:rFonts w:ascii="Times New Roman" w:hAnsi="Times New Roman" w:cs="Times New Roman"/>
          <w:sz w:val="24"/>
          <w:szCs w:val="24"/>
        </w:rPr>
        <w:t xml:space="preserve"> by Roylists</w:t>
      </w:r>
      <w:r w:rsidR="006745D4">
        <w:rPr>
          <w:rFonts w:ascii="Times New Roman" w:hAnsi="Times New Roman" w:cs="Times New Roman"/>
          <w:sz w:val="24"/>
          <w:szCs w:val="24"/>
        </w:rPr>
        <w:t xml:space="preserve"> to vindicate </w:t>
      </w:r>
      <w:r w:rsidR="00973B32">
        <w:rPr>
          <w:rFonts w:ascii="Times New Roman" w:hAnsi="Times New Roman" w:cs="Times New Roman"/>
          <w:sz w:val="24"/>
          <w:szCs w:val="24"/>
        </w:rPr>
        <w:t>the ideal of absolute monarchy</w:t>
      </w:r>
      <w:r w:rsidR="006745D4">
        <w:rPr>
          <w:rFonts w:ascii="Times New Roman" w:hAnsi="Times New Roman" w:cs="Times New Roman"/>
          <w:sz w:val="24"/>
          <w:szCs w:val="24"/>
        </w:rPr>
        <w:t>.</w:t>
      </w:r>
    </w:p>
    <w:p w:rsidR="004F3810" w:rsidRDefault="00C75F6B" w:rsidP="009028BA">
      <w:pPr>
        <w:spacing w:line="480" w:lineRule="auto"/>
        <w:ind w:firstLine="720"/>
        <w:rPr>
          <w:rFonts w:ascii="Times New Roman" w:hAnsi="Times New Roman" w:cs="Times New Roman"/>
          <w:sz w:val="24"/>
          <w:szCs w:val="24"/>
        </w:rPr>
      </w:pPr>
      <w:r>
        <w:rPr>
          <w:rFonts w:ascii="Times New Roman" w:hAnsi="Times New Roman" w:cs="Times New Roman"/>
          <w:sz w:val="24"/>
          <w:szCs w:val="24"/>
        </w:rPr>
        <w:t>Filmer</w:t>
      </w:r>
      <w:r w:rsidR="00FB4F33">
        <w:rPr>
          <w:rFonts w:ascii="Times New Roman" w:hAnsi="Times New Roman" w:cs="Times New Roman"/>
          <w:sz w:val="24"/>
          <w:szCs w:val="24"/>
        </w:rPr>
        <w:t xml:space="preserve">’s position </w:t>
      </w:r>
      <w:r w:rsidR="00A3263A">
        <w:rPr>
          <w:rFonts w:ascii="Times New Roman" w:hAnsi="Times New Roman" w:cs="Times New Roman"/>
          <w:sz w:val="24"/>
          <w:szCs w:val="24"/>
        </w:rPr>
        <w:t>expresses</w:t>
      </w:r>
      <w:r w:rsidR="00FB4F33">
        <w:rPr>
          <w:rFonts w:ascii="Times New Roman" w:hAnsi="Times New Roman" w:cs="Times New Roman"/>
          <w:sz w:val="24"/>
          <w:szCs w:val="24"/>
        </w:rPr>
        <w:t xml:space="preserve"> the </w:t>
      </w:r>
      <w:r w:rsidR="00A3263A">
        <w:rPr>
          <w:rFonts w:ascii="Times New Roman" w:hAnsi="Times New Roman" w:cs="Times New Roman"/>
          <w:sz w:val="24"/>
          <w:szCs w:val="24"/>
        </w:rPr>
        <w:t>view that there is</w:t>
      </w:r>
      <w:r w:rsidR="00FB4F33">
        <w:rPr>
          <w:rFonts w:ascii="Times New Roman" w:hAnsi="Times New Roman" w:cs="Times New Roman"/>
          <w:sz w:val="24"/>
          <w:szCs w:val="24"/>
        </w:rPr>
        <w:t xml:space="preserve"> a natural hier</w:t>
      </w:r>
      <w:r w:rsidR="00A3263A">
        <w:rPr>
          <w:rFonts w:ascii="Times New Roman" w:hAnsi="Times New Roman" w:cs="Times New Roman"/>
          <w:sz w:val="24"/>
          <w:szCs w:val="24"/>
        </w:rPr>
        <w:t>archy based upon paternal power, and that the political order reflects this insofar as a king rules a nation the way</w:t>
      </w:r>
      <w:r w:rsidR="00FB4F33">
        <w:rPr>
          <w:rFonts w:ascii="Times New Roman" w:hAnsi="Times New Roman" w:cs="Times New Roman"/>
          <w:sz w:val="24"/>
          <w:szCs w:val="24"/>
        </w:rPr>
        <w:t xml:space="preserve"> a father rules his family.</w:t>
      </w:r>
      <w:r w:rsidR="00A3263A">
        <w:rPr>
          <w:rFonts w:ascii="Times New Roman" w:hAnsi="Times New Roman" w:cs="Times New Roman"/>
          <w:sz w:val="24"/>
          <w:szCs w:val="24"/>
        </w:rPr>
        <w:t xml:space="preserve"> </w:t>
      </w:r>
      <w:r w:rsidR="00A149CA">
        <w:rPr>
          <w:rFonts w:ascii="Times New Roman" w:hAnsi="Times New Roman" w:cs="Times New Roman"/>
          <w:sz w:val="24"/>
          <w:szCs w:val="24"/>
        </w:rPr>
        <w:t xml:space="preserve">The argument is at once grounded upon revelation and reason, for the evidence Filmer uses is that given by the </w:t>
      </w:r>
      <w:r w:rsidR="00E63D2A">
        <w:rPr>
          <w:rFonts w:ascii="Times New Roman" w:hAnsi="Times New Roman" w:cs="Times New Roman"/>
          <w:sz w:val="24"/>
          <w:szCs w:val="24"/>
        </w:rPr>
        <w:t xml:space="preserve">stories in the Bible </w:t>
      </w:r>
      <w:r w:rsidR="00A149CA">
        <w:rPr>
          <w:rFonts w:ascii="Times New Roman" w:hAnsi="Times New Roman" w:cs="Times New Roman"/>
          <w:sz w:val="24"/>
          <w:szCs w:val="24"/>
        </w:rPr>
        <w:t>as confirmed by reflection</w:t>
      </w:r>
      <w:r w:rsidR="00E63D2A">
        <w:rPr>
          <w:rFonts w:ascii="Times New Roman" w:hAnsi="Times New Roman" w:cs="Times New Roman"/>
          <w:sz w:val="24"/>
          <w:szCs w:val="24"/>
        </w:rPr>
        <w:t xml:space="preserve"> upon </w:t>
      </w:r>
      <w:r w:rsidR="00F22AE9">
        <w:rPr>
          <w:rFonts w:ascii="Times New Roman" w:hAnsi="Times New Roman" w:cs="Times New Roman"/>
          <w:sz w:val="24"/>
          <w:szCs w:val="24"/>
        </w:rPr>
        <w:t>the implications of these stories</w:t>
      </w:r>
      <w:r w:rsidR="00B80137">
        <w:rPr>
          <w:rFonts w:ascii="Times New Roman" w:hAnsi="Times New Roman" w:cs="Times New Roman"/>
          <w:sz w:val="24"/>
          <w:szCs w:val="24"/>
        </w:rPr>
        <w:t xml:space="preserve">.  </w:t>
      </w:r>
      <w:r w:rsidR="00F22AE9">
        <w:rPr>
          <w:rFonts w:ascii="Times New Roman" w:hAnsi="Times New Roman" w:cs="Times New Roman"/>
          <w:sz w:val="24"/>
          <w:szCs w:val="24"/>
        </w:rPr>
        <w:t xml:space="preserve">Filmer’s target is the set of arguments made by men such as Grotius, who held that humanity’s original condition was a state of nature characterized by freedom and equality, and that political authority was established by </w:t>
      </w:r>
      <w:r w:rsidR="00A64EA1">
        <w:rPr>
          <w:rFonts w:ascii="Times New Roman" w:hAnsi="Times New Roman" w:cs="Times New Roman"/>
          <w:sz w:val="24"/>
          <w:szCs w:val="24"/>
        </w:rPr>
        <w:t>a social covenant</w:t>
      </w:r>
      <w:r w:rsidR="00F22AE9">
        <w:rPr>
          <w:rFonts w:ascii="Times New Roman" w:hAnsi="Times New Roman" w:cs="Times New Roman"/>
          <w:sz w:val="24"/>
          <w:szCs w:val="24"/>
        </w:rPr>
        <w:t>.</w:t>
      </w:r>
      <w:r w:rsidR="00A82491">
        <w:rPr>
          <w:rStyle w:val="EndnoteReference"/>
          <w:rFonts w:ascii="Times New Roman" w:hAnsi="Times New Roman" w:cs="Times New Roman"/>
          <w:sz w:val="24"/>
          <w:szCs w:val="24"/>
        </w:rPr>
        <w:endnoteReference w:id="9"/>
      </w:r>
      <w:r w:rsidR="00F22AE9">
        <w:rPr>
          <w:rFonts w:ascii="Times New Roman" w:hAnsi="Times New Roman" w:cs="Times New Roman"/>
          <w:sz w:val="24"/>
          <w:szCs w:val="24"/>
        </w:rPr>
        <w:t xml:space="preserve"> </w:t>
      </w:r>
      <w:r w:rsidR="00B80137">
        <w:rPr>
          <w:rFonts w:ascii="Times New Roman" w:hAnsi="Times New Roman" w:cs="Times New Roman"/>
          <w:sz w:val="24"/>
          <w:szCs w:val="24"/>
        </w:rPr>
        <w:t xml:space="preserve"> Such views would clearly threaten proponents of monarchism, as they would base the legitimacy of a monarch’s right to rule upon the </w:t>
      </w:r>
      <w:r w:rsidR="00A64EA1">
        <w:rPr>
          <w:rFonts w:ascii="Times New Roman" w:hAnsi="Times New Roman" w:cs="Times New Roman"/>
          <w:sz w:val="24"/>
          <w:szCs w:val="24"/>
        </w:rPr>
        <w:t>consent of the governed</w:t>
      </w:r>
      <w:r w:rsidR="00B80137">
        <w:rPr>
          <w:rFonts w:ascii="Times New Roman" w:hAnsi="Times New Roman" w:cs="Times New Roman"/>
          <w:sz w:val="24"/>
          <w:szCs w:val="24"/>
        </w:rPr>
        <w:t xml:space="preserve">, as well as </w:t>
      </w:r>
      <w:r w:rsidR="00507BC3">
        <w:rPr>
          <w:rFonts w:ascii="Times New Roman" w:hAnsi="Times New Roman" w:cs="Times New Roman"/>
          <w:sz w:val="24"/>
          <w:szCs w:val="24"/>
        </w:rPr>
        <w:t>potentially allow</w:t>
      </w:r>
      <w:r w:rsidR="00B80137">
        <w:rPr>
          <w:rFonts w:ascii="Times New Roman" w:hAnsi="Times New Roman" w:cs="Times New Roman"/>
          <w:sz w:val="24"/>
          <w:szCs w:val="24"/>
        </w:rPr>
        <w:t xml:space="preserve"> </w:t>
      </w:r>
      <w:r w:rsidR="00A64EA1">
        <w:rPr>
          <w:rFonts w:ascii="Times New Roman" w:hAnsi="Times New Roman" w:cs="Times New Roman"/>
          <w:sz w:val="24"/>
          <w:szCs w:val="24"/>
        </w:rPr>
        <w:t xml:space="preserve">the people </w:t>
      </w:r>
      <w:r w:rsidR="00B00E98">
        <w:rPr>
          <w:rFonts w:ascii="Times New Roman" w:hAnsi="Times New Roman" w:cs="Times New Roman"/>
          <w:sz w:val="24"/>
          <w:szCs w:val="24"/>
        </w:rPr>
        <w:t>the</w:t>
      </w:r>
      <w:r w:rsidR="00B80137">
        <w:rPr>
          <w:rFonts w:ascii="Times New Roman" w:hAnsi="Times New Roman" w:cs="Times New Roman"/>
          <w:sz w:val="24"/>
          <w:szCs w:val="24"/>
        </w:rPr>
        <w:t xml:space="preserve"> right to</w:t>
      </w:r>
      <w:r w:rsidR="00507BC3">
        <w:rPr>
          <w:rFonts w:ascii="Times New Roman" w:hAnsi="Times New Roman" w:cs="Times New Roman"/>
          <w:sz w:val="24"/>
          <w:szCs w:val="24"/>
        </w:rPr>
        <w:t xml:space="preserve"> </w:t>
      </w:r>
      <w:r w:rsidR="00B80137">
        <w:rPr>
          <w:rFonts w:ascii="Times New Roman" w:hAnsi="Times New Roman" w:cs="Times New Roman"/>
          <w:sz w:val="24"/>
          <w:szCs w:val="24"/>
        </w:rPr>
        <w:t>depose a king.</w:t>
      </w:r>
      <w:r w:rsidR="00507BC3">
        <w:rPr>
          <w:rFonts w:ascii="Times New Roman" w:hAnsi="Times New Roman" w:cs="Times New Roman"/>
          <w:sz w:val="24"/>
          <w:szCs w:val="24"/>
        </w:rPr>
        <w:t xml:space="preserve">  </w:t>
      </w:r>
      <w:r w:rsidR="00B1356A">
        <w:rPr>
          <w:rFonts w:ascii="Times New Roman" w:hAnsi="Times New Roman" w:cs="Times New Roman"/>
          <w:sz w:val="24"/>
          <w:szCs w:val="24"/>
        </w:rPr>
        <w:t xml:space="preserve">Filmer’s response to this is to argue that there is a natural social order grounded in the family, and that </w:t>
      </w:r>
      <w:r w:rsidR="00B00E98">
        <w:rPr>
          <w:rFonts w:ascii="Times New Roman" w:hAnsi="Times New Roman" w:cs="Times New Roman"/>
          <w:sz w:val="24"/>
          <w:szCs w:val="24"/>
        </w:rPr>
        <w:t xml:space="preserve">as seen in Scripture </w:t>
      </w:r>
      <w:r w:rsidR="00B1356A">
        <w:rPr>
          <w:rFonts w:ascii="Times New Roman" w:hAnsi="Times New Roman" w:cs="Times New Roman"/>
          <w:sz w:val="24"/>
          <w:szCs w:val="24"/>
        </w:rPr>
        <w:t>this order is ordained by God.</w:t>
      </w:r>
      <w:r w:rsidR="003166B8">
        <w:rPr>
          <w:rStyle w:val="EndnoteReference"/>
          <w:rFonts w:ascii="Times New Roman" w:hAnsi="Times New Roman" w:cs="Times New Roman"/>
          <w:sz w:val="24"/>
          <w:szCs w:val="24"/>
        </w:rPr>
        <w:endnoteReference w:id="10"/>
      </w:r>
      <w:r w:rsidR="00B1356A">
        <w:rPr>
          <w:rFonts w:ascii="Times New Roman" w:hAnsi="Times New Roman" w:cs="Times New Roman"/>
          <w:sz w:val="24"/>
          <w:szCs w:val="24"/>
        </w:rPr>
        <w:t xml:space="preserve">  </w:t>
      </w:r>
      <w:r w:rsidR="00565D23">
        <w:rPr>
          <w:rFonts w:ascii="Times New Roman" w:hAnsi="Times New Roman" w:cs="Times New Roman"/>
          <w:sz w:val="24"/>
          <w:szCs w:val="24"/>
        </w:rPr>
        <w:t xml:space="preserve">More particularly, Filmer argues that Adam, initially, is the sole authoritative figure, being both the first </w:t>
      </w:r>
      <w:r w:rsidR="00BD0D04">
        <w:rPr>
          <w:rFonts w:ascii="Times New Roman" w:hAnsi="Times New Roman" w:cs="Times New Roman"/>
          <w:sz w:val="24"/>
          <w:szCs w:val="24"/>
        </w:rPr>
        <w:t>man</w:t>
      </w:r>
      <w:r w:rsidR="00565D23">
        <w:rPr>
          <w:rFonts w:ascii="Times New Roman" w:hAnsi="Times New Roman" w:cs="Times New Roman"/>
          <w:sz w:val="24"/>
          <w:szCs w:val="24"/>
        </w:rPr>
        <w:t xml:space="preserve"> and first father.</w:t>
      </w:r>
      <w:r w:rsidR="003166B8">
        <w:rPr>
          <w:rStyle w:val="EndnoteReference"/>
          <w:rFonts w:ascii="Times New Roman" w:hAnsi="Times New Roman" w:cs="Times New Roman"/>
          <w:sz w:val="24"/>
          <w:szCs w:val="24"/>
        </w:rPr>
        <w:endnoteReference w:id="11"/>
      </w:r>
      <w:r w:rsidR="00565D23">
        <w:rPr>
          <w:rFonts w:ascii="Times New Roman" w:hAnsi="Times New Roman" w:cs="Times New Roman"/>
          <w:sz w:val="24"/>
          <w:szCs w:val="24"/>
        </w:rPr>
        <w:t xml:space="preserve">  </w:t>
      </w:r>
      <w:r w:rsidR="00224725">
        <w:rPr>
          <w:rFonts w:ascii="Times New Roman" w:hAnsi="Times New Roman" w:cs="Times New Roman"/>
          <w:sz w:val="24"/>
          <w:szCs w:val="24"/>
        </w:rPr>
        <w:t xml:space="preserve">Paternal power and political power are identical for </w:t>
      </w:r>
      <w:r w:rsidR="007B3C8C">
        <w:rPr>
          <w:rFonts w:ascii="Times New Roman" w:hAnsi="Times New Roman" w:cs="Times New Roman"/>
          <w:sz w:val="24"/>
          <w:szCs w:val="24"/>
        </w:rPr>
        <w:t>Filmer</w:t>
      </w:r>
      <w:r w:rsidR="00224725">
        <w:rPr>
          <w:rFonts w:ascii="Times New Roman" w:hAnsi="Times New Roman" w:cs="Times New Roman"/>
          <w:sz w:val="24"/>
          <w:szCs w:val="24"/>
        </w:rPr>
        <w:t xml:space="preserve">, as the earliest forms of political association were monarchies that were essentially extended families.  </w:t>
      </w:r>
      <w:r w:rsidR="0004759B">
        <w:rPr>
          <w:rFonts w:ascii="Times New Roman" w:hAnsi="Times New Roman" w:cs="Times New Roman"/>
          <w:sz w:val="24"/>
          <w:szCs w:val="24"/>
        </w:rPr>
        <w:t xml:space="preserve">As </w:t>
      </w:r>
      <w:r w:rsidR="006A4A7C">
        <w:rPr>
          <w:rFonts w:ascii="Times New Roman" w:hAnsi="Times New Roman" w:cs="Times New Roman"/>
          <w:sz w:val="24"/>
          <w:szCs w:val="24"/>
        </w:rPr>
        <w:t>regards the</w:t>
      </w:r>
      <w:r w:rsidR="001D2FEB">
        <w:rPr>
          <w:rFonts w:ascii="Times New Roman" w:hAnsi="Times New Roman" w:cs="Times New Roman"/>
          <w:sz w:val="24"/>
          <w:szCs w:val="24"/>
        </w:rPr>
        <w:t xml:space="preserve"> possession of property, Adam was</w:t>
      </w:r>
      <w:r w:rsidR="006A4A7C">
        <w:rPr>
          <w:rFonts w:ascii="Times New Roman" w:hAnsi="Times New Roman" w:cs="Times New Roman"/>
          <w:sz w:val="24"/>
          <w:szCs w:val="24"/>
        </w:rPr>
        <w:t xml:space="preserve"> the only person with any proprietary rights, as </w:t>
      </w:r>
      <w:r w:rsidR="00AA7AA7">
        <w:rPr>
          <w:rFonts w:ascii="Times New Roman" w:hAnsi="Times New Roman" w:cs="Times New Roman"/>
          <w:sz w:val="24"/>
          <w:szCs w:val="24"/>
        </w:rPr>
        <w:t xml:space="preserve">God </w:t>
      </w:r>
      <w:r w:rsidR="0004759B">
        <w:rPr>
          <w:rFonts w:ascii="Times New Roman" w:hAnsi="Times New Roman" w:cs="Times New Roman"/>
          <w:sz w:val="24"/>
          <w:szCs w:val="24"/>
        </w:rPr>
        <w:t>originally</w:t>
      </w:r>
      <w:r w:rsidR="00AA7AA7">
        <w:rPr>
          <w:rFonts w:ascii="Times New Roman" w:hAnsi="Times New Roman" w:cs="Times New Roman"/>
          <w:sz w:val="24"/>
          <w:szCs w:val="24"/>
        </w:rPr>
        <w:t xml:space="preserve"> granted him complete dominion over the earth and all it contains</w:t>
      </w:r>
      <w:r w:rsidR="006A4A7C">
        <w:rPr>
          <w:rFonts w:ascii="Times New Roman" w:hAnsi="Times New Roman" w:cs="Times New Roman"/>
          <w:sz w:val="24"/>
          <w:szCs w:val="24"/>
        </w:rPr>
        <w:t xml:space="preserve">.  </w:t>
      </w:r>
      <w:r w:rsidR="0004759B">
        <w:rPr>
          <w:rFonts w:ascii="Times New Roman" w:hAnsi="Times New Roman" w:cs="Times New Roman"/>
          <w:sz w:val="24"/>
          <w:szCs w:val="24"/>
        </w:rPr>
        <w:t xml:space="preserve">It is here that Filmer distinguishes himself from his contemporaries, as he denies that things were initially held </w:t>
      </w:r>
      <w:r w:rsidR="0004759B">
        <w:rPr>
          <w:rFonts w:ascii="Times New Roman" w:hAnsi="Times New Roman" w:cs="Times New Roman"/>
          <w:sz w:val="24"/>
          <w:szCs w:val="24"/>
        </w:rPr>
        <w:lastRenderedPageBreak/>
        <w:t>in common</w:t>
      </w:r>
      <w:r w:rsidR="00A8639A">
        <w:rPr>
          <w:rFonts w:ascii="Times New Roman" w:hAnsi="Times New Roman" w:cs="Times New Roman"/>
          <w:sz w:val="24"/>
          <w:szCs w:val="24"/>
        </w:rPr>
        <w:t xml:space="preserve"> and instead </w:t>
      </w:r>
      <w:r w:rsidR="0004759B">
        <w:rPr>
          <w:rFonts w:ascii="Times New Roman" w:hAnsi="Times New Roman" w:cs="Times New Roman"/>
          <w:sz w:val="24"/>
          <w:szCs w:val="24"/>
        </w:rPr>
        <w:t>attributes to Adam an individual right to property that originates in a dispensation from God.  From this perspective, there is no commons, because Adam alone enjoy</w:t>
      </w:r>
      <w:r w:rsidR="00BE3177">
        <w:rPr>
          <w:rFonts w:ascii="Times New Roman" w:hAnsi="Times New Roman" w:cs="Times New Roman"/>
          <w:sz w:val="24"/>
          <w:szCs w:val="24"/>
        </w:rPr>
        <w:t>ed</w:t>
      </w:r>
      <w:r w:rsidR="0004759B">
        <w:rPr>
          <w:rFonts w:ascii="Times New Roman" w:hAnsi="Times New Roman" w:cs="Times New Roman"/>
          <w:sz w:val="24"/>
          <w:szCs w:val="24"/>
        </w:rPr>
        <w:t xml:space="preserve"> dominion over everything.</w:t>
      </w:r>
      <w:r w:rsidR="004F3810">
        <w:rPr>
          <w:rStyle w:val="EndnoteReference"/>
          <w:rFonts w:ascii="Times New Roman" w:hAnsi="Times New Roman" w:cs="Times New Roman"/>
          <w:sz w:val="24"/>
          <w:szCs w:val="24"/>
        </w:rPr>
        <w:endnoteReference w:id="12"/>
      </w:r>
      <w:r w:rsidR="007156FC">
        <w:rPr>
          <w:rFonts w:ascii="Times New Roman" w:hAnsi="Times New Roman" w:cs="Times New Roman"/>
          <w:sz w:val="24"/>
          <w:szCs w:val="24"/>
        </w:rPr>
        <w:t xml:space="preserve">  </w:t>
      </w:r>
    </w:p>
    <w:p w:rsidR="003C7157" w:rsidRDefault="000A10E6" w:rsidP="009028BA">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is easy to comprehend why Locke and his peers would take issue with Filmer.</w:t>
      </w:r>
      <w:r w:rsidR="008C1243" w:rsidRPr="008C1243">
        <w:rPr>
          <w:rFonts w:ascii="Times New Roman" w:hAnsi="Times New Roman" w:cs="Times New Roman"/>
          <w:sz w:val="24"/>
          <w:szCs w:val="24"/>
        </w:rPr>
        <w:t xml:space="preserve"> </w:t>
      </w:r>
      <w:r w:rsidR="009028BA">
        <w:rPr>
          <w:rFonts w:ascii="Times New Roman" w:hAnsi="Times New Roman" w:cs="Times New Roman"/>
          <w:sz w:val="24"/>
          <w:szCs w:val="24"/>
        </w:rPr>
        <w:t xml:space="preserve">Filmer’s position is </w:t>
      </w:r>
      <w:r w:rsidR="006A37A0">
        <w:rPr>
          <w:rFonts w:ascii="Times New Roman" w:hAnsi="Times New Roman" w:cs="Times New Roman"/>
          <w:sz w:val="24"/>
          <w:szCs w:val="24"/>
        </w:rPr>
        <w:t>assertive</w:t>
      </w:r>
      <w:r w:rsidR="008C1243">
        <w:rPr>
          <w:rFonts w:ascii="Times New Roman" w:hAnsi="Times New Roman" w:cs="Times New Roman"/>
          <w:sz w:val="24"/>
          <w:szCs w:val="24"/>
        </w:rPr>
        <w:t xml:space="preserve"> in its </w:t>
      </w:r>
      <w:r w:rsidR="006A37A0">
        <w:rPr>
          <w:rFonts w:ascii="Times New Roman" w:hAnsi="Times New Roman" w:cs="Times New Roman"/>
          <w:sz w:val="24"/>
          <w:szCs w:val="24"/>
        </w:rPr>
        <w:t>claim</w:t>
      </w:r>
      <w:r w:rsidR="008C1243">
        <w:rPr>
          <w:rFonts w:ascii="Times New Roman" w:hAnsi="Times New Roman" w:cs="Times New Roman"/>
          <w:sz w:val="24"/>
          <w:szCs w:val="24"/>
        </w:rPr>
        <w:t xml:space="preserve"> of an original right </w:t>
      </w:r>
      <w:r w:rsidR="00625AE4">
        <w:rPr>
          <w:rFonts w:ascii="Times New Roman" w:hAnsi="Times New Roman" w:cs="Times New Roman"/>
          <w:sz w:val="24"/>
          <w:szCs w:val="24"/>
        </w:rPr>
        <w:t>to</w:t>
      </w:r>
      <w:r w:rsidR="008C1243">
        <w:rPr>
          <w:rFonts w:ascii="Times New Roman" w:hAnsi="Times New Roman" w:cs="Times New Roman"/>
          <w:sz w:val="24"/>
          <w:szCs w:val="24"/>
        </w:rPr>
        <w:t xml:space="preserve"> private property</w:t>
      </w:r>
      <w:r w:rsidR="00455363">
        <w:rPr>
          <w:rFonts w:ascii="Times New Roman" w:hAnsi="Times New Roman" w:cs="Times New Roman"/>
          <w:sz w:val="24"/>
          <w:szCs w:val="24"/>
        </w:rPr>
        <w:t>,</w:t>
      </w:r>
      <w:r w:rsidR="008C1243">
        <w:rPr>
          <w:rFonts w:ascii="Times New Roman" w:hAnsi="Times New Roman" w:cs="Times New Roman"/>
          <w:sz w:val="24"/>
          <w:szCs w:val="24"/>
        </w:rPr>
        <w:t xml:space="preserve"> </w:t>
      </w:r>
      <w:r w:rsidR="000A29EC">
        <w:rPr>
          <w:rFonts w:ascii="Times New Roman" w:hAnsi="Times New Roman" w:cs="Times New Roman"/>
          <w:sz w:val="24"/>
          <w:szCs w:val="24"/>
        </w:rPr>
        <w:t>but more so in</w:t>
      </w:r>
      <w:r w:rsidR="008C1243">
        <w:rPr>
          <w:rFonts w:ascii="Times New Roman" w:hAnsi="Times New Roman" w:cs="Times New Roman"/>
          <w:sz w:val="24"/>
          <w:szCs w:val="24"/>
        </w:rPr>
        <w:t xml:space="preserve"> its restriction of this</w:t>
      </w:r>
      <w:r w:rsidR="00740A4C">
        <w:rPr>
          <w:rFonts w:ascii="Times New Roman" w:hAnsi="Times New Roman" w:cs="Times New Roman"/>
          <w:sz w:val="24"/>
          <w:szCs w:val="24"/>
        </w:rPr>
        <w:t xml:space="preserve"> right to a</w:t>
      </w:r>
      <w:r w:rsidR="0091352F">
        <w:rPr>
          <w:rFonts w:ascii="Times New Roman" w:hAnsi="Times New Roman" w:cs="Times New Roman"/>
          <w:sz w:val="24"/>
          <w:szCs w:val="24"/>
        </w:rPr>
        <w:t xml:space="preserve"> single individual</w:t>
      </w:r>
      <w:r w:rsidR="008C1243">
        <w:rPr>
          <w:rFonts w:ascii="Times New Roman" w:hAnsi="Times New Roman" w:cs="Times New Roman"/>
          <w:sz w:val="24"/>
          <w:szCs w:val="24"/>
        </w:rPr>
        <w:t xml:space="preserve"> whose </w:t>
      </w:r>
      <w:r w:rsidR="00740A4C">
        <w:rPr>
          <w:rFonts w:ascii="Times New Roman" w:hAnsi="Times New Roman" w:cs="Times New Roman"/>
          <w:sz w:val="24"/>
          <w:szCs w:val="24"/>
        </w:rPr>
        <w:t xml:space="preserve">proprietary right </w:t>
      </w:r>
      <w:r w:rsidR="008C1243">
        <w:rPr>
          <w:rFonts w:ascii="Times New Roman" w:hAnsi="Times New Roman" w:cs="Times New Roman"/>
          <w:sz w:val="24"/>
          <w:szCs w:val="24"/>
        </w:rPr>
        <w:t xml:space="preserve">is </w:t>
      </w:r>
      <w:r w:rsidR="0091352F">
        <w:rPr>
          <w:rFonts w:ascii="Times New Roman" w:hAnsi="Times New Roman" w:cs="Times New Roman"/>
          <w:sz w:val="24"/>
          <w:szCs w:val="24"/>
        </w:rPr>
        <w:t xml:space="preserve">allegedly </w:t>
      </w:r>
      <w:r w:rsidR="008C1243">
        <w:rPr>
          <w:rFonts w:ascii="Times New Roman" w:hAnsi="Times New Roman" w:cs="Times New Roman"/>
          <w:sz w:val="24"/>
          <w:szCs w:val="24"/>
        </w:rPr>
        <w:t xml:space="preserve">given by God.  </w:t>
      </w:r>
      <w:r w:rsidR="003022F6">
        <w:rPr>
          <w:rFonts w:ascii="Times New Roman" w:hAnsi="Times New Roman" w:cs="Times New Roman"/>
          <w:sz w:val="24"/>
          <w:szCs w:val="24"/>
        </w:rPr>
        <w:t>That Filmer also ground</w:t>
      </w:r>
      <w:r w:rsidR="00CA5B06">
        <w:rPr>
          <w:rFonts w:ascii="Times New Roman" w:hAnsi="Times New Roman" w:cs="Times New Roman"/>
          <w:sz w:val="24"/>
          <w:szCs w:val="24"/>
        </w:rPr>
        <w:t xml:space="preserve">ed </w:t>
      </w:r>
      <w:r w:rsidR="003022F6">
        <w:rPr>
          <w:rFonts w:ascii="Times New Roman" w:hAnsi="Times New Roman" w:cs="Times New Roman"/>
          <w:sz w:val="24"/>
          <w:szCs w:val="24"/>
        </w:rPr>
        <w:t xml:space="preserve">political </w:t>
      </w:r>
      <w:r w:rsidR="00455363">
        <w:rPr>
          <w:rFonts w:ascii="Times New Roman" w:hAnsi="Times New Roman" w:cs="Times New Roman"/>
          <w:sz w:val="24"/>
          <w:szCs w:val="24"/>
        </w:rPr>
        <w:t>governance</w:t>
      </w:r>
      <w:r w:rsidR="003022F6">
        <w:rPr>
          <w:rFonts w:ascii="Times New Roman" w:hAnsi="Times New Roman" w:cs="Times New Roman"/>
          <w:sz w:val="24"/>
          <w:szCs w:val="24"/>
        </w:rPr>
        <w:t xml:space="preserve"> upon paternal power simply</w:t>
      </w:r>
      <w:r w:rsidR="00455363">
        <w:rPr>
          <w:rFonts w:ascii="Times New Roman" w:hAnsi="Times New Roman" w:cs="Times New Roman"/>
          <w:sz w:val="24"/>
          <w:szCs w:val="24"/>
        </w:rPr>
        <w:t xml:space="preserve"> underscore</w:t>
      </w:r>
      <w:r w:rsidR="007C6FBB">
        <w:rPr>
          <w:rFonts w:ascii="Times New Roman" w:hAnsi="Times New Roman" w:cs="Times New Roman"/>
          <w:sz w:val="24"/>
          <w:szCs w:val="24"/>
        </w:rPr>
        <w:t>d</w:t>
      </w:r>
      <w:r w:rsidR="006A37A0">
        <w:rPr>
          <w:rFonts w:ascii="Times New Roman" w:hAnsi="Times New Roman" w:cs="Times New Roman"/>
          <w:sz w:val="24"/>
          <w:szCs w:val="24"/>
        </w:rPr>
        <w:t xml:space="preserve"> the perceived boldness </w:t>
      </w:r>
      <w:r w:rsidR="003022F6">
        <w:rPr>
          <w:rFonts w:ascii="Times New Roman" w:hAnsi="Times New Roman" w:cs="Times New Roman"/>
          <w:sz w:val="24"/>
          <w:szCs w:val="24"/>
        </w:rPr>
        <w:t>of his view</w:t>
      </w:r>
      <w:r w:rsidR="008D7393">
        <w:rPr>
          <w:rFonts w:ascii="Times New Roman" w:hAnsi="Times New Roman" w:cs="Times New Roman"/>
          <w:sz w:val="24"/>
          <w:szCs w:val="24"/>
        </w:rPr>
        <w:t>,</w:t>
      </w:r>
      <w:r w:rsidR="003022F6">
        <w:rPr>
          <w:rFonts w:ascii="Times New Roman" w:hAnsi="Times New Roman" w:cs="Times New Roman"/>
          <w:sz w:val="24"/>
          <w:szCs w:val="24"/>
        </w:rPr>
        <w:t xml:space="preserve"> since it justifie</w:t>
      </w:r>
      <w:r w:rsidR="00CA5B06">
        <w:rPr>
          <w:rFonts w:ascii="Times New Roman" w:hAnsi="Times New Roman" w:cs="Times New Roman"/>
          <w:sz w:val="24"/>
          <w:szCs w:val="24"/>
        </w:rPr>
        <w:t>d</w:t>
      </w:r>
      <w:r w:rsidR="003022F6">
        <w:rPr>
          <w:rFonts w:ascii="Times New Roman" w:hAnsi="Times New Roman" w:cs="Times New Roman"/>
          <w:sz w:val="24"/>
          <w:szCs w:val="24"/>
        </w:rPr>
        <w:t xml:space="preserve"> a form of authority that kn</w:t>
      </w:r>
      <w:r w:rsidR="007C6FBB">
        <w:rPr>
          <w:rFonts w:ascii="Times New Roman" w:hAnsi="Times New Roman" w:cs="Times New Roman"/>
          <w:sz w:val="24"/>
          <w:szCs w:val="24"/>
        </w:rPr>
        <w:t>ew</w:t>
      </w:r>
      <w:r w:rsidR="003022F6">
        <w:rPr>
          <w:rFonts w:ascii="Times New Roman" w:hAnsi="Times New Roman" w:cs="Times New Roman"/>
          <w:sz w:val="24"/>
          <w:szCs w:val="24"/>
        </w:rPr>
        <w:t xml:space="preserve"> no boundaries</w:t>
      </w:r>
      <w:r w:rsidR="00455363">
        <w:rPr>
          <w:rFonts w:ascii="Times New Roman" w:hAnsi="Times New Roman" w:cs="Times New Roman"/>
          <w:sz w:val="24"/>
          <w:szCs w:val="24"/>
        </w:rPr>
        <w:t xml:space="preserve"> between the political and the familial, and ostensibly subjugate</w:t>
      </w:r>
      <w:r w:rsidR="007C6FBB">
        <w:rPr>
          <w:rFonts w:ascii="Times New Roman" w:hAnsi="Times New Roman" w:cs="Times New Roman"/>
          <w:sz w:val="24"/>
          <w:szCs w:val="24"/>
        </w:rPr>
        <w:t>d</w:t>
      </w:r>
      <w:r w:rsidR="00455363">
        <w:rPr>
          <w:rFonts w:ascii="Times New Roman" w:hAnsi="Times New Roman" w:cs="Times New Roman"/>
          <w:sz w:val="24"/>
          <w:szCs w:val="24"/>
        </w:rPr>
        <w:t xml:space="preserve"> all to the rule of one</w:t>
      </w:r>
      <w:r w:rsidR="003022F6">
        <w:rPr>
          <w:rFonts w:ascii="Times New Roman" w:hAnsi="Times New Roman" w:cs="Times New Roman"/>
          <w:sz w:val="24"/>
          <w:szCs w:val="24"/>
        </w:rPr>
        <w:t xml:space="preserve">. </w:t>
      </w:r>
      <w:r w:rsidR="00B91E39">
        <w:rPr>
          <w:rFonts w:ascii="Times New Roman" w:hAnsi="Times New Roman" w:cs="Times New Roman"/>
          <w:sz w:val="24"/>
          <w:szCs w:val="24"/>
        </w:rPr>
        <w:t xml:space="preserve"> </w:t>
      </w:r>
      <w:r w:rsidR="006A37A0">
        <w:rPr>
          <w:rFonts w:ascii="Times New Roman" w:hAnsi="Times New Roman" w:cs="Times New Roman"/>
          <w:sz w:val="24"/>
          <w:szCs w:val="24"/>
        </w:rPr>
        <w:t>While perhaps not fully original,</w:t>
      </w:r>
      <w:r w:rsidR="00CA5B06">
        <w:rPr>
          <w:rFonts w:ascii="Times New Roman" w:hAnsi="Times New Roman" w:cs="Times New Roman"/>
          <w:sz w:val="24"/>
          <w:szCs w:val="24"/>
        </w:rPr>
        <w:t xml:space="preserve"> as Laslett notes</w:t>
      </w:r>
      <w:r w:rsidR="006A37A0">
        <w:rPr>
          <w:rFonts w:ascii="Times New Roman" w:hAnsi="Times New Roman" w:cs="Times New Roman"/>
          <w:sz w:val="24"/>
          <w:szCs w:val="24"/>
        </w:rPr>
        <w:t xml:space="preserve"> i</w:t>
      </w:r>
      <w:r w:rsidR="00B91E39">
        <w:rPr>
          <w:rFonts w:ascii="Times New Roman" w:hAnsi="Times New Roman" w:cs="Times New Roman"/>
          <w:sz w:val="24"/>
          <w:szCs w:val="24"/>
        </w:rPr>
        <w:t>t was</w:t>
      </w:r>
      <w:r w:rsidR="00776E76">
        <w:rPr>
          <w:rFonts w:ascii="Times New Roman" w:hAnsi="Times New Roman" w:cs="Times New Roman"/>
          <w:sz w:val="24"/>
          <w:szCs w:val="24"/>
        </w:rPr>
        <w:t xml:space="preserve"> a position </w:t>
      </w:r>
      <w:r w:rsidR="00B91E39">
        <w:rPr>
          <w:rFonts w:ascii="Times New Roman" w:hAnsi="Times New Roman" w:cs="Times New Roman"/>
          <w:sz w:val="24"/>
          <w:szCs w:val="24"/>
        </w:rPr>
        <w:t>stated in such a forthright manner as to “combine the subtleties of the doctrine of sovereignty with the crude assumptions of patriarchalism”</w:t>
      </w:r>
      <w:r w:rsidR="00282DF5">
        <w:rPr>
          <w:rFonts w:ascii="Times New Roman" w:hAnsi="Times New Roman" w:cs="Times New Roman"/>
          <w:sz w:val="24"/>
          <w:szCs w:val="24"/>
        </w:rPr>
        <w:t xml:space="preserve"> </w:t>
      </w:r>
      <w:r w:rsidR="00B91E39">
        <w:rPr>
          <w:rFonts w:ascii="Times New Roman" w:hAnsi="Times New Roman" w:cs="Times New Roman"/>
          <w:sz w:val="24"/>
          <w:szCs w:val="24"/>
        </w:rPr>
        <w:t>in a “devastating attack on the assumptions of the contractual school about the nature of society and the justification of political obligation.”</w:t>
      </w:r>
      <w:r w:rsidR="00B91E39">
        <w:rPr>
          <w:rStyle w:val="EndnoteReference"/>
          <w:rFonts w:ascii="Times New Roman" w:hAnsi="Times New Roman" w:cs="Times New Roman"/>
          <w:sz w:val="24"/>
          <w:szCs w:val="24"/>
        </w:rPr>
        <w:endnoteReference w:id="13"/>
      </w:r>
      <w:r w:rsidR="006A37A0">
        <w:rPr>
          <w:rFonts w:ascii="Times New Roman" w:hAnsi="Times New Roman" w:cs="Times New Roman"/>
          <w:sz w:val="24"/>
          <w:szCs w:val="24"/>
        </w:rPr>
        <w:t xml:space="preserve">  </w:t>
      </w:r>
      <w:r w:rsidR="0069721C">
        <w:rPr>
          <w:rFonts w:ascii="Times New Roman" w:hAnsi="Times New Roman" w:cs="Times New Roman"/>
          <w:sz w:val="24"/>
          <w:szCs w:val="24"/>
        </w:rPr>
        <w:t xml:space="preserve">Thus </w:t>
      </w:r>
      <w:r w:rsidR="008D7393">
        <w:rPr>
          <w:rFonts w:ascii="Times New Roman" w:hAnsi="Times New Roman" w:cs="Times New Roman"/>
          <w:sz w:val="24"/>
          <w:szCs w:val="24"/>
        </w:rPr>
        <w:t xml:space="preserve">Filmer </w:t>
      </w:r>
      <w:r w:rsidR="00455363">
        <w:rPr>
          <w:rFonts w:ascii="Times New Roman" w:hAnsi="Times New Roman" w:cs="Times New Roman"/>
          <w:sz w:val="24"/>
          <w:szCs w:val="24"/>
        </w:rPr>
        <w:t xml:space="preserve">became </w:t>
      </w:r>
      <w:r w:rsidR="006A37A0">
        <w:rPr>
          <w:rFonts w:ascii="Times New Roman" w:hAnsi="Times New Roman" w:cs="Times New Roman"/>
          <w:sz w:val="24"/>
          <w:szCs w:val="24"/>
        </w:rPr>
        <w:t xml:space="preserve">the standard bearer of the Royalist cause and </w:t>
      </w:r>
      <w:r w:rsidR="008D7393">
        <w:rPr>
          <w:rFonts w:ascii="Times New Roman" w:hAnsi="Times New Roman" w:cs="Times New Roman"/>
          <w:sz w:val="24"/>
          <w:szCs w:val="24"/>
        </w:rPr>
        <w:t>was someone</w:t>
      </w:r>
      <w:r w:rsidR="00282DF5">
        <w:rPr>
          <w:rFonts w:ascii="Times New Roman" w:hAnsi="Times New Roman" w:cs="Times New Roman"/>
          <w:sz w:val="24"/>
          <w:szCs w:val="24"/>
        </w:rPr>
        <w:t xml:space="preserve"> </w:t>
      </w:r>
      <w:r w:rsidR="008D7393">
        <w:rPr>
          <w:rFonts w:ascii="Times New Roman" w:hAnsi="Times New Roman" w:cs="Times New Roman"/>
          <w:sz w:val="24"/>
          <w:szCs w:val="24"/>
        </w:rPr>
        <w:t>who</w:t>
      </w:r>
      <w:r w:rsidR="00282DF5">
        <w:rPr>
          <w:rFonts w:ascii="Times New Roman" w:hAnsi="Times New Roman" w:cs="Times New Roman"/>
          <w:sz w:val="24"/>
          <w:szCs w:val="24"/>
        </w:rPr>
        <w:t xml:space="preserve"> could not be ignored</w:t>
      </w:r>
      <w:r w:rsidR="006A37A0">
        <w:rPr>
          <w:rFonts w:ascii="Times New Roman" w:hAnsi="Times New Roman" w:cs="Times New Roman"/>
          <w:sz w:val="24"/>
          <w:szCs w:val="24"/>
        </w:rPr>
        <w:t>.</w:t>
      </w:r>
      <w:r w:rsidR="00282DF5">
        <w:rPr>
          <w:rFonts w:ascii="Times New Roman" w:hAnsi="Times New Roman" w:cs="Times New Roman"/>
          <w:sz w:val="24"/>
          <w:szCs w:val="24"/>
        </w:rPr>
        <w:t xml:space="preserve"> </w:t>
      </w:r>
      <w:r w:rsidR="00455363">
        <w:rPr>
          <w:rFonts w:ascii="Times New Roman" w:hAnsi="Times New Roman" w:cs="Times New Roman"/>
          <w:sz w:val="24"/>
          <w:szCs w:val="24"/>
        </w:rPr>
        <w:t xml:space="preserve"> Almost of necessity </w:t>
      </w:r>
      <w:r w:rsidR="007504F7">
        <w:rPr>
          <w:rFonts w:ascii="Times New Roman" w:hAnsi="Times New Roman" w:cs="Times New Roman"/>
          <w:sz w:val="24"/>
          <w:szCs w:val="24"/>
        </w:rPr>
        <w:t xml:space="preserve">his arguments demanded a response, </w:t>
      </w:r>
      <w:r w:rsidR="008041D8">
        <w:rPr>
          <w:rFonts w:ascii="Times New Roman" w:hAnsi="Times New Roman" w:cs="Times New Roman"/>
          <w:sz w:val="24"/>
          <w:szCs w:val="24"/>
        </w:rPr>
        <w:t xml:space="preserve">and so </w:t>
      </w:r>
      <w:r w:rsidR="00455363">
        <w:rPr>
          <w:rFonts w:ascii="Times New Roman" w:hAnsi="Times New Roman" w:cs="Times New Roman"/>
          <w:sz w:val="24"/>
          <w:szCs w:val="24"/>
        </w:rPr>
        <w:t>Locke took Filmer</w:t>
      </w:r>
      <w:r w:rsidR="008041D8">
        <w:rPr>
          <w:rFonts w:ascii="Times New Roman" w:hAnsi="Times New Roman" w:cs="Times New Roman"/>
          <w:sz w:val="24"/>
          <w:szCs w:val="24"/>
        </w:rPr>
        <w:t>’s writings</w:t>
      </w:r>
      <w:r w:rsidR="00455363">
        <w:rPr>
          <w:rFonts w:ascii="Times New Roman" w:hAnsi="Times New Roman" w:cs="Times New Roman"/>
          <w:sz w:val="24"/>
          <w:szCs w:val="24"/>
        </w:rPr>
        <w:t xml:space="preserve"> as the subject of his </w:t>
      </w:r>
      <w:r w:rsidR="00455363" w:rsidRPr="00455363">
        <w:rPr>
          <w:rFonts w:ascii="Times New Roman" w:hAnsi="Times New Roman" w:cs="Times New Roman"/>
          <w:i/>
          <w:sz w:val="24"/>
          <w:szCs w:val="24"/>
        </w:rPr>
        <w:t>Two Treatises of Government</w:t>
      </w:r>
      <w:r w:rsidR="003906A1">
        <w:rPr>
          <w:rFonts w:ascii="Times New Roman" w:hAnsi="Times New Roman" w:cs="Times New Roman"/>
          <w:sz w:val="24"/>
          <w:szCs w:val="24"/>
        </w:rPr>
        <w:t xml:space="preserve">, </w:t>
      </w:r>
      <w:r w:rsidR="003906A1" w:rsidRPr="003906A1">
        <w:rPr>
          <w:rFonts w:ascii="Times New Roman" w:hAnsi="Times New Roman" w:cs="Times New Roman"/>
          <w:i/>
          <w:sz w:val="24"/>
          <w:szCs w:val="24"/>
        </w:rPr>
        <w:t>the First Treatise</w:t>
      </w:r>
      <w:r w:rsidR="003906A1">
        <w:rPr>
          <w:rFonts w:ascii="Times New Roman" w:hAnsi="Times New Roman" w:cs="Times New Roman"/>
          <w:sz w:val="24"/>
          <w:szCs w:val="24"/>
        </w:rPr>
        <w:t xml:space="preserve"> addressing Filmer’s explicit arguments for absolute monarchy, </w:t>
      </w:r>
      <w:r w:rsidR="003906A1" w:rsidRPr="00E407EA">
        <w:rPr>
          <w:rFonts w:ascii="Times New Roman" w:hAnsi="Times New Roman" w:cs="Times New Roman"/>
          <w:i/>
          <w:sz w:val="24"/>
          <w:szCs w:val="24"/>
        </w:rPr>
        <w:t>the Second Treatise</w:t>
      </w:r>
      <w:r w:rsidR="003906A1">
        <w:rPr>
          <w:rFonts w:ascii="Times New Roman" w:hAnsi="Times New Roman" w:cs="Times New Roman"/>
          <w:sz w:val="24"/>
          <w:szCs w:val="24"/>
        </w:rPr>
        <w:t xml:space="preserve"> providing Locke’s own vision of government.</w:t>
      </w:r>
      <w:r w:rsidR="006E0AF6">
        <w:rPr>
          <w:rStyle w:val="EndnoteReference"/>
          <w:rFonts w:ascii="Times New Roman" w:hAnsi="Times New Roman" w:cs="Times New Roman"/>
          <w:sz w:val="24"/>
          <w:szCs w:val="24"/>
        </w:rPr>
        <w:endnoteReference w:id="14"/>
      </w:r>
      <w:r w:rsidR="003906A1">
        <w:rPr>
          <w:rFonts w:ascii="Times New Roman" w:hAnsi="Times New Roman" w:cs="Times New Roman"/>
          <w:sz w:val="24"/>
          <w:szCs w:val="24"/>
        </w:rPr>
        <w:t xml:space="preserve">  </w:t>
      </w:r>
    </w:p>
    <w:p w:rsidR="009028BA" w:rsidRDefault="00B56AE1" w:rsidP="009028B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framework for</w:t>
      </w:r>
      <w:r w:rsidR="0024783C">
        <w:rPr>
          <w:rFonts w:ascii="Times New Roman" w:hAnsi="Times New Roman" w:cs="Times New Roman"/>
          <w:sz w:val="24"/>
          <w:szCs w:val="24"/>
        </w:rPr>
        <w:t xml:space="preserve"> Locke’s</w:t>
      </w:r>
      <w:r w:rsidR="006F295B">
        <w:rPr>
          <w:rFonts w:ascii="Times New Roman" w:hAnsi="Times New Roman" w:cs="Times New Roman"/>
          <w:sz w:val="24"/>
          <w:szCs w:val="24"/>
        </w:rPr>
        <w:t xml:space="preserve"> position is an account of the state of n</w:t>
      </w:r>
      <w:r>
        <w:rPr>
          <w:rFonts w:ascii="Times New Roman" w:hAnsi="Times New Roman" w:cs="Times New Roman"/>
          <w:sz w:val="24"/>
          <w:szCs w:val="24"/>
        </w:rPr>
        <w:t xml:space="preserve">ature, wherein all individuals are </w:t>
      </w:r>
      <w:r w:rsidR="00BC4376">
        <w:rPr>
          <w:rFonts w:ascii="Times New Roman" w:hAnsi="Times New Roman" w:cs="Times New Roman"/>
          <w:sz w:val="24"/>
          <w:szCs w:val="24"/>
        </w:rPr>
        <w:t>portray</w:t>
      </w:r>
      <w:r>
        <w:rPr>
          <w:rFonts w:ascii="Times New Roman" w:hAnsi="Times New Roman" w:cs="Times New Roman"/>
          <w:sz w:val="24"/>
          <w:szCs w:val="24"/>
        </w:rPr>
        <w:t xml:space="preserve">ed as free and equal.  </w:t>
      </w:r>
      <w:r w:rsidR="007C6FBB">
        <w:rPr>
          <w:rFonts w:ascii="Times New Roman" w:hAnsi="Times New Roman" w:cs="Times New Roman"/>
          <w:sz w:val="24"/>
          <w:szCs w:val="24"/>
        </w:rPr>
        <w:t xml:space="preserve">As he </w:t>
      </w:r>
      <w:r w:rsidR="00292ABD">
        <w:rPr>
          <w:rFonts w:ascii="Times New Roman" w:hAnsi="Times New Roman" w:cs="Times New Roman"/>
          <w:sz w:val="24"/>
          <w:szCs w:val="24"/>
        </w:rPr>
        <w:t>characterizes</w:t>
      </w:r>
      <w:r w:rsidR="007C6FBB">
        <w:rPr>
          <w:rFonts w:ascii="Times New Roman" w:hAnsi="Times New Roman" w:cs="Times New Roman"/>
          <w:sz w:val="24"/>
          <w:szCs w:val="24"/>
        </w:rPr>
        <w:t xml:space="preserve"> it,</w:t>
      </w:r>
      <w:r w:rsidR="00292ABD">
        <w:rPr>
          <w:rFonts w:ascii="Times New Roman" w:hAnsi="Times New Roman" w:cs="Times New Roman"/>
          <w:sz w:val="24"/>
          <w:szCs w:val="24"/>
        </w:rPr>
        <w:t xml:space="preserve"> freedom refers to the individual’s ability to “order their Actions, and dispose of their Possessions, and Persons as they think fit,” while equality refers to the fact that each individual “is born to all the same advantages of Nature,” there being no natural hierarchy that would subordinate one person to another.</w:t>
      </w:r>
      <w:r w:rsidR="00B25258">
        <w:rPr>
          <w:rStyle w:val="EndnoteReference"/>
          <w:rFonts w:ascii="Times New Roman" w:hAnsi="Times New Roman" w:cs="Times New Roman"/>
          <w:sz w:val="24"/>
          <w:szCs w:val="24"/>
        </w:rPr>
        <w:endnoteReference w:id="15"/>
      </w:r>
      <w:r w:rsidR="00292ABD">
        <w:rPr>
          <w:rFonts w:ascii="Times New Roman" w:hAnsi="Times New Roman" w:cs="Times New Roman"/>
          <w:sz w:val="24"/>
          <w:szCs w:val="24"/>
        </w:rPr>
        <w:t xml:space="preserve"> </w:t>
      </w:r>
      <w:r w:rsidR="007C6FBB">
        <w:rPr>
          <w:rFonts w:ascii="Times New Roman" w:hAnsi="Times New Roman" w:cs="Times New Roman"/>
          <w:sz w:val="24"/>
          <w:szCs w:val="24"/>
        </w:rPr>
        <w:t xml:space="preserve"> </w:t>
      </w:r>
      <w:r w:rsidR="008B4F89">
        <w:rPr>
          <w:rFonts w:ascii="Times New Roman" w:hAnsi="Times New Roman" w:cs="Times New Roman"/>
          <w:sz w:val="24"/>
          <w:szCs w:val="24"/>
        </w:rPr>
        <w:t>It is a moral state, established by God, who has provided a means of determining one’s obligations.</w:t>
      </w:r>
      <w:r w:rsidR="00EE0A13">
        <w:rPr>
          <w:rFonts w:ascii="Times New Roman" w:hAnsi="Times New Roman" w:cs="Times New Roman"/>
          <w:sz w:val="24"/>
          <w:szCs w:val="24"/>
        </w:rPr>
        <w:t xml:space="preserve">  </w:t>
      </w:r>
      <w:r w:rsidR="00EE0A13">
        <w:rPr>
          <w:rFonts w:ascii="Times New Roman" w:hAnsi="Times New Roman" w:cs="Times New Roman"/>
          <w:sz w:val="24"/>
          <w:szCs w:val="24"/>
        </w:rPr>
        <w:lastRenderedPageBreak/>
        <w:t>As Locke famously puts it, “The State of Nature has a Law of Nature to govern it, which obliges everyone: And Reason, which is that Law, teaches all Mankind … that being all equal and independent, no one ought t</w:t>
      </w:r>
      <w:r w:rsidR="00865758">
        <w:rPr>
          <w:rFonts w:ascii="Times New Roman" w:hAnsi="Times New Roman" w:cs="Times New Roman"/>
          <w:sz w:val="24"/>
          <w:szCs w:val="24"/>
        </w:rPr>
        <w:t>o</w:t>
      </w:r>
      <w:r w:rsidR="00EE0A13">
        <w:rPr>
          <w:rFonts w:ascii="Times New Roman" w:hAnsi="Times New Roman" w:cs="Times New Roman"/>
          <w:sz w:val="24"/>
          <w:szCs w:val="24"/>
        </w:rPr>
        <w:t xml:space="preserve"> harm another in his Life, Health, Liberty, or Possessions.”</w:t>
      </w:r>
      <w:r w:rsidR="00EE0A13">
        <w:rPr>
          <w:rStyle w:val="EndnoteReference"/>
          <w:rFonts w:ascii="Times New Roman" w:hAnsi="Times New Roman" w:cs="Times New Roman"/>
          <w:sz w:val="24"/>
          <w:szCs w:val="24"/>
        </w:rPr>
        <w:endnoteReference w:id="16"/>
      </w:r>
      <w:r w:rsidR="00EE0A13">
        <w:rPr>
          <w:rFonts w:ascii="Times New Roman" w:hAnsi="Times New Roman" w:cs="Times New Roman"/>
          <w:sz w:val="24"/>
          <w:szCs w:val="24"/>
        </w:rPr>
        <w:t xml:space="preserve"> </w:t>
      </w:r>
      <w:r w:rsidR="008B4F89">
        <w:rPr>
          <w:rFonts w:ascii="Times New Roman" w:hAnsi="Times New Roman" w:cs="Times New Roman"/>
          <w:sz w:val="24"/>
          <w:szCs w:val="24"/>
        </w:rPr>
        <w:t xml:space="preserve"> </w:t>
      </w:r>
      <w:r w:rsidR="00997273">
        <w:rPr>
          <w:rFonts w:ascii="Times New Roman" w:hAnsi="Times New Roman" w:cs="Times New Roman"/>
          <w:sz w:val="24"/>
          <w:szCs w:val="24"/>
        </w:rPr>
        <w:t xml:space="preserve">Several things come from this, the first being a moral duty of self-preservation, the second being an obligation to preserve the life of others as far as one can.  Relatedly, liberty is not to be confused with “license” or the ability to do whatever one wishes, but is instead </w:t>
      </w:r>
      <w:r w:rsidR="007B6BB8">
        <w:rPr>
          <w:rFonts w:ascii="Times New Roman" w:hAnsi="Times New Roman" w:cs="Times New Roman"/>
          <w:sz w:val="24"/>
          <w:szCs w:val="24"/>
        </w:rPr>
        <w:t>to be regarded as bounded by the rationally determined</w:t>
      </w:r>
      <w:r w:rsidR="00997273">
        <w:rPr>
          <w:rFonts w:ascii="Times New Roman" w:hAnsi="Times New Roman" w:cs="Times New Roman"/>
          <w:sz w:val="24"/>
          <w:szCs w:val="24"/>
        </w:rPr>
        <w:t xml:space="preserve"> rights of others, while equality is to be understood as a power everyone has of enforcing the Law of Nature rather than a </w:t>
      </w:r>
      <w:r w:rsidR="005B7134">
        <w:rPr>
          <w:rFonts w:ascii="Times New Roman" w:hAnsi="Times New Roman" w:cs="Times New Roman"/>
          <w:sz w:val="24"/>
          <w:szCs w:val="24"/>
        </w:rPr>
        <w:t>form</w:t>
      </w:r>
      <w:r w:rsidR="006965A7">
        <w:rPr>
          <w:rFonts w:ascii="Times New Roman" w:hAnsi="Times New Roman" w:cs="Times New Roman"/>
          <w:sz w:val="24"/>
          <w:szCs w:val="24"/>
        </w:rPr>
        <w:t xml:space="preserve"> of socio-economic standing</w:t>
      </w:r>
      <w:r w:rsidR="006D2F95">
        <w:rPr>
          <w:rFonts w:ascii="Times New Roman" w:hAnsi="Times New Roman" w:cs="Times New Roman"/>
          <w:sz w:val="24"/>
          <w:szCs w:val="24"/>
        </w:rPr>
        <w:t>.</w:t>
      </w:r>
      <w:r w:rsidR="006D2F95">
        <w:rPr>
          <w:rStyle w:val="EndnoteReference"/>
          <w:rFonts w:ascii="Times New Roman" w:hAnsi="Times New Roman" w:cs="Times New Roman"/>
          <w:sz w:val="24"/>
          <w:szCs w:val="24"/>
        </w:rPr>
        <w:endnoteReference w:id="17"/>
      </w:r>
      <w:r w:rsidR="00997273">
        <w:rPr>
          <w:rFonts w:ascii="Times New Roman" w:hAnsi="Times New Roman" w:cs="Times New Roman"/>
          <w:sz w:val="24"/>
          <w:szCs w:val="24"/>
        </w:rPr>
        <w:t xml:space="preserve"> </w:t>
      </w:r>
      <w:r w:rsidR="00B0388E">
        <w:rPr>
          <w:rFonts w:ascii="Times New Roman" w:hAnsi="Times New Roman" w:cs="Times New Roman"/>
          <w:sz w:val="24"/>
          <w:szCs w:val="24"/>
        </w:rPr>
        <w:t xml:space="preserve">Individuals are free to order their affairs as they see fit, but are obliged to do so in a way that recognizes the freedom of others to do the same.  If anyone transgresses this, then others have a right to </w:t>
      </w:r>
      <w:r w:rsidR="00B0388E" w:rsidRPr="004F6B2B">
        <w:rPr>
          <w:rFonts w:ascii="Times New Roman" w:hAnsi="Times New Roman" w:cs="Times New Roman"/>
          <w:sz w:val="24"/>
          <w:szCs w:val="24"/>
        </w:rPr>
        <w:t>punish the transgressor.</w:t>
      </w:r>
      <w:r w:rsidR="00B0388E" w:rsidRPr="004F6B2B">
        <w:rPr>
          <w:rStyle w:val="EndnoteReference"/>
          <w:rFonts w:ascii="Times New Roman" w:hAnsi="Times New Roman" w:cs="Times New Roman"/>
          <w:sz w:val="24"/>
          <w:szCs w:val="24"/>
        </w:rPr>
        <w:endnoteReference w:id="18"/>
      </w:r>
    </w:p>
    <w:p w:rsidR="008343DA" w:rsidRDefault="006A36E6" w:rsidP="008343DA">
      <w:pPr>
        <w:spacing w:line="480" w:lineRule="auto"/>
        <w:rPr>
          <w:rFonts w:ascii="Times New Roman" w:hAnsi="Times New Roman" w:cs="Times New Roman"/>
          <w:sz w:val="24"/>
          <w:szCs w:val="24"/>
        </w:rPr>
      </w:pPr>
      <w:r>
        <w:rPr>
          <w:rFonts w:ascii="Times New Roman" w:hAnsi="Times New Roman" w:cs="Times New Roman"/>
          <w:sz w:val="24"/>
          <w:szCs w:val="24"/>
        </w:rPr>
        <w:tab/>
      </w:r>
      <w:r w:rsidR="00B0388E">
        <w:rPr>
          <w:rFonts w:ascii="Times New Roman" w:hAnsi="Times New Roman" w:cs="Times New Roman"/>
          <w:sz w:val="24"/>
          <w:szCs w:val="24"/>
        </w:rPr>
        <w:t xml:space="preserve">It is the need for self-preservation that provides the impetus for labor.  </w:t>
      </w:r>
      <w:r w:rsidR="008845F3">
        <w:rPr>
          <w:rFonts w:ascii="Times New Roman" w:hAnsi="Times New Roman" w:cs="Times New Roman"/>
          <w:sz w:val="24"/>
          <w:szCs w:val="24"/>
        </w:rPr>
        <w:t>Yet, w</w:t>
      </w:r>
      <w:r w:rsidR="00810B66">
        <w:rPr>
          <w:rFonts w:ascii="Times New Roman" w:hAnsi="Times New Roman" w:cs="Times New Roman"/>
          <w:sz w:val="24"/>
          <w:szCs w:val="24"/>
        </w:rPr>
        <w:t>hile nature provides the resources that allow individuals to preserve themselves, it does so spontaneously, without anyone having an original title to “private Dominion, exclusive of the rest of Mankind.”</w:t>
      </w:r>
      <w:r w:rsidR="00341817">
        <w:rPr>
          <w:rStyle w:val="EndnoteReference"/>
          <w:rFonts w:ascii="Times New Roman" w:hAnsi="Times New Roman" w:cs="Times New Roman"/>
          <w:sz w:val="24"/>
          <w:szCs w:val="24"/>
        </w:rPr>
        <w:endnoteReference w:id="19"/>
      </w:r>
      <w:r w:rsidR="00BC6496">
        <w:rPr>
          <w:rFonts w:ascii="Times New Roman" w:hAnsi="Times New Roman" w:cs="Times New Roman"/>
          <w:sz w:val="24"/>
          <w:szCs w:val="24"/>
        </w:rPr>
        <w:t xml:space="preserve">  Locke’s cla</w:t>
      </w:r>
      <w:r w:rsidR="006F295B">
        <w:rPr>
          <w:rFonts w:ascii="Times New Roman" w:hAnsi="Times New Roman" w:cs="Times New Roman"/>
          <w:sz w:val="24"/>
          <w:szCs w:val="24"/>
        </w:rPr>
        <w:t>im reasserts the idea that the state of n</w:t>
      </w:r>
      <w:r w:rsidR="00BC6496">
        <w:rPr>
          <w:rFonts w:ascii="Times New Roman" w:hAnsi="Times New Roman" w:cs="Times New Roman"/>
          <w:sz w:val="24"/>
          <w:szCs w:val="24"/>
        </w:rPr>
        <w:t>ature is understood as a commons, and his discussion counters Filmer’s argument about the proprietary rights of Adam by referencing the Book of Psalm wherein it is said that God has “</w:t>
      </w:r>
      <w:r w:rsidR="00BC6496" w:rsidRPr="00BC6496">
        <w:rPr>
          <w:rFonts w:ascii="Times New Roman" w:hAnsi="Times New Roman" w:cs="Times New Roman"/>
          <w:i/>
          <w:sz w:val="24"/>
          <w:szCs w:val="24"/>
        </w:rPr>
        <w:t>given the Earth to the Children of Man</w:t>
      </w:r>
      <w:r w:rsidR="00BC6496">
        <w:rPr>
          <w:rFonts w:ascii="Times New Roman" w:hAnsi="Times New Roman" w:cs="Times New Roman"/>
          <w:sz w:val="24"/>
          <w:szCs w:val="24"/>
        </w:rPr>
        <w:t>, given it to Mankind in common.”</w:t>
      </w:r>
      <w:r w:rsidR="00BC6496">
        <w:rPr>
          <w:rStyle w:val="EndnoteReference"/>
          <w:rFonts w:ascii="Times New Roman" w:hAnsi="Times New Roman" w:cs="Times New Roman"/>
          <w:sz w:val="24"/>
          <w:szCs w:val="24"/>
        </w:rPr>
        <w:endnoteReference w:id="20"/>
      </w:r>
      <w:r w:rsidR="00FA5872">
        <w:rPr>
          <w:rFonts w:ascii="Times New Roman" w:hAnsi="Times New Roman" w:cs="Times New Roman"/>
          <w:sz w:val="24"/>
          <w:szCs w:val="24"/>
        </w:rPr>
        <w:t xml:space="preserve">  Thus the question arises as to how anyone can claim legitimate ownership of anything, without it being based upon the consent of others.  For if everyone has a possible </w:t>
      </w:r>
      <w:r w:rsidR="009B66F5">
        <w:rPr>
          <w:rFonts w:ascii="Times New Roman" w:hAnsi="Times New Roman" w:cs="Times New Roman"/>
          <w:sz w:val="24"/>
          <w:szCs w:val="24"/>
        </w:rPr>
        <w:t>right to the goods of nature</w:t>
      </w:r>
      <w:r w:rsidR="00FA5872">
        <w:rPr>
          <w:rFonts w:ascii="Times New Roman" w:hAnsi="Times New Roman" w:cs="Times New Roman"/>
          <w:sz w:val="24"/>
          <w:szCs w:val="24"/>
        </w:rPr>
        <w:t xml:space="preserve"> it would seemingly follow that the division of goods would require the </w:t>
      </w:r>
      <w:r w:rsidR="00FA5872" w:rsidRPr="003C7BC7">
        <w:rPr>
          <w:rFonts w:ascii="Times New Roman" w:hAnsi="Times New Roman" w:cs="Times New Roman"/>
          <w:sz w:val="24"/>
          <w:szCs w:val="24"/>
        </w:rPr>
        <w:t>approval of all</w:t>
      </w:r>
      <w:r w:rsidR="00FA5872">
        <w:rPr>
          <w:rFonts w:ascii="Times New Roman" w:hAnsi="Times New Roman" w:cs="Times New Roman"/>
          <w:sz w:val="24"/>
          <w:szCs w:val="24"/>
        </w:rPr>
        <w:t>.</w:t>
      </w:r>
      <w:r w:rsidR="004E6D77">
        <w:rPr>
          <w:rStyle w:val="EndnoteReference"/>
          <w:rFonts w:ascii="Times New Roman" w:hAnsi="Times New Roman" w:cs="Times New Roman"/>
          <w:sz w:val="24"/>
          <w:szCs w:val="24"/>
        </w:rPr>
        <w:endnoteReference w:id="21"/>
      </w:r>
      <w:r w:rsidR="00FA5872">
        <w:rPr>
          <w:rFonts w:ascii="Times New Roman" w:hAnsi="Times New Roman" w:cs="Times New Roman"/>
          <w:sz w:val="24"/>
          <w:szCs w:val="24"/>
        </w:rPr>
        <w:t xml:space="preserve">  </w:t>
      </w:r>
      <w:r w:rsidR="004E6D77">
        <w:rPr>
          <w:rFonts w:ascii="Times New Roman" w:hAnsi="Times New Roman" w:cs="Times New Roman"/>
          <w:sz w:val="24"/>
          <w:szCs w:val="24"/>
        </w:rPr>
        <w:t xml:space="preserve">Locke’s argument here not only distinguishes his position from Filmer’s, but from many of his contemporaries as well, as he claims, first, that individuals have proprietary rights of their own bodies, and second, that they therefore have </w:t>
      </w:r>
      <w:r w:rsidR="004E6D77">
        <w:rPr>
          <w:rFonts w:ascii="Times New Roman" w:hAnsi="Times New Roman" w:cs="Times New Roman"/>
          <w:sz w:val="24"/>
          <w:szCs w:val="24"/>
        </w:rPr>
        <w:lastRenderedPageBreak/>
        <w:t>proprietary rights over their own labor.</w:t>
      </w:r>
      <w:r w:rsidR="00493D57">
        <w:rPr>
          <w:rStyle w:val="EndnoteReference"/>
          <w:rFonts w:ascii="Times New Roman" w:hAnsi="Times New Roman" w:cs="Times New Roman"/>
          <w:sz w:val="24"/>
          <w:szCs w:val="24"/>
        </w:rPr>
        <w:endnoteReference w:id="22"/>
      </w:r>
      <w:r w:rsidR="004E6D77">
        <w:rPr>
          <w:rFonts w:ascii="Times New Roman" w:hAnsi="Times New Roman" w:cs="Times New Roman"/>
          <w:sz w:val="24"/>
          <w:szCs w:val="24"/>
        </w:rPr>
        <w:t xml:space="preserve">  As he explains it:  </w:t>
      </w:r>
      <w:r w:rsidR="003C7BC7">
        <w:rPr>
          <w:rFonts w:ascii="Times New Roman" w:hAnsi="Times New Roman" w:cs="Times New Roman"/>
          <w:sz w:val="24"/>
          <w:szCs w:val="24"/>
        </w:rPr>
        <w:t xml:space="preserve">“Though the Earth, all inferior Creatures be common to all Men, yet every Man has a </w:t>
      </w:r>
      <w:r w:rsidR="003C7BC7" w:rsidRPr="003C7BC7">
        <w:rPr>
          <w:rFonts w:ascii="Times New Roman" w:hAnsi="Times New Roman" w:cs="Times New Roman"/>
          <w:i/>
          <w:sz w:val="24"/>
          <w:szCs w:val="24"/>
        </w:rPr>
        <w:t xml:space="preserve">Property </w:t>
      </w:r>
      <w:r w:rsidR="003C7BC7">
        <w:rPr>
          <w:rFonts w:ascii="Times New Roman" w:hAnsi="Times New Roman" w:cs="Times New Roman"/>
          <w:sz w:val="24"/>
          <w:szCs w:val="24"/>
        </w:rPr>
        <w:t xml:space="preserve">in his own </w:t>
      </w:r>
      <w:r w:rsidR="003C7BC7" w:rsidRPr="003C7BC7">
        <w:rPr>
          <w:rFonts w:ascii="Times New Roman" w:hAnsi="Times New Roman" w:cs="Times New Roman"/>
          <w:i/>
          <w:sz w:val="24"/>
          <w:szCs w:val="24"/>
        </w:rPr>
        <w:t>Person</w:t>
      </w:r>
      <w:r w:rsidR="003C7BC7">
        <w:rPr>
          <w:rFonts w:ascii="Times New Roman" w:hAnsi="Times New Roman" w:cs="Times New Roman"/>
          <w:sz w:val="24"/>
          <w:szCs w:val="24"/>
        </w:rPr>
        <w:t xml:space="preserve"> … The </w:t>
      </w:r>
      <w:r w:rsidR="003C7BC7" w:rsidRPr="003C7BC7">
        <w:rPr>
          <w:rFonts w:ascii="Times New Roman" w:hAnsi="Times New Roman" w:cs="Times New Roman"/>
          <w:i/>
          <w:sz w:val="24"/>
          <w:szCs w:val="24"/>
        </w:rPr>
        <w:t>Labour</w:t>
      </w:r>
      <w:r w:rsidR="003C7BC7">
        <w:rPr>
          <w:rFonts w:ascii="Times New Roman" w:hAnsi="Times New Roman" w:cs="Times New Roman"/>
          <w:sz w:val="24"/>
          <w:szCs w:val="24"/>
        </w:rPr>
        <w:t xml:space="preserve"> of his Body, and the </w:t>
      </w:r>
      <w:r w:rsidR="003C7BC7" w:rsidRPr="003C7BC7">
        <w:rPr>
          <w:rFonts w:ascii="Times New Roman" w:hAnsi="Times New Roman" w:cs="Times New Roman"/>
          <w:i/>
          <w:sz w:val="24"/>
          <w:szCs w:val="24"/>
        </w:rPr>
        <w:t>Work</w:t>
      </w:r>
      <w:r w:rsidR="003C7BC7">
        <w:rPr>
          <w:rFonts w:ascii="Times New Roman" w:hAnsi="Times New Roman" w:cs="Times New Roman"/>
          <w:sz w:val="24"/>
          <w:szCs w:val="24"/>
        </w:rPr>
        <w:t xml:space="preserve"> of his Hands, we may say, are properly his.”</w:t>
      </w:r>
      <w:r w:rsidR="003C7BC7">
        <w:rPr>
          <w:rStyle w:val="EndnoteReference"/>
          <w:rFonts w:ascii="Times New Roman" w:hAnsi="Times New Roman" w:cs="Times New Roman"/>
          <w:sz w:val="24"/>
          <w:szCs w:val="24"/>
        </w:rPr>
        <w:endnoteReference w:id="23"/>
      </w:r>
      <w:r w:rsidR="00F913D1">
        <w:rPr>
          <w:rFonts w:ascii="Times New Roman" w:hAnsi="Times New Roman" w:cs="Times New Roman"/>
          <w:sz w:val="24"/>
          <w:szCs w:val="24"/>
        </w:rPr>
        <w:t xml:space="preserve"> </w:t>
      </w:r>
      <w:r w:rsidR="008343DA">
        <w:rPr>
          <w:rFonts w:ascii="Times New Roman" w:hAnsi="Times New Roman" w:cs="Times New Roman"/>
          <w:sz w:val="24"/>
          <w:szCs w:val="24"/>
        </w:rPr>
        <w:t xml:space="preserve">Locke’s basic point is that because individuals have </w:t>
      </w:r>
      <w:r w:rsidR="003D3B7D">
        <w:rPr>
          <w:rFonts w:ascii="Times New Roman" w:hAnsi="Times New Roman" w:cs="Times New Roman"/>
          <w:sz w:val="24"/>
          <w:szCs w:val="24"/>
        </w:rPr>
        <w:t>a right to</w:t>
      </w:r>
      <w:r w:rsidR="008343DA">
        <w:rPr>
          <w:rFonts w:ascii="Times New Roman" w:hAnsi="Times New Roman" w:cs="Times New Roman"/>
          <w:sz w:val="24"/>
          <w:szCs w:val="24"/>
        </w:rPr>
        <w:t xml:space="preserve"> their own bodies, they have a right over their own actions.  </w:t>
      </w:r>
      <w:r w:rsidR="001B27E9">
        <w:rPr>
          <w:rFonts w:ascii="Times New Roman" w:hAnsi="Times New Roman" w:cs="Times New Roman"/>
          <w:sz w:val="24"/>
          <w:szCs w:val="24"/>
        </w:rPr>
        <w:t>It is a straig</w:t>
      </w:r>
      <w:r w:rsidR="008A3D4A">
        <w:rPr>
          <w:rFonts w:ascii="Times New Roman" w:hAnsi="Times New Roman" w:cs="Times New Roman"/>
          <w:sz w:val="24"/>
          <w:szCs w:val="24"/>
        </w:rPr>
        <w:t>htforward account of the origins</w:t>
      </w:r>
      <w:r w:rsidR="001B27E9">
        <w:rPr>
          <w:rFonts w:ascii="Times New Roman" w:hAnsi="Times New Roman" w:cs="Times New Roman"/>
          <w:sz w:val="24"/>
          <w:szCs w:val="24"/>
        </w:rPr>
        <w:t xml:space="preserve"> of labor, whose strength and appeal is its very simplicity</w:t>
      </w:r>
      <w:r w:rsidR="00994D8C">
        <w:rPr>
          <w:rFonts w:ascii="Times New Roman" w:hAnsi="Times New Roman" w:cs="Times New Roman"/>
          <w:sz w:val="24"/>
          <w:szCs w:val="24"/>
        </w:rPr>
        <w:t xml:space="preserve">: one’s labor is something one has a </w:t>
      </w:r>
      <w:r w:rsidR="003D3B7D">
        <w:rPr>
          <w:rFonts w:ascii="Times New Roman" w:hAnsi="Times New Roman" w:cs="Times New Roman"/>
          <w:sz w:val="24"/>
          <w:szCs w:val="24"/>
        </w:rPr>
        <w:t>claim</w:t>
      </w:r>
      <w:r w:rsidR="00994D8C">
        <w:rPr>
          <w:rFonts w:ascii="Times New Roman" w:hAnsi="Times New Roman" w:cs="Times New Roman"/>
          <w:sz w:val="24"/>
          <w:szCs w:val="24"/>
        </w:rPr>
        <w:t xml:space="preserve"> to, because one’s labor is something one physically does.  </w:t>
      </w:r>
    </w:p>
    <w:p w:rsidR="00855153" w:rsidRDefault="00F35373" w:rsidP="008343DA">
      <w:pPr>
        <w:spacing w:line="480" w:lineRule="auto"/>
        <w:rPr>
          <w:rFonts w:ascii="Times New Roman" w:hAnsi="Times New Roman" w:cs="Times New Roman"/>
          <w:sz w:val="24"/>
          <w:szCs w:val="24"/>
        </w:rPr>
      </w:pPr>
      <w:r>
        <w:rPr>
          <w:rFonts w:ascii="Times New Roman" w:hAnsi="Times New Roman" w:cs="Times New Roman"/>
          <w:sz w:val="24"/>
          <w:szCs w:val="24"/>
        </w:rPr>
        <w:tab/>
      </w:r>
      <w:r w:rsidR="00AE5304">
        <w:rPr>
          <w:rFonts w:ascii="Times New Roman" w:hAnsi="Times New Roman" w:cs="Times New Roman"/>
          <w:sz w:val="24"/>
          <w:szCs w:val="24"/>
        </w:rPr>
        <w:t xml:space="preserve">Locke develops and clarifies his position by focusing upon </w:t>
      </w:r>
      <w:r>
        <w:rPr>
          <w:rFonts w:ascii="Times New Roman" w:hAnsi="Times New Roman" w:cs="Times New Roman"/>
          <w:sz w:val="24"/>
          <w:szCs w:val="24"/>
        </w:rPr>
        <w:t>act</w:t>
      </w:r>
      <w:r w:rsidR="00B92EA8">
        <w:rPr>
          <w:rFonts w:ascii="Times New Roman" w:hAnsi="Times New Roman" w:cs="Times New Roman"/>
          <w:sz w:val="24"/>
          <w:szCs w:val="24"/>
        </w:rPr>
        <w:t>s</w:t>
      </w:r>
      <w:r>
        <w:rPr>
          <w:rFonts w:ascii="Times New Roman" w:hAnsi="Times New Roman" w:cs="Times New Roman"/>
          <w:sz w:val="24"/>
          <w:szCs w:val="24"/>
        </w:rPr>
        <w:t xml:space="preserve"> of appropriation.  </w:t>
      </w:r>
      <w:r w:rsidR="00AE5304">
        <w:rPr>
          <w:rFonts w:ascii="Times New Roman" w:hAnsi="Times New Roman" w:cs="Times New Roman"/>
          <w:sz w:val="24"/>
          <w:szCs w:val="24"/>
        </w:rPr>
        <w:t>In response to the question ‘W</w:t>
      </w:r>
      <w:r w:rsidR="00B92EA8">
        <w:rPr>
          <w:rFonts w:ascii="Times New Roman" w:hAnsi="Times New Roman" w:cs="Times New Roman"/>
          <w:sz w:val="24"/>
          <w:szCs w:val="24"/>
        </w:rPr>
        <w:t>hen does ownership begin?</w:t>
      </w:r>
      <w:r w:rsidR="00AE5304">
        <w:rPr>
          <w:rFonts w:ascii="Times New Roman" w:hAnsi="Times New Roman" w:cs="Times New Roman"/>
          <w:sz w:val="24"/>
          <w:szCs w:val="24"/>
        </w:rPr>
        <w:t>’</w:t>
      </w:r>
      <w:r w:rsidR="0018198A">
        <w:rPr>
          <w:rFonts w:ascii="Times New Roman" w:hAnsi="Times New Roman" w:cs="Times New Roman"/>
          <w:sz w:val="24"/>
          <w:szCs w:val="24"/>
        </w:rPr>
        <w:t xml:space="preserve"> he </w:t>
      </w:r>
      <w:r w:rsidR="00451A33">
        <w:rPr>
          <w:rFonts w:ascii="Times New Roman" w:hAnsi="Times New Roman" w:cs="Times New Roman"/>
          <w:sz w:val="24"/>
          <w:szCs w:val="24"/>
        </w:rPr>
        <w:t xml:space="preserve">says it is “the taking </w:t>
      </w:r>
      <w:r w:rsidR="00AE78A3">
        <w:rPr>
          <w:rFonts w:ascii="Times New Roman" w:hAnsi="Times New Roman" w:cs="Times New Roman"/>
          <w:sz w:val="24"/>
          <w:szCs w:val="24"/>
        </w:rPr>
        <w:t>a</w:t>
      </w:r>
      <w:r w:rsidR="00451A33">
        <w:rPr>
          <w:rFonts w:ascii="Times New Roman" w:hAnsi="Times New Roman" w:cs="Times New Roman"/>
          <w:sz w:val="24"/>
          <w:szCs w:val="24"/>
        </w:rPr>
        <w:t xml:space="preserve">ny part of what is common, and removing it out of the state Nature leaves it in, which </w:t>
      </w:r>
      <w:r w:rsidR="00451A33" w:rsidRPr="00451A33">
        <w:rPr>
          <w:rFonts w:ascii="Times New Roman" w:hAnsi="Times New Roman" w:cs="Times New Roman"/>
          <w:i/>
          <w:sz w:val="24"/>
          <w:szCs w:val="24"/>
        </w:rPr>
        <w:t>begins the Property</w:t>
      </w:r>
      <w:r w:rsidR="00451A33">
        <w:rPr>
          <w:rFonts w:ascii="Times New Roman" w:hAnsi="Times New Roman" w:cs="Times New Roman"/>
          <w:sz w:val="24"/>
          <w:szCs w:val="24"/>
        </w:rPr>
        <w:t xml:space="preserve"> …”</w:t>
      </w:r>
      <w:r w:rsidR="00451A33">
        <w:rPr>
          <w:rStyle w:val="EndnoteReference"/>
          <w:rFonts w:ascii="Times New Roman" w:hAnsi="Times New Roman" w:cs="Times New Roman"/>
          <w:sz w:val="24"/>
          <w:szCs w:val="24"/>
        </w:rPr>
        <w:endnoteReference w:id="24"/>
      </w:r>
      <w:r w:rsidR="00231F1A">
        <w:rPr>
          <w:rFonts w:ascii="Times New Roman" w:hAnsi="Times New Roman" w:cs="Times New Roman"/>
          <w:sz w:val="24"/>
          <w:szCs w:val="24"/>
        </w:rPr>
        <w:t xml:space="preserve"> Acts of appropriation can take various forms, from </w:t>
      </w:r>
      <w:r w:rsidR="006D5AAD">
        <w:rPr>
          <w:rFonts w:ascii="Times New Roman" w:hAnsi="Times New Roman" w:cs="Times New Roman"/>
          <w:sz w:val="24"/>
          <w:szCs w:val="24"/>
        </w:rPr>
        <w:t>picking an apple</w:t>
      </w:r>
      <w:r w:rsidR="00231F1A">
        <w:rPr>
          <w:rFonts w:ascii="Times New Roman" w:hAnsi="Times New Roman" w:cs="Times New Roman"/>
          <w:sz w:val="24"/>
          <w:szCs w:val="24"/>
        </w:rPr>
        <w:t xml:space="preserve"> to cultivating land.</w:t>
      </w:r>
      <w:r w:rsidR="006D5AAD">
        <w:rPr>
          <w:rStyle w:val="EndnoteReference"/>
          <w:rFonts w:ascii="Times New Roman" w:hAnsi="Times New Roman" w:cs="Times New Roman"/>
          <w:sz w:val="24"/>
          <w:szCs w:val="24"/>
        </w:rPr>
        <w:endnoteReference w:id="25"/>
      </w:r>
      <w:r w:rsidR="006D5AAD">
        <w:rPr>
          <w:rFonts w:ascii="Times New Roman" w:hAnsi="Times New Roman" w:cs="Times New Roman"/>
          <w:sz w:val="24"/>
          <w:szCs w:val="24"/>
        </w:rPr>
        <w:t xml:space="preserve">  </w:t>
      </w:r>
      <w:r w:rsidR="00DB0A97">
        <w:rPr>
          <w:rFonts w:ascii="Times New Roman" w:hAnsi="Times New Roman" w:cs="Times New Roman"/>
          <w:sz w:val="24"/>
          <w:szCs w:val="24"/>
        </w:rPr>
        <w:t xml:space="preserve">Regardless of the form of appropriation, it remains the case that it is human effort that </w:t>
      </w:r>
      <w:r w:rsidR="008B6724">
        <w:rPr>
          <w:rFonts w:ascii="Times New Roman" w:hAnsi="Times New Roman" w:cs="Times New Roman"/>
          <w:sz w:val="24"/>
          <w:szCs w:val="24"/>
        </w:rPr>
        <w:t>characteriz</w:t>
      </w:r>
      <w:r w:rsidR="00DB0A97">
        <w:rPr>
          <w:rFonts w:ascii="Times New Roman" w:hAnsi="Times New Roman" w:cs="Times New Roman"/>
          <w:sz w:val="24"/>
          <w:szCs w:val="24"/>
        </w:rPr>
        <w:t>es the act and becomes the basis for rightful possession.</w:t>
      </w:r>
      <w:r w:rsidR="0040747F">
        <w:rPr>
          <w:rFonts w:ascii="Times New Roman" w:hAnsi="Times New Roman" w:cs="Times New Roman"/>
          <w:sz w:val="24"/>
          <w:szCs w:val="24"/>
        </w:rPr>
        <w:t xml:space="preserve">  </w:t>
      </w:r>
      <w:r w:rsidR="0040747F" w:rsidRPr="00550CCF">
        <w:rPr>
          <w:rFonts w:ascii="Times New Roman" w:hAnsi="Times New Roman" w:cs="Times New Roman"/>
          <w:sz w:val="24"/>
          <w:szCs w:val="24"/>
        </w:rPr>
        <w:t xml:space="preserve">That noted, Locke indicates that </w:t>
      </w:r>
      <w:r w:rsidR="00550CCF">
        <w:rPr>
          <w:rFonts w:ascii="Times New Roman" w:hAnsi="Times New Roman" w:cs="Times New Roman"/>
          <w:sz w:val="24"/>
          <w:szCs w:val="24"/>
        </w:rPr>
        <w:t xml:space="preserve">acts of appropriation are </w:t>
      </w:r>
      <w:r w:rsidR="0027663D" w:rsidRPr="00550CCF">
        <w:rPr>
          <w:rFonts w:ascii="Times New Roman" w:hAnsi="Times New Roman" w:cs="Times New Roman"/>
          <w:sz w:val="24"/>
          <w:szCs w:val="24"/>
        </w:rPr>
        <w:t>bounded</w:t>
      </w:r>
      <w:r w:rsidR="006F295B">
        <w:rPr>
          <w:rFonts w:ascii="Times New Roman" w:hAnsi="Times New Roman" w:cs="Times New Roman"/>
          <w:sz w:val="24"/>
          <w:szCs w:val="24"/>
        </w:rPr>
        <w:t xml:space="preserve"> in the state of n</w:t>
      </w:r>
      <w:r w:rsidR="0040747F" w:rsidRPr="00550CCF">
        <w:rPr>
          <w:rFonts w:ascii="Times New Roman" w:hAnsi="Times New Roman" w:cs="Times New Roman"/>
          <w:sz w:val="24"/>
          <w:szCs w:val="24"/>
        </w:rPr>
        <w:t xml:space="preserve">ature, partially because of the limits of individual consumption, and partially because of the moral </w:t>
      </w:r>
      <w:r w:rsidR="0027663D" w:rsidRPr="00550CCF">
        <w:rPr>
          <w:rFonts w:ascii="Times New Roman" w:hAnsi="Times New Roman" w:cs="Times New Roman"/>
          <w:sz w:val="24"/>
          <w:szCs w:val="24"/>
        </w:rPr>
        <w:t>stricture</w:t>
      </w:r>
      <w:r w:rsidR="0040747F" w:rsidRPr="00550CCF">
        <w:rPr>
          <w:rFonts w:ascii="Times New Roman" w:hAnsi="Times New Roman" w:cs="Times New Roman"/>
          <w:sz w:val="24"/>
          <w:szCs w:val="24"/>
        </w:rPr>
        <w:t>s imposed by the Laws of Nature</w:t>
      </w:r>
      <w:r w:rsidR="0040747F">
        <w:rPr>
          <w:rFonts w:ascii="Times New Roman" w:hAnsi="Times New Roman" w:cs="Times New Roman"/>
          <w:sz w:val="24"/>
          <w:szCs w:val="24"/>
        </w:rPr>
        <w:t>.</w:t>
      </w:r>
      <w:r w:rsidR="0088480B">
        <w:rPr>
          <w:rFonts w:ascii="Times New Roman" w:hAnsi="Times New Roman" w:cs="Times New Roman"/>
          <w:sz w:val="24"/>
          <w:szCs w:val="24"/>
        </w:rPr>
        <w:t xml:space="preserve">  As he explains it, “No Mans Labour could subdue, or appropriate all</w:t>
      </w:r>
      <w:r w:rsidR="0064184E">
        <w:rPr>
          <w:rFonts w:ascii="Times New Roman" w:hAnsi="Times New Roman" w:cs="Times New Roman"/>
          <w:sz w:val="24"/>
          <w:szCs w:val="24"/>
        </w:rPr>
        <w:t>: nor could his Enjoyment consume more than a small part</w:t>
      </w:r>
      <w:r w:rsidR="0088480B">
        <w:rPr>
          <w:rFonts w:ascii="Times New Roman" w:hAnsi="Times New Roman" w:cs="Times New Roman"/>
          <w:sz w:val="24"/>
          <w:szCs w:val="24"/>
        </w:rPr>
        <w:t xml:space="preserve"> …” something that </w:t>
      </w:r>
      <w:r w:rsidR="00D512B2">
        <w:rPr>
          <w:rFonts w:ascii="Times New Roman" w:hAnsi="Times New Roman" w:cs="Times New Roman"/>
          <w:sz w:val="24"/>
          <w:szCs w:val="24"/>
        </w:rPr>
        <w:t>confines “</w:t>
      </w:r>
      <w:r w:rsidR="0088480B">
        <w:rPr>
          <w:rFonts w:ascii="Times New Roman" w:hAnsi="Times New Roman" w:cs="Times New Roman"/>
          <w:sz w:val="24"/>
          <w:szCs w:val="24"/>
        </w:rPr>
        <w:t xml:space="preserve">every Man’s </w:t>
      </w:r>
      <w:r w:rsidR="0088480B" w:rsidRPr="0088480B">
        <w:rPr>
          <w:rFonts w:ascii="Times New Roman" w:hAnsi="Times New Roman" w:cs="Times New Roman"/>
          <w:i/>
          <w:sz w:val="24"/>
          <w:szCs w:val="24"/>
        </w:rPr>
        <w:t>Possession</w:t>
      </w:r>
      <w:r w:rsidR="0088480B">
        <w:rPr>
          <w:rFonts w:ascii="Times New Roman" w:hAnsi="Times New Roman" w:cs="Times New Roman"/>
          <w:sz w:val="24"/>
          <w:szCs w:val="24"/>
        </w:rPr>
        <w:t>, to a very moderate Proportion …”</w:t>
      </w:r>
      <w:r w:rsidR="00FE1DBF">
        <w:rPr>
          <w:rStyle w:val="EndnoteReference"/>
          <w:rFonts w:ascii="Times New Roman" w:hAnsi="Times New Roman" w:cs="Times New Roman"/>
          <w:sz w:val="24"/>
          <w:szCs w:val="24"/>
        </w:rPr>
        <w:endnoteReference w:id="26"/>
      </w:r>
      <w:r w:rsidR="00DB0A97">
        <w:rPr>
          <w:rFonts w:ascii="Times New Roman" w:hAnsi="Times New Roman" w:cs="Times New Roman"/>
          <w:sz w:val="24"/>
          <w:szCs w:val="24"/>
        </w:rPr>
        <w:t xml:space="preserve"> </w:t>
      </w:r>
      <w:r w:rsidR="0064184E">
        <w:rPr>
          <w:rFonts w:ascii="Times New Roman" w:hAnsi="Times New Roman" w:cs="Times New Roman"/>
          <w:sz w:val="24"/>
          <w:szCs w:val="24"/>
        </w:rPr>
        <w:t xml:space="preserve"> </w:t>
      </w:r>
      <w:r w:rsidR="005C6E71">
        <w:rPr>
          <w:rFonts w:ascii="Times New Roman" w:hAnsi="Times New Roman" w:cs="Times New Roman"/>
          <w:sz w:val="24"/>
          <w:szCs w:val="24"/>
        </w:rPr>
        <w:t xml:space="preserve">No one’s needs are excessive in the state of nature, therefore no one has reason to appropriate more than a modest amount.  </w:t>
      </w:r>
      <w:r w:rsidR="0064184E">
        <w:rPr>
          <w:rFonts w:ascii="Times New Roman" w:hAnsi="Times New Roman" w:cs="Times New Roman"/>
          <w:sz w:val="24"/>
          <w:szCs w:val="24"/>
        </w:rPr>
        <w:t xml:space="preserve">More importantly, however, are the Laws of Nature, which </w:t>
      </w:r>
      <w:r w:rsidR="005C6E71">
        <w:rPr>
          <w:rFonts w:ascii="Times New Roman" w:hAnsi="Times New Roman" w:cs="Times New Roman"/>
          <w:sz w:val="24"/>
          <w:szCs w:val="24"/>
        </w:rPr>
        <w:t xml:space="preserve">place prohibitions upon </w:t>
      </w:r>
      <w:r w:rsidR="0064184E">
        <w:rPr>
          <w:rFonts w:ascii="Times New Roman" w:hAnsi="Times New Roman" w:cs="Times New Roman"/>
          <w:sz w:val="24"/>
          <w:szCs w:val="24"/>
        </w:rPr>
        <w:t xml:space="preserve">individuals </w:t>
      </w:r>
      <w:r w:rsidR="005C6E71">
        <w:rPr>
          <w:rFonts w:ascii="Times New Roman" w:hAnsi="Times New Roman" w:cs="Times New Roman"/>
          <w:sz w:val="24"/>
          <w:szCs w:val="24"/>
        </w:rPr>
        <w:t>as regards their labor</w:t>
      </w:r>
      <w:r w:rsidR="0064184E">
        <w:rPr>
          <w:rFonts w:ascii="Times New Roman" w:hAnsi="Times New Roman" w:cs="Times New Roman"/>
          <w:sz w:val="24"/>
          <w:szCs w:val="24"/>
        </w:rPr>
        <w:t xml:space="preserve">.  </w:t>
      </w:r>
      <w:r w:rsidR="005E7776">
        <w:rPr>
          <w:rFonts w:ascii="Times New Roman" w:hAnsi="Times New Roman" w:cs="Times New Roman"/>
          <w:sz w:val="24"/>
          <w:szCs w:val="24"/>
        </w:rPr>
        <w:t xml:space="preserve">While </w:t>
      </w:r>
      <w:r w:rsidR="00855153">
        <w:rPr>
          <w:rFonts w:ascii="Times New Roman" w:hAnsi="Times New Roman" w:cs="Times New Roman"/>
          <w:sz w:val="24"/>
          <w:szCs w:val="24"/>
        </w:rPr>
        <w:t>individuals have</w:t>
      </w:r>
      <w:r w:rsidR="005E7776">
        <w:rPr>
          <w:rFonts w:ascii="Times New Roman" w:hAnsi="Times New Roman" w:cs="Times New Roman"/>
          <w:sz w:val="24"/>
          <w:szCs w:val="24"/>
        </w:rPr>
        <w:t xml:space="preserve"> a right to what is necessary to preserve their own life – thereby meeting the </w:t>
      </w:r>
      <w:r w:rsidR="00D512B2">
        <w:rPr>
          <w:rFonts w:ascii="Times New Roman" w:hAnsi="Times New Roman" w:cs="Times New Roman"/>
          <w:sz w:val="24"/>
          <w:szCs w:val="24"/>
        </w:rPr>
        <w:t xml:space="preserve">obligation of the </w:t>
      </w:r>
      <w:r w:rsidR="005E7776">
        <w:rPr>
          <w:rFonts w:ascii="Times New Roman" w:hAnsi="Times New Roman" w:cs="Times New Roman"/>
          <w:sz w:val="24"/>
          <w:szCs w:val="24"/>
        </w:rPr>
        <w:t xml:space="preserve">first Law of Nature – more than this contravenes the ability of others to do the same.  Locke articulates this in terms of two prohibitions:  one that </w:t>
      </w:r>
      <w:r w:rsidR="005E7776">
        <w:rPr>
          <w:rFonts w:ascii="Times New Roman" w:hAnsi="Times New Roman" w:cs="Times New Roman"/>
          <w:sz w:val="24"/>
          <w:szCs w:val="24"/>
        </w:rPr>
        <w:lastRenderedPageBreak/>
        <w:t>prohibits individuals from taking more than they can use before it spoils (the so-called “spoilage proviso”), the other that requires individuals leave “enough and as good as” for others to use themselves (what can be termed the “</w:t>
      </w:r>
      <w:r w:rsidR="00A4404C">
        <w:rPr>
          <w:rFonts w:ascii="Times New Roman" w:hAnsi="Times New Roman" w:cs="Times New Roman"/>
          <w:sz w:val="24"/>
          <w:szCs w:val="24"/>
        </w:rPr>
        <w:t>sufficiency</w:t>
      </w:r>
      <w:r w:rsidR="005E7776">
        <w:rPr>
          <w:rFonts w:ascii="Times New Roman" w:hAnsi="Times New Roman" w:cs="Times New Roman"/>
          <w:sz w:val="24"/>
          <w:szCs w:val="24"/>
        </w:rPr>
        <w:t xml:space="preserve"> proviso”</w:t>
      </w:r>
      <w:r w:rsidR="002F7E94">
        <w:rPr>
          <w:rFonts w:ascii="Times New Roman" w:hAnsi="Times New Roman" w:cs="Times New Roman"/>
          <w:sz w:val="24"/>
          <w:szCs w:val="24"/>
        </w:rPr>
        <w:t>).</w:t>
      </w:r>
      <w:r w:rsidR="006164FF">
        <w:rPr>
          <w:rStyle w:val="EndnoteReference"/>
          <w:rFonts w:ascii="Times New Roman" w:hAnsi="Times New Roman" w:cs="Times New Roman"/>
          <w:sz w:val="24"/>
          <w:szCs w:val="24"/>
        </w:rPr>
        <w:endnoteReference w:id="27"/>
      </w:r>
      <w:r w:rsidR="002F7E94">
        <w:rPr>
          <w:rFonts w:ascii="Times New Roman" w:hAnsi="Times New Roman" w:cs="Times New Roman"/>
          <w:sz w:val="24"/>
          <w:szCs w:val="24"/>
        </w:rPr>
        <w:t xml:space="preserve">  </w:t>
      </w:r>
      <w:r w:rsidR="00A52416">
        <w:rPr>
          <w:rFonts w:ascii="Times New Roman" w:hAnsi="Times New Roman" w:cs="Times New Roman"/>
          <w:sz w:val="24"/>
          <w:szCs w:val="24"/>
        </w:rPr>
        <w:t>Essentially</w:t>
      </w:r>
      <w:r w:rsidR="005C6E71">
        <w:rPr>
          <w:rFonts w:ascii="Times New Roman" w:hAnsi="Times New Roman" w:cs="Times New Roman"/>
          <w:sz w:val="24"/>
          <w:szCs w:val="24"/>
        </w:rPr>
        <w:t xml:space="preserve"> the argument is that</w:t>
      </w:r>
      <w:r w:rsidR="00A52416">
        <w:rPr>
          <w:rFonts w:ascii="Times New Roman" w:hAnsi="Times New Roman" w:cs="Times New Roman"/>
          <w:sz w:val="24"/>
          <w:szCs w:val="24"/>
        </w:rPr>
        <w:t xml:space="preserve"> God has placed moral boundaries </w:t>
      </w:r>
      <w:r w:rsidR="005C6E71">
        <w:rPr>
          <w:rFonts w:ascii="Times New Roman" w:hAnsi="Times New Roman" w:cs="Times New Roman"/>
          <w:sz w:val="24"/>
          <w:szCs w:val="24"/>
        </w:rPr>
        <w:t>up</w:t>
      </w:r>
      <w:r w:rsidR="00A52416">
        <w:rPr>
          <w:rFonts w:ascii="Times New Roman" w:hAnsi="Times New Roman" w:cs="Times New Roman"/>
          <w:sz w:val="24"/>
          <w:szCs w:val="24"/>
        </w:rPr>
        <w:t xml:space="preserve">on acts of appropriation, insofar as the Laws of Nature stipulate how much one should </w:t>
      </w:r>
      <w:r w:rsidR="005C6E71">
        <w:rPr>
          <w:rFonts w:ascii="Times New Roman" w:hAnsi="Times New Roman" w:cs="Times New Roman"/>
          <w:sz w:val="24"/>
          <w:szCs w:val="24"/>
        </w:rPr>
        <w:t xml:space="preserve">rightfully </w:t>
      </w:r>
      <w:r w:rsidR="00A52416">
        <w:rPr>
          <w:rFonts w:ascii="Times New Roman" w:hAnsi="Times New Roman" w:cs="Times New Roman"/>
          <w:sz w:val="24"/>
          <w:szCs w:val="24"/>
        </w:rPr>
        <w:t xml:space="preserve">acquire through one’s labor. To appropriate more than </w:t>
      </w:r>
      <w:r w:rsidR="00550CCF">
        <w:rPr>
          <w:rFonts w:ascii="Times New Roman" w:hAnsi="Times New Roman" w:cs="Times New Roman"/>
          <w:sz w:val="24"/>
          <w:szCs w:val="24"/>
        </w:rPr>
        <w:t>needed</w:t>
      </w:r>
      <w:r w:rsidR="00A52416">
        <w:rPr>
          <w:rFonts w:ascii="Times New Roman" w:hAnsi="Times New Roman" w:cs="Times New Roman"/>
          <w:sz w:val="24"/>
          <w:szCs w:val="24"/>
        </w:rPr>
        <w:t xml:space="preserve"> </w:t>
      </w:r>
      <w:r w:rsidR="00F70A89">
        <w:rPr>
          <w:rFonts w:ascii="Times New Roman" w:hAnsi="Times New Roman" w:cs="Times New Roman"/>
          <w:sz w:val="24"/>
          <w:szCs w:val="24"/>
        </w:rPr>
        <w:t xml:space="preserve">for self-preservation – to waste or hoard things – </w:t>
      </w:r>
      <w:r w:rsidR="00A52416">
        <w:rPr>
          <w:rFonts w:ascii="Times New Roman" w:hAnsi="Times New Roman" w:cs="Times New Roman"/>
          <w:sz w:val="24"/>
          <w:szCs w:val="24"/>
        </w:rPr>
        <w:t>is</w:t>
      </w:r>
      <w:r w:rsidR="00D512B2">
        <w:rPr>
          <w:rFonts w:ascii="Times New Roman" w:hAnsi="Times New Roman" w:cs="Times New Roman"/>
          <w:sz w:val="24"/>
          <w:szCs w:val="24"/>
        </w:rPr>
        <w:t xml:space="preserve"> </w:t>
      </w:r>
      <w:r w:rsidR="00A52416">
        <w:rPr>
          <w:rFonts w:ascii="Times New Roman" w:hAnsi="Times New Roman" w:cs="Times New Roman"/>
          <w:sz w:val="24"/>
          <w:szCs w:val="24"/>
        </w:rPr>
        <w:t>to act immorally</w:t>
      </w:r>
      <w:r w:rsidR="00855153">
        <w:rPr>
          <w:rFonts w:ascii="Times New Roman" w:hAnsi="Times New Roman" w:cs="Times New Roman"/>
          <w:sz w:val="24"/>
          <w:szCs w:val="24"/>
        </w:rPr>
        <w:t>.</w:t>
      </w:r>
      <w:r w:rsidR="0009347D">
        <w:rPr>
          <w:rStyle w:val="EndnoteReference"/>
          <w:rFonts w:ascii="Times New Roman" w:hAnsi="Times New Roman" w:cs="Times New Roman"/>
          <w:sz w:val="24"/>
          <w:szCs w:val="24"/>
        </w:rPr>
        <w:endnoteReference w:id="28"/>
      </w:r>
      <w:r w:rsidR="00855153">
        <w:rPr>
          <w:rFonts w:ascii="Times New Roman" w:hAnsi="Times New Roman" w:cs="Times New Roman"/>
          <w:sz w:val="24"/>
          <w:szCs w:val="24"/>
        </w:rPr>
        <w:t xml:space="preserve">  </w:t>
      </w:r>
    </w:p>
    <w:p w:rsidR="008744A6" w:rsidRDefault="004A462C" w:rsidP="008343DA">
      <w:pPr>
        <w:spacing w:line="480" w:lineRule="auto"/>
        <w:rPr>
          <w:rFonts w:ascii="Times New Roman" w:hAnsi="Times New Roman" w:cs="Times New Roman"/>
          <w:sz w:val="24"/>
          <w:szCs w:val="24"/>
        </w:rPr>
      </w:pPr>
      <w:r>
        <w:rPr>
          <w:rFonts w:ascii="Times New Roman" w:hAnsi="Times New Roman" w:cs="Times New Roman"/>
          <w:sz w:val="24"/>
          <w:szCs w:val="24"/>
        </w:rPr>
        <w:tab/>
      </w:r>
      <w:r w:rsidR="00BA3E9F">
        <w:rPr>
          <w:rFonts w:ascii="Times New Roman" w:hAnsi="Times New Roman" w:cs="Times New Roman"/>
          <w:sz w:val="24"/>
          <w:szCs w:val="24"/>
        </w:rPr>
        <w:t>The significance of labor goes beyond simply meeting the duty of self-preservation.  For</w:t>
      </w:r>
      <w:r w:rsidR="007B2D8B">
        <w:rPr>
          <w:rFonts w:ascii="Times New Roman" w:hAnsi="Times New Roman" w:cs="Times New Roman"/>
          <w:sz w:val="24"/>
          <w:szCs w:val="24"/>
        </w:rPr>
        <w:t xml:space="preserve"> labor also determines</w:t>
      </w:r>
      <w:r w:rsidR="00DC0D9D">
        <w:rPr>
          <w:rFonts w:ascii="Times New Roman" w:hAnsi="Times New Roman" w:cs="Times New Roman"/>
          <w:sz w:val="24"/>
          <w:szCs w:val="24"/>
        </w:rPr>
        <w:t xml:space="preserve"> the allocation</w:t>
      </w:r>
      <w:r w:rsidR="007B2D8B">
        <w:rPr>
          <w:rFonts w:ascii="Times New Roman" w:hAnsi="Times New Roman" w:cs="Times New Roman"/>
          <w:sz w:val="24"/>
          <w:szCs w:val="24"/>
        </w:rPr>
        <w:t xml:space="preserve"> of property, or i</w:t>
      </w:r>
      <w:r w:rsidR="00DC0D9D">
        <w:rPr>
          <w:rFonts w:ascii="Times New Roman" w:hAnsi="Times New Roman" w:cs="Times New Roman"/>
          <w:sz w:val="24"/>
          <w:szCs w:val="24"/>
        </w:rPr>
        <w:t>n other words, serves as the distributive mechanism for material goods.</w:t>
      </w:r>
      <w:r w:rsidR="00CA2451">
        <w:rPr>
          <w:rFonts w:ascii="Times New Roman" w:hAnsi="Times New Roman" w:cs="Times New Roman"/>
          <w:sz w:val="24"/>
          <w:szCs w:val="24"/>
        </w:rPr>
        <w:t xml:space="preserve">  </w:t>
      </w:r>
      <w:r w:rsidR="0048467C">
        <w:rPr>
          <w:rFonts w:ascii="Times New Roman" w:hAnsi="Times New Roman" w:cs="Times New Roman"/>
          <w:sz w:val="24"/>
          <w:szCs w:val="24"/>
        </w:rPr>
        <w:t>Locke seemingly allows for</w:t>
      </w:r>
      <w:r w:rsidR="00A1255F">
        <w:rPr>
          <w:rFonts w:ascii="Times New Roman" w:hAnsi="Times New Roman" w:cs="Times New Roman"/>
          <w:sz w:val="24"/>
          <w:szCs w:val="24"/>
        </w:rPr>
        <w:t xml:space="preserve"> the possibility of</w:t>
      </w:r>
      <w:r w:rsidR="0048467C">
        <w:rPr>
          <w:rFonts w:ascii="Times New Roman" w:hAnsi="Times New Roman" w:cs="Times New Roman"/>
          <w:sz w:val="24"/>
          <w:szCs w:val="24"/>
        </w:rPr>
        <w:t xml:space="preserve"> potential disparities </w:t>
      </w:r>
      <w:r w:rsidR="001C6518">
        <w:rPr>
          <w:rFonts w:ascii="Times New Roman" w:hAnsi="Times New Roman" w:cs="Times New Roman"/>
          <w:sz w:val="24"/>
          <w:szCs w:val="24"/>
        </w:rPr>
        <w:t xml:space="preserve">of possessions </w:t>
      </w:r>
      <w:r w:rsidR="0048467C">
        <w:rPr>
          <w:rFonts w:ascii="Times New Roman" w:hAnsi="Times New Roman" w:cs="Times New Roman"/>
          <w:sz w:val="24"/>
          <w:szCs w:val="24"/>
        </w:rPr>
        <w:t>to arise despite the limits imposed by the Laws of Nature and personal consumption, as he in</w:t>
      </w:r>
      <w:r w:rsidR="005E7306">
        <w:rPr>
          <w:rFonts w:ascii="Times New Roman" w:hAnsi="Times New Roman" w:cs="Times New Roman"/>
          <w:sz w:val="24"/>
          <w:szCs w:val="24"/>
        </w:rPr>
        <w:t>timat</w:t>
      </w:r>
      <w:r w:rsidR="0048467C">
        <w:rPr>
          <w:rFonts w:ascii="Times New Roman" w:hAnsi="Times New Roman" w:cs="Times New Roman"/>
          <w:sz w:val="24"/>
          <w:szCs w:val="24"/>
        </w:rPr>
        <w:t xml:space="preserve">es some individuals will be inclined to labor harder than others.  </w:t>
      </w:r>
      <w:r w:rsidR="009810B9">
        <w:rPr>
          <w:rFonts w:ascii="Times New Roman" w:hAnsi="Times New Roman" w:cs="Times New Roman"/>
          <w:sz w:val="24"/>
          <w:szCs w:val="24"/>
        </w:rPr>
        <w:t xml:space="preserve">As he </w:t>
      </w:r>
      <w:r w:rsidR="005E7306">
        <w:rPr>
          <w:rFonts w:ascii="Times New Roman" w:hAnsi="Times New Roman" w:cs="Times New Roman"/>
          <w:sz w:val="24"/>
          <w:szCs w:val="24"/>
        </w:rPr>
        <w:t>asserts</w:t>
      </w:r>
      <w:r w:rsidR="009810B9">
        <w:rPr>
          <w:rFonts w:ascii="Times New Roman" w:hAnsi="Times New Roman" w:cs="Times New Roman"/>
          <w:sz w:val="24"/>
          <w:szCs w:val="24"/>
        </w:rPr>
        <w:t xml:space="preserve">, </w:t>
      </w:r>
      <w:r w:rsidR="005E7306">
        <w:rPr>
          <w:rFonts w:ascii="Times New Roman" w:hAnsi="Times New Roman" w:cs="Times New Roman"/>
          <w:sz w:val="24"/>
          <w:szCs w:val="24"/>
        </w:rPr>
        <w:t>while</w:t>
      </w:r>
      <w:r w:rsidR="009810B9">
        <w:rPr>
          <w:rFonts w:ascii="Times New Roman" w:hAnsi="Times New Roman" w:cs="Times New Roman"/>
          <w:sz w:val="24"/>
          <w:szCs w:val="24"/>
        </w:rPr>
        <w:t xml:space="preserve"> God gave the world to “Men in Common” it </w:t>
      </w:r>
      <w:r w:rsidR="001F30A9">
        <w:rPr>
          <w:rFonts w:ascii="Times New Roman" w:hAnsi="Times New Roman" w:cs="Times New Roman"/>
          <w:sz w:val="24"/>
          <w:szCs w:val="24"/>
        </w:rPr>
        <w:t>wa</w:t>
      </w:r>
      <w:r w:rsidR="005E7306">
        <w:rPr>
          <w:rFonts w:ascii="Times New Roman" w:hAnsi="Times New Roman" w:cs="Times New Roman"/>
          <w:sz w:val="24"/>
          <w:szCs w:val="24"/>
        </w:rPr>
        <w:t xml:space="preserve">s for </w:t>
      </w:r>
      <w:r w:rsidR="009810B9">
        <w:rPr>
          <w:rFonts w:ascii="Times New Roman" w:hAnsi="Times New Roman" w:cs="Times New Roman"/>
          <w:sz w:val="24"/>
          <w:szCs w:val="24"/>
        </w:rPr>
        <w:t>the “Industrious and Rational … not to the Fancy or Covetousness”</w:t>
      </w:r>
      <w:r w:rsidR="005E7306">
        <w:rPr>
          <w:rFonts w:ascii="Times New Roman" w:hAnsi="Times New Roman" w:cs="Times New Roman"/>
          <w:sz w:val="24"/>
          <w:szCs w:val="24"/>
        </w:rPr>
        <w:t xml:space="preserve"> that this was done</w:t>
      </w:r>
      <w:r w:rsidR="009810B9">
        <w:rPr>
          <w:rFonts w:ascii="Times New Roman" w:hAnsi="Times New Roman" w:cs="Times New Roman"/>
          <w:sz w:val="24"/>
          <w:szCs w:val="24"/>
        </w:rPr>
        <w:t>.</w:t>
      </w:r>
      <w:r w:rsidR="001F30A9">
        <w:rPr>
          <w:rStyle w:val="EndnoteReference"/>
          <w:rFonts w:ascii="Times New Roman" w:hAnsi="Times New Roman" w:cs="Times New Roman"/>
          <w:sz w:val="24"/>
          <w:szCs w:val="24"/>
        </w:rPr>
        <w:endnoteReference w:id="29"/>
      </w:r>
      <w:r w:rsidR="009810B9">
        <w:rPr>
          <w:rFonts w:ascii="Times New Roman" w:hAnsi="Times New Roman" w:cs="Times New Roman"/>
          <w:sz w:val="24"/>
          <w:szCs w:val="24"/>
        </w:rPr>
        <w:t xml:space="preserve">  </w:t>
      </w:r>
      <w:r w:rsidR="00391FF7">
        <w:rPr>
          <w:rFonts w:ascii="Times New Roman" w:hAnsi="Times New Roman" w:cs="Times New Roman"/>
          <w:sz w:val="24"/>
          <w:szCs w:val="24"/>
        </w:rPr>
        <w:t>Such suggestions h</w:t>
      </w:r>
      <w:r w:rsidR="00FC7CB9">
        <w:rPr>
          <w:rFonts w:ascii="Times New Roman" w:hAnsi="Times New Roman" w:cs="Times New Roman"/>
          <w:sz w:val="24"/>
          <w:szCs w:val="24"/>
        </w:rPr>
        <w:t xml:space="preserve">ave led to claims that Locke </w:t>
      </w:r>
      <w:r w:rsidR="00391FF7">
        <w:rPr>
          <w:rFonts w:ascii="Times New Roman" w:hAnsi="Times New Roman" w:cs="Times New Roman"/>
          <w:sz w:val="24"/>
          <w:szCs w:val="24"/>
        </w:rPr>
        <w:t xml:space="preserve">ultimately </w:t>
      </w:r>
      <w:r w:rsidR="005B06F9">
        <w:rPr>
          <w:rFonts w:ascii="Times New Roman" w:hAnsi="Times New Roman" w:cs="Times New Roman"/>
          <w:sz w:val="24"/>
          <w:szCs w:val="24"/>
        </w:rPr>
        <w:t>rationalizes</w:t>
      </w:r>
      <w:r w:rsidR="00391FF7">
        <w:rPr>
          <w:rFonts w:ascii="Times New Roman" w:hAnsi="Times New Roman" w:cs="Times New Roman"/>
          <w:sz w:val="24"/>
          <w:szCs w:val="24"/>
        </w:rPr>
        <w:t xml:space="preserve"> </w:t>
      </w:r>
      <w:r w:rsidR="00101DCF">
        <w:rPr>
          <w:rFonts w:ascii="Times New Roman" w:hAnsi="Times New Roman" w:cs="Times New Roman"/>
          <w:sz w:val="24"/>
          <w:szCs w:val="24"/>
        </w:rPr>
        <w:t xml:space="preserve">a “possessive individualism” that is the hallmark of </w:t>
      </w:r>
      <w:r w:rsidR="00391FF7">
        <w:rPr>
          <w:rFonts w:ascii="Times New Roman" w:hAnsi="Times New Roman" w:cs="Times New Roman"/>
          <w:sz w:val="24"/>
          <w:szCs w:val="24"/>
        </w:rPr>
        <w:t xml:space="preserve">capitalism, and I will return to this in the next section.  </w:t>
      </w:r>
      <w:r w:rsidR="00FC7CB9">
        <w:rPr>
          <w:rFonts w:ascii="Times New Roman" w:hAnsi="Times New Roman" w:cs="Times New Roman"/>
          <w:sz w:val="24"/>
          <w:szCs w:val="24"/>
        </w:rPr>
        <w:t xml:space="preserve">What needs noting for now is how Locke conceives labor not only as the source of legitimate possession, but </w:t>
      </w:r>
      <w:r w:rsidR="00203C9D">
        <w:rPr>
          <w:rFonts w:ascii="Times New Roman" w:hAnsi="Times New Roman" w:cs="Times New Roman"/>
          <w:sz w:val="24"/>
          <w:szCs w:val="24"/>
        </w:rPr>
        <w:t xml:space="preserve">as the source of economic value.  </w:t>
      </w:r>
      <w:r w:rsidR="002858AC">
        <w:rPr>
          <w:rFonts w:ascii="Times New Roman" w:hAnsi="Times New Roman" w:cs="Times New Roman"/>
          <w:sz w:val="24"/>
          <w:szCs w:val="24"/>
        </w:rPr>
        <w:t>According to Locke, l</w:t>
      </w:r>
      <w:r w:rsidR="00FC7CB9">
        <w:rPr>
          <w:rFonts w:ascii="Times New Roman" w:hAnsi="Times New Roman" w:cs="Times New Roman"/>
          <w:sz w:val="24"/>
          <w:szCs w:val="24"/>
        </w:rPr>
        <w:t xml:space="preserve">abor transforms the objects of appropriation and in the process renders them more suitable to human need.  </w:t>
      </w:r>
      <w:r w:rsidR="002858AC">
        <w:rPr>
          <w:rFonts w:ascii="Times New Roman" w:hAnsi="Times New Roman" w:cs="Times New Roman"/>
          <w:sz w:val="24"/>
          <w:szCs w:val="24"/>
        </w:rPr>
        <w:t xml:space="preserve">Here there is a notable shift of emphasis away from issues of legitimate possession to economic considerations that </w:t>
      </w:r>
      <w:r w:rsidR="00BD4BF4">
        <w:rPr>
          <w:rFonts w:ascii="Times New Roman" w:hAnsi="Times New Roman" w:cs="Times New Roman"/>
          <w:sz w:val="24"/>
          <w:szCs w:val="24"/>
        </w:rPr>
        <w:t>again have a straightforward</w:t>
      </w:r>
      <w:r w:rsidR="002858AC">
        <w:rPr>
          <w:rFonts w:ascii="Times New Roman" w:hAnsi="Times New Roman" w:cs="Times New Roman"/>
          <w:sz w:val="24"/>
          <w:szCs w:val="24"/>
        </w:rPr>
        <w:t xml:space="preserve"> appeal, insofar as </w:t>
      </w:r>
      <w:r w:rsidR="00BD4BF4">
        <w:rPr>
          <w:rFonts w:ascii="Times New Roman" w:hAnsi="Times New Roman" w:cs="Times New Roman"/>
          <w:sz w:val="24"/>
          <w:szCs w:val="24"/>
        </w:rPr>
        <w:t>labor has been traditionally regarded as a source of value by economists</w:t>
      </w:r>
      <w:r w:rsidR="00894999">
        <w:rPr>
          <w:rFonts w:ascii="Times New Roman" w:hAnsi="Times New Roman" w:cs="Times New Roman"/>
          <w:sz w:val="24"/>
          <w:szCs w:val="24"/>
        </w:rPr>
        <w:t xml:space="preserve"> in terms of </w:t>
      </w:r>
      <w:r w:rsidR="00203C9D">
        <w:rPr>
          <w:rFonts w:ascii="Times New Roman" w:hAnsi="Times New Roman" w:cs="Times New Roman"/>
          <w:sz w:val="24"/>
          <w:szCs w:val="24"/>
        </w:rPr>
        <w:t>the “labor theory of value</w:t>
      </w:r>
      <w:r w:rsidR="00894999">
        <w:rPr>
          <w:rFonts w:ascii="Times New Roman" w:hAnsi="Times New Roman" w:cs="Times New Roman"/>
          <w:sz w:val="24"/>
          <w:szCs w:val="24"/>
        </w:rPr>
        <w:t>.”</w:t>
      </w:r>
      <w:r w:rsidR="00BD4BF4">
        <w:rPr>
          <w:rFonts w:ascii="Times New Roman" w:hAnsi="Times New Roman" w:cs="Times New Roman"/>
          <w:sz w:val="24"/>
          <w:szCs w:val="24"/>
        </w:rPr>
        <w:t xml:space="preserve">  </w:t>
      </w:r>
      <w:r w:rsidR="00317327">
        <w:rPr>
          <w:rFonts w:ascii="Times New Roman" w:hAnsi="Times New Roman" w:cs="Times New Roman"/>
          <w:sz w:val="24"/>
          <w:szCs w:val="24"/>
        </w:rPr>
        <w:t>As with the issue of ownership, t</w:t>
      </w:r>
      <w:r w:rsidR="00C86F7F">
        <w:rPr>
          <w:rFonts w:ascii="Times New Roman" w:hAnsi="Times New Roman" w:cs="Times New Roman"/>
          <w:sz w:val="24"/>
          <w:szCs w:val="24"/>
        </w:rPr>
        <w:t xml:space="preserve">here is a striking plausibility to the idea that objects take on economic significance to the extent that they embody human labor, and Locke’s consideration of such things </w:t>
      </w:r>
      <w:r w:rsidR="00203C9D">
        <w:rPr>
          <w:rFonts w:ascii="Times New Roman" w:hAnsi="Times New Roman" w:cs="Times New Roman"/>
          <w:sz w:val="24"/>
          <w:szCs w:val="24"/>
        </w:rPr>
        <w:t xml:space="preserve">pushes his discussion beyond the parameters set by a </w:t>
      </w:r>
      <w:r w:rsidR="00203C9D">
        <w:rPr>
          <w:rFonts w:ascii="Times New Roman" w:hAnsi="Times New Roman" w:cs="Times New Roman"/>
          <w:sz w:val="24"/>
          <w:szCs w:val="24"/>
        </w:rPr>
        <w:lastRenderedPageBreak/>
        <w:t>concern to refute Filmer, whose arguments pay</w:t>
      </w:r>
      <w:r w:rsidR="00B472B0">
        <w:rPr>
          <w:rFonts w:ascii="Times New Roman" w:hAnsi="Times New Roman" w:cs="Times New Roman"/>
          <w:sz w:val="24"/>
          <w:szCs w:val="24"/>
        </w:rPr>
        <w:t xml:space="preserve"> little</w:t>
      </w:r>
      <w:r w:rsidR="00203C9D">
        <w:rPr>
          <w:rFonts w:ascii="Times New Roman" w:hAnsi="Times New Roman" w:cs="Times New Roman"/>
          <w:sz w:val="24"/>
          <w:szCs w:val="24"/>
        </w:rPr>
        <w:t xml:space="preserve"> heed to these matters.</w:t>
      </w:r>
      <w:r w:rsidR="00B472B0">
        <w:rPr>
          <w:rStyle w:val="EndnoteReference"/>
          <w:rFonts w:ascii="Times New Roman" w:hAnsi="Times New Roman" w:cs="Times New Roman"/>
          <w:sz w:val="24"/>
          <w:szCs w:val="24"/>
        </w:rPr>
        <w:endnoteReference w:id="30"/>
      </w:r>
      <w:r w:rsidR="009810B9">
        <w:rPr>
          <w:rFonts w:ascii="Times New Roman" w:hAnsi="Times New Roman" w:cs="Times New Roman"/>
          <w:sz w:val="24"/>
          <w:szCs w:val="24"/>
        </w:rPr>
        <w:t xml:space="preserve">  </w:t>
      </w:r>
      <w:r w:rsidR="00FA666B">
        <w:rPr>
          <w:rFonts w:ascii="Times New Roman" w:hAnsi="Times New Roman" w:cs="Times New Roman"/>
          <w:sz w:val="24"/>
          <w:szCs w:val="24"/>
        </w:rPr>
        <w:t xml:space="preserve">In this respect Locke’s discussion proves to be a </w:t>
      </w:r>
      <w:r w:rsidR="00BB1E94">
        <w:rPr>
          <w:rFonts w:ascii="Times New Roman" w:hAnsi="Times New Roman" w:cs="Times New Roman"/>
          <w:sz w:val="24"/>
          <w:szCs w:val="24"/>
        </w:rPr>
        <w:t xml:space="preserve">deeper </w:t>
      </w:r>
      <w:r w:rsidR="00FA666B">
        <w:rPr>
          <w:rFonts w:ascii="Times New Roman" w:hAnsi="Times New Roman" w:cs="Times New Roman"/>
          <w:sz w:val="24"/>
          <w:szCs w:val="24"/>
        </w:rPr>
        <w:t>reflection upon the nexus between labor, economics, and, ultimately, politics</w:t>
      </w:r>
      <w:r w:rsidR="00317327">
        <w:rPr>
          <w:rFonts w:ascii="Times New Roman" w:hAnsi="Times New Roman" w:cs="Times New Roman"/>
          <w:sz w:val="24"/>
          <w:szCs w:val="24"/>
        </w:rPr>
        <w:t xml:space="preserve">, one that proves deeply influential </w:t>
      </w:r>
      <w:r w:rsidR="00B94CBB">
        <w:rPr>
          <w:rFonts w:ascii="Times New Roman" w:hAnsi="Times New Roman" w:cs="Times New Roman"/>
          <w:sz w:val="24"/>
          <w:szCs w:val="24"/>
        </w:rPr>
        <w:t>up</w:t>
      </w:r>
      <w:r w:rsidR="00317327">
        <w:rPr>
          <w:rFonts w:ascii="Times New Roman" w:hAnsi="Times New Roman" w:cs="Times New Roman"/>
          <w:sz w:val="24"/>
          <w:szCs w:val="24"/>
        </w:rPr>
        <w:t>on the course of political thought</w:t>
      </w:r>
      <w:r w:rsidR="00FA666B">
        <w:rPr>
          <w:rFonts w:ascii="Times New Roman" w:hAnsi="Times New Roman" w:cs="Times New Roman"/>
          <w:sz w:val="24"/>
          <w:szCs w:val="24"/>
        </w:rPr>
        <w:t>.</w:t>
      </w:r>
      <w:r w:rsidR="00DA1212">
        <w:rPr>
          <w:rStyle w:val="EndnoteReference"/>
          <w:rFonts w:ascii="Times New Roman" w:hAnsi="Times New Roman" w:cs="Times New Roman"/>
          <w:sz w:val="24"/>
          <w:szCs w:val="24"/>
        </w:rPr>
        <w:endnoteReference w:id="31"/>
      </w:r>
      <w:r w:rsidR="00FA666B">
        <w:rPr>
          <w:rFonts w:ascii="Times New Roman" w:hAnsi="Times New Roman" w:cs="Times New Roman"/>
          <w:sz w:val="24"/>
          <w:szCs w:val="24"/>
        </w:rPr>
        <w:t xml:space="preserve"> </w:t>
      </w:r>
      <w:r w:rsidR="00984011">
        <w:rPr>
          <w:rFonts w:ascii="Times New Roman" w:hAnsi="Times New Roman" w:cs="Times New Roman"/>
          <w:sz w:val="24"/>
          <w:szCs w:val="24"/>
        </w:rPr>
        <w:t xml:space="preserve"> For where others such as </w:t>
      </w:r>
      <w:r w:rsidR="002C59BD">
        <w:rPr>
          <w:rFonts w:ascii="Times New Roman" w:hAnsi="Times New Roman" w:cs="Times New Roman"/>
          <w:sz w:val="24"/>
          <w:szCs w:val="24"/>
        </w:rPr>
        <w:t>James</w:t>
      </w:r>
      <w:r w:rsidR="00984011">
        <w:rPr>
          <w:rFonts w:ascii="Times New Roman" w:hAnsi="Times New Roman" w:cs="Times New Roman"/>
          <w:sz w:val="24"/>
          <w:szCs w:val="24"/>
        </w:rPr>
        <w:t xml:space="preserve"> Tyrrell</w:t>
      </w:r>
      <w:r w:rsidR="002C59BD">
        <w:rPr>
          <w:rFonts w:ascii="Times New Roman" w:hAnsi="Times New Roman" w:cs="Times New Roman"/>
          <w:sz w:val="24"/>
          <w:szCs w:val="24"/>
        </w:rPr>
        <w:t xml:space="preserve"> </w:t>
      </w:r>
      <w:r w:rsidR="00984011">
        <w:rPr>
          <w:rFonts w:ascii="Times New Roman" w:hAnsi="Times New Roman" w:cs="Times New Roman"/>
          <w:sz w:val="24"/>
          <w:szCs w:val="24"/>
        </w:rPr>
        <w:t>wrote similarly, it is Locke whose works intellectual historians point to as marking a decisive moment.</w:t>
      </w:r>
      <w:r w:rsidR="00CD27BC">
        <w:rPr>
          <w:rStyle w:val="EndnoteReference"/>
          <w:rFonts w:ascii="Times New Roman" w:hAnsi="Times New Roman" w:cs="Times New Roman"/>
          <w:sz w:val="24"/>
          <w:szCs w:val="24"/>
        </w:rPr>
        <w:endnoteReference w:id="32"/>
      </w:r>
      <w:r w:rsidR="00984011">
        <w:rPr>
          <w:rFonts w:ascii="Times New Roman" w:hAnsi="Times New Roman" w:cs="Times New Roman"/>
          <w:sz w:val="24"/>
          <w:szCs w:val="24"/>
        </w:rPr>
        <w:t xml:space="preserve">  A</w:t>
      </w:r>
      <w:r w:rsidR="00B94CBB">
        <w:rPr>
          <w:rFonts w:ascii="Times New Roman" w:hAnsi="Times New Roman" w:cs="Times New Roman"/>
          <w:sz w:val="24"/>
          <w:szCs w:val="24"/>
        </w:rPr>
        <w:t>nd a</w:t>
      </w:r>
      <w:r w:rsidR="005A4522">
        <w:rPr>
          <w:rFonts w:ascii="Times New Roman" w:hAnsi="Times New Roman" w:cs="Times New Roman"/>
          <w:sz w:val="24"/>
          <w:szCs w:val="24"/>
        </w:rPr>
        <w:t>s should be clear,</w:t>
      </w:r>
      <w:r w:rsidR="00984011">
        <w:rPr>
          <w:rFonts w:ascii="Times New Roman" w:hAnsi="Times New Roman" w:cs="Times New Roman"/>
          <w:sz w:val="24"/>
          <w:szCs w:val="24"/>
        </w:rPr>
        <w:t xml:space="preserve"> much of </w:t>
      </w:r>
      <w:r w:rsidR="005A4522">
        <w:rPr>
          <w:rFonts w:ascii="Times New Roman" w:hAnsi="Times New Roman" w:cs="Times New Roman"/>
          <w:sz w:val="24"/>
          <w:szCs w:val="24"/>
        </w:rPr>
        <w:t>his influence</w:t>
      </w:r>
      <w:r w:rsidR="005766D0">
        <w:rPr>
          <w:rFonts w:ascii="Times New Roman" w:hAnsi="Times New Roman" w:cs="Times New Roman"/>
          <w:sz w:val="24"/>
          <w:szCs w:val="24"/>
        </w:rPr>
        <w:t xml:space="preserve"> has to do with the idea that we</w:t>
      </w:r>
      <w:r w:rsidR="00984011">
        <w:rPr>
          <w:rFonts w:ascii="Times New Roman" w:hAnsi="Times New Roman" w:cs="Times New Roman"/>
          <w:sz w:val="24"/>
          <w:szCs w:val="24"/>
        </w:rPr>
        <w:t xml:space="preserve"> have a right to the fruit</w:t>
      </w:r>
      <w:r w:rsidR="00EA6219">
        <w:rPr>
          <w:rFonts w:ascii="Times New Roman" w:hAnsi="Times New Roman" w:cs="Times New Roman"/>
          <w:sz w:val="24"/>
          <w:szCs w:val="24"/>
        </w:rPr>
        <w:t>s</w:t>
      </w:r>
      <w:r w:rsidR="00984011">
        <w:rPr>
          <w:rFonts w:ascii="Times New Roman" w:hAnsi="Times New Roman" w:cs="Times New Roman"/>
          <w:sz w:val="24"/>
          <w:szCs w:val="24"/>
        </w:rPr>
        <w:t xml:space="preserve"> of </w:t>
      </w:r>
      <w:r w:rsidR="005766D0">
        <w:rPr>
          <w:rFonts w:ascii="Times New Roman" w:hAnsi="Times New Roman" w:cs="Times New Roman"/>
          <w:sz w:val="24"/>
          <w:szCs w:val="24"/>
        </w:rPr>
        <w:t>our</w:t>
      </w:r>
      <w:r w:rsidR="00984011">
        <w:rPr>
          <w:rFonts w:ascii="Times New Roman" w:hAnsi="Times New Roman" w:cs="Times New Roman"/>
          <w:sz w:val="24"/>
          <w:szCs w:val="24"/>
        </w:rPr>
        <w:t xml:space="preserve"> labor,</w:t>
      </w:r>
      <w:r w:rsidR="00EA6219">
        <w:rPr>
          <w:rFonts w:ascii="Times New Roman" w:hAnsi="Times New Roman" w:cs="Times New Roman"/>
          <w:sz w:val="24"/>
          <w:szCs w:val="24"/>
        </w:rPr>
        <w:t xml:space="preserve"> partially because they are the result of </w:t>
      </w:r>
      <w:r w:rsidR="00EA6219" w:rsidRPr="006F3A6C">
        <w:rPr>
          <w:rFonts w:ascii="Times New Roman" w:hAnsi="Times New Roman" w:cs="Times New Roman"/>
          <w:i/>
          <w:sz w:val="24"/>
          <w:szCs w:val="24"/>
        </w:rPr>
        <w:t>our</w:t>
      </w:r>
      <w:r w:rsidR="00EA6219">
        <w:rPr>
          <w:rFonts w:ascii="Times New Roman" w:hAnsi="Times New Roman" w:cs="Times New Roman"/>
          <w:sz w:val="24"/>
          <w:szCs w:val="24"/>
        </w:rPr>
        <w:t xml:space="preserve"> labor, and partially because</w:t>
      </w:r>
      <w:r w:rsidR="00984011">
        <w:rPr>
          <w:rFonts w:ascii="Times New Roman" w:hAnsi="Times New Roman" w:cs="Times New Roman"/>
          <w:sz w:val="24"/>
          <w:szCs w:val="24"/>
        </w:rPr>
        <w:t xml:space="preserve"> </w:t>
      </w:r>
      <w:r w:rsidR="00EA6219">
        <w:rPr>
          <w:rFonts w:ascii="Times New Roman" w:hAnsi="Times New Roman" w:cs="Times New Roman"/>
          <w:sz w:val="24"/>
          <w:szCs w:val="24"/>
        </w:rPr>
        <w:t>our labor</w:t>
      </w:r>
      <w:r w:rsidR="00984011">
        <w:rPr>
          <w:rFonts w:ascii="Times New Roman" w:hAnsi="Times New Roman" w:cs="Times New Roman"/>
          <w:sz w:val="24"/>
          <w:szCs w:val="24"/>
        </w:rPr>
        <w:t xml:space="preserve"> serves as the basis </w:t>
      </w:r>
      <w:r w:rsidR="005766D0">
        <w:rPr>
          <w:rFonts w:ascii="Times New Roman" w:hAnsi="Times New Roman" w:cs="Times New Roman"/>
          <w:sz w:val="24"/>
          <w:szCs w:val="24"/>
        </w:rPr>
        <w:t>of</w:t>
      </w:r>
      <w:r w:rsidR="00984011">
        <w:rPr>
          <w:rFonts w:ascii="Times New Roman" w:hAnsi="Times New Roman" w:cs="Times New Roman"/>
          <w:sz w:val="24"/>
          <w:szCs w:val="24"/>
        </w:rPr>
        <w:t xml:space="preserve"> those </w:t>
      </w:r>
      <w:r w:rsidR="006F3A6C">
        <w:rPr>
          <w:rFonts w:ascii="Times New Roman" w:hAnsi="Times New Roman" w:cs="Times New Roman"/>
          <w:sz w:val="24"/>
          <w:szCs w:val="24"/>
        </w:rPr>
        <w:t>“c</w:t>
      </w:r>
      <w:r w:rsidR="00984011">
        <w:rPr>
          <w:rFonts w:ascii="Times New Roman" w:hAnsi="Times New Roman" w:cs="Times New Roman"/>
          <w:sz w:val="24"/>
          <w:szCs w:val="24"/>
        </w:rPr>
        <w:t>onveniences</w:t>
      </w:r>
      <w:r w:rsidR="006F3A6C">
        <w:rPr>
          <w:rFonts w:ascii="Times New Roman" w:hAnsi="Times New Roman" w:cs="Times New Roman"/>
          <w:sz w:val="24"/>
          <w:szCs w:val="24"/>
        </w:rPr>
        <w:t>”</w:t>
      </w:r>
      <w:r w:rsidR="00984011">
        <w:rPr>
          <w:rFonts w:ascii="Times New Roman" w:hAnsi="Times New Roman" w:cs="Times New Roman"/>
          <w:sz w:val="24"/>
          <w:szCs w:val="24"/>
        </w:rPr>
        <w:t xml:space="preserve"> of life</w:t>
      </w:r>
      <w:r w:rsidR="005766D0">
        <w:rPr>
          <w:rFonts w:ascii="Times New Roman" w:hAnsi="Times New Roman" w:cs="Times New Roman"/>
          <w:sz w:val="24"/>
          <w:szCs w:val="24"/>
        </w:rPr>
        <w:t xml:space="preserve"> that we value</w:t>
      </w:r>
      <w:r w:rsidR="00984011">
        <w:rPr>
          <w:rFonts w:ascii="Times New Roman" w:hAnsi="Times New Roman" w:cs="Times New Roman"/>
          <w:sz w:val="24"/>
          <w:szCs w:val="24"/>
        </w:rPr>
        <w:t>.</w:t>
      </w:r>
      <w:r w:rsidR="006058AB">
        <w:rPr>
          <w:rStyle w:val="EndnoteReference"/>
          <w:rFonts w:ascii="Times New Roman" w:hAnsi="Times New Roman" w:cs="Times New Roman"/>
          <w:sz w:val="24"/>
          <w:szCs w:val="24"/>
        </w:rPr>
        <w:endnoteReference w:id="33"/>
      </w:r>
      <w:r w:rsidR="00984011">
        <w:rPr>
          <w:rFonts w:ascii="Times New Roman" w:hAnsi="Times New Roman" w:cs="Times New Roman"/>
          <w:sz w:val="24"/>
          <w:szCs w:val="24"/>
        </w:rPr>
        <w:t xml:space="preserve">  </w:t>
      </w:r>
    </w:p>
    <w:p w:rsidR="00EE7F6C" w:rsidRDefault="0007047B" w:rsidP="008343D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FF6DD4">
        <w:rPr>
          <w:rFonts w:ascii="Times New Roman" w:hAnsi="Times New Roman" w:cs="Times New Roman"/>
          <w:sz w:val="24"/>
          <w:szCs w:val="24"/>
        </w:rPr>
        <w:t>Loc</w:t>
      </w:r>
      <w:r w:rsidR="006F295B">
        <w:rPr>
          <w:rFonts w:ascii="Times New Roman" w:hAnsi="Times New Roman" w:cs="Times New Roman"/>
          <w:sz w:val="24"/>
          <w:szCs w:val="24"/>
        </w:rPr>
        <w:t>ke’s portrayal of labor in the state of n</w:t>
      </w:r>
      <w:r w:rsidR="00FF6DD4">
        <w:rPr>
          <w:rFonts w:ascii="Times New Roman" w:hAnsi="Times New Roman" w:cs="Times New Roman"/>
          <w:sz w:val="24"/>
          <w:szCs w:val="24"/>
        </w:rPr>
        <w:t xml:space="preserve">ature </w:t>
      </w:r>
      <w:r w:rsidR="007F149C">
        <w:rPr>
          <w:rFonts w:ascii="Times New Roman" w:hAnsi="Times New Roman" w:cs="Times New Roman"/>
          <w:sz w:val="24"/>
          <w:szCs w:val="24"/>
        </w:rPr>
        <w:t>is of</w:t>
      </w:r>
      <w:r w:rsidR="00FF6DD4">
        <w:rPr>
          <w:rFonts w:ascii="Times New Roman" w:hAnsi="Times New Roman" w:cs="Times New Roman"/>
          <w:sz w:val="24"/>
          <w:szCs w:val="24"/>
        </w:rPr>
        <w:t xml:space="preserve"> an act laden </w:t>
      </w:r>
      <w:r w:rsidR="007F149C">
        <w:rPr>
          <w:rFonts w:ascii="Times New Roman" w:hAnsi="Times New Roman" w:cs="Times New Roman"/>
          <w:sz w:val="24"/>
          <w:szCs w:val="24"/>
        </w:rPr>
        <w:t xml:space="preserve">with moral significance.  </w:t>
      </w:r>
      <w:r w:rsidR="00351803">
        <w:rPr>
          <w:rFonts w:ascii="Times New Roman" w:hAnsi="Times New Roman" w:cs="Times New Roman"/>
          <w:sz w:val="24"/>
          <w:szCs w:val="24"/>
        </w:rPr>
        <w:t xml:space="preserve">Yet it also proves to </w:t>
      </w:r>
      <w:r w:rsidR="00B15867">
        <w:rPr>
          <w:rFonts w:ascii="Times New Roman" w:hAnsi="Times New Roman" w:cs="Times New Roman"/>
          <w:sz w:val="24"/>
          <w:szCs w:val="24"/>
        </w:rPr>
        <w:t xml:space="preserve">be </w:t>
      </w:r>
      <w:r w:rsidR="00351803">
        <w:rPr>
          <w:rFonts w:ascii="Times New Roman" w:hAnsi="Times New Roman" w:cs="Times New Roman"/>
          <w:sz w:val="24"/>
          <w:szCs w:val="24"/>
        </w:rPr>
        <w:t xml:space="preserve">the case that the pursuit of property introduces problems that eventually necessitate the </w:t>
      </w:r>
      <w:r w:rsidR="00421210">
        <w:rPr>
          <w:rFonts w:ascii="Times New Roman" w:hAnsi="Times New Roman" w:cs="Times New Roman"/>
          <w:sz w:val="24"/>
          <w:szCs w:val="24"/>
        </w:rPr>
        <w:t xml:space="preserve">abandonment of the </w:t>
      </w:r>
      <w:r w:rsidR="006F295B">
        <w:rPr>
          <w:rFonts w:ascii="Times New Roman" w:hAnsi="Times New Roman" w:cs="Times New Roman"/>
          <w:sz w:val="24"/>
          <w:szCs w:val="24"/>
        </w:rPr>
        <w:t>state of n</w:t>
      </w:r>
      <w:r w:rsidR="00421210">
        <w:rPr>
          <w:rFonts w:ascii="Times New Roman" w:hAnsi="Times New Roman" w:cs="Times New Roman"/>
          <w:sz w:val="24"/>
          <w:szCs w:val="24"/>
        </w:rPr>
        <w:t xml:space="preserve">ature and </w:t>
      </w:r>
      <w:r w:rsidR="00351803">
        <w:rPr>
          <w:rFonts w:ascii="Times New Roman" w:hAnsi="Times New Roman" w:cs="Times New Roman"/>
          <w:sz w:val="24"/>
          <w:szCs w:val="24"/>
        </w:rPr>
        <w:t xml:space="preserve">establishment of government.  </w:t>
      </w:r>
      <w:r w:rsidR="00421210">
        <w:rPr>
          <w:rFonts w:ascii="Times New Roman" w:hAnsi="Times New Roman" w:cs="Times New Roman"/>
          <w:sz w:val="24"/>
          <w:szCs w:val="24"/>
        </w:rPr>
        <w:t>Among these problems is the fact that individu</w:t>
      </w:r>
      <w:r w:rsidR="00B57194">
        <w:rPr>
          <w:rFonts w:ascii="Times New Roman" w:hAnsi="Times New Roman" w:cs="Times New Roman"/>
          <w:sz w:val="24"/>
          <w:szCs w:val="24"/>
        </w:rPr>
        <w:t xml:space="preserve">als </w:t>
      </w:r>
      <w:r w:rsidR="000D743E">
        <w:rPr>
          <w:rFonts w:ascii="Times New Roman" w:hAnsi="Times New Roman" w:cs="Times New Roman"/>
          <w:sz w:val="24"/>
          <w:szCs w:val="24"/>
        </w:rPr>
        <w:t>desire more than their share.  As he notes, “before the desire of having more than Men needed” arose, the modest possessions that were accrued sufficed to satisfy individuals.</w:t>
      </w:r>
      <w:r w:rsidR="000D743E">
        <w:rPr>
          <w:rStyle w:val="EndnoteReference"/>
          <w:rFonts w:ascii="Times New Roman" w:hAnsi="Times New Roman" w:cs="Times New Roman"/>
          <w:sz w:val="24"/>
          <w:szCs w:val="24"/>
        </w:rPr>
        <w:endnoteReference w:id="34"/>
      </w:r>
      <w:r w:rsidR="00421210">
        <w:rPr>
          <w:rFonts w:ascii="Times New Roman" w:hAnsi="Times New Roman" w:cs="Times New Roman"/>
          <w:sz w:val="24"/>
          <w:szCs w:val="24"/>
        </w:rPr>
        <w:t xml:space="preserve"> </w:t>
      </w:r>
      <w:r w:rsidR="00B57194">
        <w:rPr>
          <w:rFonts w:ascii="Times New Roman" w:hAnsi="Times New Roman" w:cs="Times New Roman"/>
          <w:sz w:val="24"/>
          <w:szCs w:val="24"/>
        </w:rPr>
        <w:t>Basically</w:t>
      </w:r>
      <w:r w:rsidR="00D56D46">
        <w:rPr>
          <w:rFonts w:ascii="Times New Roman" w:hAnsi="Times New Roman" w:cs="Times New Roman"/>
          <w:sz w:val="24"/>
          <w:szCs w:val="24"/>
        </w:rPr>
        <w:t xml:space="preserve"> men are not fully governed by reason, and thus fall prey to the desires associated with </w:t>
      </w:r>
      <w:r w:rsidR="00177457">
        <w:rPr>
          <w:rFonts w:ascii="Times New Roman" w:hAnsi="Times New Roman" w:cs="Times New Roman"/>
          <w:sz w:val="24"/>
          <w:szCs w:val="24"/>
        </w:rPr>
        <w:t>acquisitiveness</w:t>
      </w:r>
      <w:r w:rsidR="00D56D46">
        <w:rPr>
          <w:rFonts w:ascii="Times New Roman" w:hAnsi="Times New Roman" w:cs="Times New Roman"/>
          <w:sz w:val="24"/>
          <w:szCs w:val="24"/>
        </w:rPr>
        <w:t>.</w:t>
      </w:r>
      <w:r w:rsidR="00421210">
        <w:rPr>
          <w:rFonts w:ascii="Times New Roman" w:hAnsi="Times New Roman" w:cs="Times New Roman"/>
          <w:sz w:val="24"/>
          <w:szCs w:val="24"/>
        </w:rPr>
        <w:t xml:space="preserve"> </w:t>
      </w:r>
      <w:r w:rsidR="00DA6B11">
        <w:rPr>
          <w:rFonts w:ascii="Times New Roman" w:hAnsi="Times New Roman" w:cs="Times New Roman"/>
          <w:sz w:val="24"/>
          <w:szCs w:val="24"/>
        </w:rPr>
        <w:t xml:space="preserve"> </w:t>
      </w:r>
      <w:r w:rsidR="00B15867">
        <w:rPr>
          <w:rFonts w:ascii="Times New Roman" w:hAnsi="Times New Roman" w:cs="Times New Roman"/>
          <w:sz w:val="24"/>
          <w:szCs w:val="24"/>
        </w:rPr>
        <w:t>Another</w:t>
      </w:r>
      <w:r w:rsidR="004B092D">
        <w:rPr>
          <w:rFonts w:ascii="Times New Roman" w:hAnsi="Times New Roman" w:cs="Times New Roman"/>
          <w:sz w:val="24"/>
          <w:szCs w:val="24"/>
        </w:rPr>
        <w:t xml:space="preserve"> problem</w:t>
      </w:r>
      <w:r w:rsidR="00B15867">
        <w:rPr>
          <w:rFonts w:ascii="Times New Roman" w:hAnsi="Times New Roman" w:cs="Times New Roman"/>
          <w:sz w:val="24"/>
          <w:szCs w:val="24"/>
        </w:rPr>
        <w:t xml:space="preserve"> concerns the advent of money, which is used to facilitate exchange without contravening the provisos that limit the accumulation of property.  </w:t>
      </w:r>
      <w:r w:rsidR="001F5AA9">
        <w:rPr>
          <w:rFonts w:ascii="Times New Roman" w:hAnsi="Times New Roman" w:cs="Times New Roman"/>
          <w:sz w:val="24"/>
          <w:szCs w:val="24"/>
        </w:rPr>
        <w:t>As Locke characterizes it, money can be used to trade for the</w:t>
      </w:r>
      <w:r w:rsidR="0089097C">
        <w:rPr>
          <w:rFonts w:ascii="Times New Roman" w:hAnsi="Times New Roman" w:cs="Times New Roman"/>
          <w:sz w:val="24"/>
          <w:szCs w:val="24"/>
        </w:rPr>
        <w:t xml:space="preserve"> surplus </w:t>
      </w:r>
      <w:r w:rsidR="001F5AA9">
        <w:rPr>
          <w:rFonts w:ascii="Times New Roman" w:hAnsi="Times New Roman" w:cs="Times New Roman"/>
          <w:sz w:val="24"/>
          <w:szCs w:val="24"/>
        </w:rPr>
        <w:t>of production that occurs from those who, by their labor, produce more than they themselves can use</w:t>
      </w:r>
      <w:r w:rsidR="0089097C">
        <w:rPr>
          <w:rFonts w:ascii="Times New Roman" w:hAnsi="Times New Roman" w:cs="Times New Roman"/>
          <w:sz w:val="24"/>
          <w:szCs w:val="24"/>
        </w:rPr>
        <w:t>.  Moreover,</w:t>
      </w:r>
      <w:r w:rsidR="001F5AA9">
        <w:rPr>
          <w:rFonts w:ascii="Times New Roman" w:hAnsi="Times New Roman" w:cs="Times New Roman"/>
          <w:sz w:val="24"/>
          <w:szCs w:val="24"/>
        </w:rPr>
        <w:t xml:space="preserve"> “Gold and Silver … may be hoarded up without injury to any one, these metals not spoileing or decaying in the hands of the possessors.”</w:t>
      </w:r>
      <w:r w:rsidR="001F5AA9">
        <w:rPr>
          <w:rStyle w:val="EndnoteReference"/>
          <w:rFonts w:ascii="Times New Roman" w:hAnsi="Times New Roman" w:cs="Times New Roman"/>
          <w:sz w:val="24"/>
          <w:szCs w:val="24"/>
        </w:rPr>
        <w:endnoteReference w:id="35"/>
      </w:r>
      <w:r w:rsidR="00D56D46">
        <w:rPr>
          <w:rFonts w:ascii="Times New Roman" w:hAnsi="Times New Roman" w:cs="Times New Roman"/>
          <w:sz w:val="24"/>
          <w:szCs w:val="24"/>
        </w:rPr>
        <w:t xml:space="preserve"> </w:t>
      </w:r>
      <w:r w:rsidR="00F31EB5">
        <w:rPr>
          <w:rFonts w:ascii="Times New Roman" w:hAnsi="Times New Roman" w:cs="Times New Roman"/>
          <w:sz w:val="24"/>
          <w:szCs w:val="24"/>
        </w:rPr>
        <w:t>Basicall</w:t>
      </w:r>
      <w:r w:rsidR="00DD6E47">
        <w:rPr>
          <w:rFonts w:ascii="Times New Roman" w:hAnsi="Times New Roman" w:cs="Times New Roman"/>
          <w:sz w:val="24"/>
          <w:szCs w:val="24"/>
        </w:rPr>
        <w:t>y, money does not spoil and so</w:t>
      </w:r>
      <w:r w:rsidR="00F31EB5">
        <w:rPr>
          <w:rFonts w:ascii="Times New Roman" w:hAnsi="Times New Roman" w:cs="Times New Roman"/>
          <w:sz w:val="24"/>
          <w:szCs w:val="24"/>
        </w:rPr>
        <w:t xml:space="preserve"> </w:t>
      </w:r>
      <w:r w:rsidR="00A81234">
        <w:rPr>
          <w:rFonts w:ascii="Times New Roman" w:hAnsi="Times New Roman" w:cs="Times New Roman"/>
          <w:sz w:val="24"/>
          <w:szCs w:val="24"/>
        </w:rPr>
        <w:t xml:space="preserve">does not transgress </w:t>
      </w:r>
      <w:r w:rsidR="00DD6E47">
        <w:rPr>
          <w:rFonts w:ascii="Times New Roman" w:hAnsi="Times New Roman" w:cs="Times New Roman"/>
          <w:sz w:val="24"/>
          <w:szCs w:val="24"/>
        </w:rPr>
        <w:t>the moral limits on property</w:t>
      </w:r>
      <w:r w:rsidR="004B092D">
        <w:rPr>
          <w:rFonts w:ascii="Times New Roman" w:hAnsi="Times New Roman" w:cs="Times New Roman"/>
          <w:sz w:val="24"/>
          <w:szCs w:val="24"/>
        </w:rPr>
        <w:t>, something that allows disparities of wealth to arise</w:t>
      </w:r>
      <w:r w:rsidR="00F31EB5">
        <w:rPr>
          <w:rFonts w:ascii="Times New Roman" w:hAnsi="Times New Roman" w:cs="Times New Roman"/>
          <w:sz w:val="24"/>
          <w:szCs w:val="24"/>
        </w:rPr>
        <w:t>.</w:t>
      </w:r>
      <w:r w:rsidR="00435CB2">
        <w:rPr>
          <w:rStyle w:val="EndnoteReference"/>
          <w:rFonts w:ascii="Times New Roman" w:hAnsi="Times New Roman" w:cs="Times New Roman"/>
          <w:sz w:val="24"/>
          <w:szCs w:val="24"/>
        </w:rPr>
        <w:endnoteReference w:id="36"/>
      </w:r>
      <w:r w:rsidR="00F31EB5">
        <w:rPr>
          <w:rFonts w:ascii="Times New Roman" w:hAnsi="Times New Roman" w:cs="Times New Roman"/>
          <w:sz w:val="24"/>
          <w:szCs w:val="24"/>
        </w:rPr>
        <w:t xml:space="preserve">  </w:t>
      </w:r>
      <w:r w:rsidR="00FA114B">
        <w:rPr>
          <w:rFonts w:ascii="Times New Roman" w:hAnsi="Times New Roman" w:cs="Times New Roman"/>
          <w:sz w:val="24"/>
          <w:szCs w:val="24"/>
        </w:rPr>
        <w:t xml:space="preserve">Thus </w:t>
      </w:r>
      <w:r w:rsidR="00D13D58">
        <w:rPr>
          <w:rFonts w:ascii="Times New Roman" w:hAnsi="Times New Roman" w:cs="Times New Roman"/>
          <w:sz w:val="24"/>
          <w:szCs w:val="24"/>
        </w:rPr>
        <w:t>while p</w:t>
      </w:r>
      <w:r w:rsidR="004B092D">
        <w:rPr>
          <w:rFonts w:ascii="Times New Roman" w:hAnsi="Times New Roman" w:cs="Times New Roman"/>
          <w:sz w:val="24"/>
          <w:szCs w:val="24"/>
        </w:rPr>
        <w:t>roperty</w:t>
      </w:r>
      <w:r w:rsidR="00177457">
        <w:rPr>
          <w:rFonts w:ascii="Times New Roman" w:hAnsi="Times New Roman" w:cs="Times New Roman"/>
          <w:sz w:val="24"/>
          <w:szCs w:val="24"/>
        </w:rPr>
        <w:t xml:space="preserve"> allows individuals to provide for themselves and ensure their own preservation</w:t>
      </w:r>
      <w:r w:rsidR="00D13D58">
        <w:rPr>
          <w:rFonts w:ascii="Times New Roman" w:hAnsi="Times New Roman" w:cs="Times New Roman"/>
          <w:sz w:val="24"/>
          <w:szCs w:val="24"/>
        </w:rPr>
        <w:t>,</w:t>
      </w:r>
      <w:r w:rsidR="00177457">
        <w:rPr>
          <w:rFonts w:ascii="Times New Roman" w:hAnsi="Times New Roman" w:cs="Times New Roman"/>
          <w:sz w:val="24"/>
          <w:szCs w:val="24"/>
        </w:rPr>
        <w:t xml:space="preserve"> the advent of money</w:t>
      </w:r>
      <w:r w:rsidR="00325E94">
        <w:rPr>
          <w:rFonts w:ascii="Times New Roman" w:hAnsi="Times New Roman" w:cs="Times New Roman"/>
          <w:sz w:val="24"/>
          <w:szCs w:val="24"/>
        </w:rPr>
        <w:t xml:space="preserve"> </w:t>
      </w:r>
      <w:r w:rsidR="004B3F98">
        <w:rPr>
          <w:rFonts w:ascii="Times New Roman" w:hAnsi="Times New Roman" w:cs="Times New Roman"/>
          <w:sz w:val="24"/>
          <w:szCs w:val="24"/>
        </w:rPr>
        <w:t xml:space="preserve">provides an opportunity for the </w:t>
      </w:r>
      <w:r w:rsidR="00211645">
        <w:rPr>
          <w:rFonts w:ascii="Times New Roman" w:hAnsi="Times New Roman" w:cs="Times New Roman"/>
          <w:sz w:val="24"/>
          <w:szCs w:val="24"/>
        </w:rPr>
        <w:lastRenderedPageBreak/>
        <w:t>avaricious</w:t>
      </w:r>
      <w:r w:rsidR="004B3F98">
        <w:rPr>
          <w:rFonts w:ascii="Times New Roman" w:hAnsi="Times New Roman" w:cs="Times New Roman"/>
          <w:sz w:val="24"/>
          <w:szCs w:val="24"/>
        </w:rPr>
        <w:t xml:space="preserve"> to give free rein to their desires</w:t>
      </w:r>
      <w:r w:rsidR="00177457">
        <w:rPr>
          <w:rFonts w:ascii="Times New Roman" w:hAnsi="Times New Roman" w:cs="Times New Roman"/>
          <w:sz w:val="24"/>
          <w:szCs w:val="24"/>
        </w:rPr>
        <w:t>.</w:t>
      </w:r>
      <w:r w:rsidR="00AE25AD">
        <w:rPr>
          <w:rStyle w:val="EndnoteReference"/>
          <w:rFonts w:ascii="Times New Roman" w:hAnsi="Times New Roman" w:cs="Times New Roman"/>
          <w:sz w:val="24"/>
          <w:szCs w:val="24"/>
        </w:rPr>
        <w:endnoteReference w:id="37"/>
      </w:r>
      <w:r w:rsidR="00177457">
        <w:rPr>
          <w:rFonts w:ascii="Times New Roman" w:hAnsi="Times New Roman" w:cs="Times New Roman"/>
          <w:sz w:val="24"/>
          <w:szCs w:val="24"/>
        </w:rPr>
        <w:t xml:space="preserve">  </w:t>
      </w:r>
      <w:r w:rsidR="00FA114B">
        <w:rPr>
          <w:rFonts w:ascii="Times New Roman" w:hAnsi="Times New Roman" w:cs="Times New Roman"/>
          <w:sz w:val="24"/>
          <w:szCs w:val="24"/>
        </w:rPr>
        <w:t xml:space="preserve">Ultimately, the need to deal with the problems just outlined requires an authority that can serve as an impartial adjudicator of disputes, as well as possess the power to enforce its decisions.  Here lies </w:t>
      </w:r>
      <w:r w:rsidR="00D13D58">
        <w:rPr>
          <w:rFonts w:ascii="Times New Roman" w:hAnsi="Times New Roman" w:cs="Times New Roman"/>
          <w:sz w:val="24"/>
          <w:szCs w:val="24"/>
        </w:rPr>
        <w:t>the origin of government, whose foundation is the consent of the governed, and whose purpose is to regulate and preserve property through standing laws.</w:t>
      </w:r>
      <w:r w:rsidR="00D13D58">
        <w:rPr>
          <w:rStyle w:val="EndnoteReference"/>
          <w:rFonts w:ascii="Times New Roman" w:hAnsi="Times New Roman" w:cs="Times New Roman"/>
          <w:sz w:val="24"/>
          <w:szCs w:val="24"/>
        </w:rPr>
        <w:endnoteReference w:id="38"/>
      </w:r>
      <w:r w:rsidR="00D13D58">
        <w:rPr>
          <w:rFonts w:ascii="Times New Roman" w:hAnsi="Times New Roman" w:cs="Times New Roman"/>
          <w:sz w:val="24"/>
          <w:szCs w:val="24"/>
        </w:rPr>
        <w:t xml:space="preserve">  </w:t>
      </w:r>
      <w:r w:rsidR="003F7171">
        <w:rPr>
          <w:rFonts w:ascii="Times New Roman" w:hAnsi="Times New Roman" w:cs="Times New Roman"/>
          <w:sz w:val="24"/>
          <w:szCs w:val="24"/>
        </w:rPr>
        <w:t>This, in the broadest terms,</w:t>
      </w:r>
      <w:r w:rsidR="0089097C">
        <w:rPr>
          <w:rFonts w:ascii="Times New Roman" w:hAnsi="Times New Roman" w:cs="Times New Roman"/>
          <w:sz w:val="24"/>
          <w:szCs w:val="24"/>
        </w:rPr>
        <w:t xml:space="preserve"> is Locke’s account of labor</w:t>
      </w:r>
      <w:r w:rsidR="00FA114B">
        <w:rPr>
          <w:rFonts w:ascii="Times New Roman" w:hAnsi="Times New Roman" w:cs="Times New Roman"/>
          <w:sz w:val="24"/>
          <w:szCs w:val="24"/>
        </w:rPr>
        <w:t>, its ties to property,</w:t>
      </w:r>
      <w:r w:rsidR="00D13D58">
        <w:rPr>
          <w:rFonts w:ascii="Times New Roman" w:hAnsi="Times New Roman" w:cs="Times New Roman"/>
          <w:sz w:val="24"/>
          <w:szCs w:val="24"/>
        </w:rPr>
        <w:t xml:space="preserve"> and its </w:t>
      </w:r>
      <w:r w:rsidR="00FA114B">
        <w:rPr>
          <w:rFonts w:ascii="Times New Roman" w:hAnsi="Times New Roman" w:cs="Times New Roman"/>
          <w:sz w:val="24"/>
          <w:szCs w:val="24"/>
        </w:rPr>
        <w:t xml:space="preserve">moral and </w:t>
      </w:r>
      <w:r w:rsidR="00D13D58">
        <w:rPr>
          <w:rFonts w:ascii="Times New Roman" w:hAnsi="Times New Roman" w:cs="Times New Roman"/>
          <w:sz w:val="24"/>
          <w:szCs w:val="24"/>
        </w:rPr>
        <w:t>political importance</w:t>
      </w:r>
      <w:r w:rsidR="0089097C">
        <w:rPr>
          <w:rFonts w:ascii="Times New Roman" w:hAnsi="Times New Roman" w:cs="Times New Roman"/>
          <w:sz w:val="24"/>
          <w:szCs w:val="24"/>
        </w:rPr>
        <w:t xml:space="preserve">.  </w:t>
      </w:r>
      <w:r w:rsidR="005770FE">
        <w:rPr>
          <w:rFonts w:ascii="Times New Roman" w:hAnsi="Times New Roman" w:cs="Times New Roman"/>
          <w:sz w:val="24"/>
          <w:szCs w:val="24"/>
        </w:rPr>
        <w:t xml:space="preserve"> </w:t>
      </w:r>
    </w:p>
    <w:p w:rsidR="00091ADC" w:rsidRPr="00091ADC" w:rsidRDefault="00A74707" w:rsidP="00091ADC">
      <w:pPr>
        <w:spacing w:line="480" w:lineRule="auto"/>
        <w:jc w:val="center"/>
        <w:rPr>
          <w:rFonts w:ascii="Times New Roman" w:hAnsi="Times New Roman" w:cs="Times New Roman"/>
          <w:i/>
          <w:sz w:val="24"/>
          <w:szCs w:val="24"/>
        </w:rPr>
      </w:pPr>
      <w:r>
        <w:rPr>
          <w:rFonts w:ascii="Times New Roman" w:hAnsi="Times New Roman" w:cs="Times New Roman"/>
          <w:i/>
          <w:sz w:val="24"/>
          <w:szCs w:val="24"/>
        </w:rPr>
        <w:t xml:space="preserve">Criticisms </w:t>
      </w:r>
      <w:r w:rsidR="00091ADC" w:rsidRPr="00091ADC">
        <w:rPr>
          <w:rFonts w:ascii="Times New Roman" w:hAnsi="Times New Roman" w:cs="Times New Roman"/>
          <w:i/>
          <w:sz w:val="24"/>
          <w:szCs w:val="24"/>
        </w:rPr>
        <w:t>of Locke’s Position</w:t>
      </w:r>
    </w:p>
    <w:p w:rsidR="004239B5" w:rsidRDefault="00F70E5F" w:rsidP="00F70E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Locke’s views about labor have </w:t>
      </w:r>
      <w:r w:rsidR="004E08F2">
        <w:rPr>
          <w:rFonts w:ascii="Times New Roman" w:hAnsi="Times New Roman" w:cs="Times New Roman"/>
          <w:sz w:val="24"/>
          <w:szCs w:val="24"/>
        </w:rPr>
        <w:t xml:space="preserve">proven to be </w:t>
      </w:r>
      <w:r>
        <w:rPr>
          <w:rFonts w:ascii="Times New Roman" w:hAnsi="Times New Roman" w:cs="Times New Roman"/>
          <w:sz w:val="24"/>
          <w:szCs w:val="24"/>
        </w:rPr>
        <w:t xml:space="preserve">a source of controversy, understandably so given the implications of what he says.  </w:t>
      </w:r>
      <w:r w:rsidR="004E08F2">
        <w:rPr>
          <w:rFonts w:ascii="Times New Roman" w:hAnsi="Times New Roman" w:cs="Times New Roman"/>
          <w:sz w:val="24"/>
          <w:szCs w:val="24"/>
        </w:rPr>
        <w:t xml:space="preserve">For the stress he places upon individual appropriation has been </w:t>
      </w:r>
      <w:r w:rsidR="00C55537">
        <w:rPr>
          <w:rFonts w:ascii="Times New Roman" w:hAnsi="Times New Roman" w:cs="Times New Roman"/>
          <w:sz w:val="24"/>
          <w:szCs w:val="24"/>
        </w:rPr>
        <w:t xml:space="preserve">seen </w:t>
      </w:r>
      <w:r w:rsidR="004E08F2">
        <w:rPr>
          <w:rFonts w:ascii="Times New Roman" w:hAnsi="Times New Roman" w:cs="Times New Roman"/>
          <w:sz w:val="24"/>
          <w:szCs w:val="24"/>
        </w:rPr>
        <w:t xml:space="preserve">as a precursor to </w:t>
      </w:r>
      <w:r w:rsidR="00C671F2">
        <w:rPr>
          <w:rFonts w:ascii="Times New Roman" w:hAnsi="Times New Roman" w:cs="Times New Roman"/>
          <w:sz w:val="24"/>
          <w:szCs w:val="24"/>
        </w:rPr>
        <w:t>modern</w:t>
      </w:r>
      <w:r w:rsidR="004E08F2">
        <w:rPr>
          <w:rFonts w:ascii="Times New Roman" w:hAnsi="Times New Roman" w:cs="Times New Roman"/>
          <w:sz w:val="24"/>
          <w:szCs w:val="24"/>
        </w:rPr>
        <w:t xml:space="preserve"> economic theories</w:t>
      </w:r>
      <w:r w:rsidR="001456FA">
        <w:rPr>
          <w:rFonts w:ascii="Times New Roman" w:hAnsi="Times New Roman" w:cs="Times New Roman"/>
          <w:sz w:val="24"/>
          <w:szCs w:val="24"/>
        </w:rPr>
        <w:t xml:space="preserve"> of the free market</w:t>
      </w:r>
      <w:r w:rsidR="004E08F2">
        <w:rPr>
          <w:rFonts w:ascii="Times New Roman" w:hAnsi="Times New Roman" w:cs="Times New Roman"/>
          <w:sz w:val="24"/>
          <w:szCs w:val="24"/>
        </w:rPr>
        <w:t xml:space="preserve"> whose basic unit</w:t>
      </w:r>
      <w:r w:rsidR="00C671F2">
        <w:rPr>
          <w:rFonts w:ascii="Times New Roman" w:hAnsi="Times New Roman" w:cs="Times New Roman"/>
          <w:sz w:val="24"/>
          <w:szCs w:val="24"/>
        </w:rPr>
        <w:t xml:space="preserve"> of analysis</w:t>
      </w:r>
      <w:r w:rsidR="004E08F2">
        <w:rPr>
          <w:rFonts w:ascii="Times New Roman" w:hAnsi="Times New Roman" w:cs="Times New Roman"/>
          <w:sz w:val="24"/>
          <w:szCs w:val="24"/>
        </w:rPr>
        <w:t xml:space="preserve"> is the individual worker, consumer, or producer</w:t>
      </w:r>
      <w:r w:rsidR="001456FA">
        <w:rPr>
          <w:rFonts w:ascii="Times New Roman" w:hAnsi="Times New Roman" w:cs="Times New Roman"/>
          <w:sz w:val="24"/>
          <w:szCs w:val="24"/>
        </w:rPr>
        <w:t xml:space="preserve">, and </w:t>
      </w:r>
      <w:r w:rsidR="00BC5D87">
        <w:rPr>
          <w:rFonts w:ascii="Times New Roman" w:hAnsi="Times New Roman" w:cs="Times New Roman"/>
          <w:sz w:val="24"/>
          <w:szCs w:val="24"/>
        </w:rPr>
        <w:t xml:space="preserve">which </w:t>
      </w:r>
      <w:r w:rsidR="00335713">
        <w:rPr>
          <w:rFonts w:ascii="Times New Roman" w:hAnsi="Times New Roman" w:cs="Times New Roman"/>
          <w:sz w:val="24"/>
          <w:szCs w:val="24"/>
        </w:rPr>
        <w:t>often involve an</w:t>
      </w:r>
      <w:r w:rsidR="001456FA">
        <w:rPr>
          <w:rFonts w:ascii="Times New Roman" w:hAnsi="Times New Roman" w:cs="Times New Roman"/>
          <w:sz w:val="24"/>
          <w:szCs w:val="24"/>
        </w:rPr>
        <w:t xml:space="preserve"> </w:t>
      </w:r>
      <w:r w:rsidR="00971EF5">
        <w:rPr>
          <w:rFonts w:ascii="Times New Roman" w:hAnsi="Times New Roman" w:cs="Times New Roman"/>
          <w:sz w:val="24"/>
          <w:szCs w:val="24"/>
        </w:rPr>
        <w:t xml:space="preserve">especially </w:t>
      </w:r>
      <w:r w:rsidR="001456FA">
        <w:rPr>
          <w:rFonts w:ascii="Times New Roman" w:hAnsi="Times New Roman" w:cs="Times New Roman"/>
          <w:sz w:val="24"/>
          <w:szCs w:val="24"/>
        </w:rPr>
        <w:t>abstract perspective</w:t>
      </w:r>
      <w:r w:rsidR="00585CBD">
        <w:rPr>
          <w:rFonts w:ascii="Times New Roman" w:hAnsi="Times New Roman" w:cs="Times New Roman"/>
          <w:sz w:val="24"/>
          <w:szCs w:val="24"/>
        </w:rPr>
        <w:t xml:space="preserve"> that </w:t>
      </w:r>
      <w:r w:rsidR="00A02F82">
        <w:rPr>
          <w:rFonts w:ascii="Times New Roman" w:hAnsi="Times New Roman" w:cs="Times New Roman"/>
          <w:sz w:val="24"/>
          <w:szCs w:val="24"/>
        </w:rPr>
        <w:t xml:space="preserve">critics claim </w:t>
      </w:r>
      <w:r w:rsidR="00585CBD">
        <w:rPr>
          <w:rFonts w:ascii="Times New Roman" w:hAnsi="Times New Roman" w:cs="Times New Roman"/>
          <w:sz w:val="24"/>
          <w:szCs w:val="24"/>
        </w:rPr>
        <w:t>wrongly ignores reality</w:t>
      </w:r>
      <w:r w:rsidR="004E08F2">
        <w:rPr>
          <w:rFonts w:ascii="Times New Roman" w:hAnsi="Times New Roman" w:cs="Times New Roman"/>
          <w:sz w:val="24"/>
          <w:szCs w:val="24"/>
        </w:rPr>
        <w:t>.</w:t>
      </w:r>
      <w:r w:rsidR="001456FA">
        <w:rPr>
          <w:rFonts w:ascii="Times New Roman" w:hAnsi="Times New Roman" w:cs="Times New Roman"/>
          <w:sz w:val="24"/>
          <w:szCs w:val="24"/>
        </w:rPr>
        <w:t xml:space="preserve">  Similarly, th</w:t>
      </w:r>
      <w:r w:rsidR="00F87CA8">
        <w:rPr>
          <w:rFonts w:ascii="Times New Roman" w:hAnsi="Times New Roman" w:cs="Times New Roman"/>
          <w:sz w:val="24"/>
          <w:szCs w:val="24"/>
        </w:rPr>
        <w:t>e argument that money i</w:t>
      </w:r>
      <w:r w:rsidR="001456FA">
        <w:rPr>
          <w:rFonts w:ascii="Times New Roman" w:hAnsi="Times New Roman" w:cs="Times New Roman"/>
          <w:sz w:val="24"/>
          <w:szCs w:val="24"/>
        </w:rPr>
        <w:t xml:space="preserve">s a store of value that allows for the </w:t>
      </w:r>
      <w:r w:rsidR="00F87CA8">
        <w:rPr>
          <w:rFonts w:ascii="Times New Roman" w:hAnsi="Times New Roman" w:cs="Times New Roman"/>
          <w:sz w:val="24"/>
          <w:szCs w:val="24"/>
        </w:rPr>
        <w:t xml:space="preserve">accumulation </w:t>
      </w:r>
      <w:r w:rsidR="001456FA">
        <w:rPr>
          <w:rFonts w:ascii="Times New Roman" w:hAnsi="Times New Roman" w:cs="Times New Roman"/>
          <w:sz w:val="24"/>
          <w:szCs w:val="24"/>
        </w:rPr>
        <w:t xml:space="preserve">of wealth without breaking </w:t>
      </w:r>
      <w:r w:rsidR="00364273">
        <w:rPr>
          <w:rFonts w:ascii="Times New Roman" w:hAnsi="Times New Roman" w:cs="Times New Roman"/>
          <w:sz w:val="24"/>
          <w:szCs w:val="24"/>
        </w:rPr>
        <w:t>any</w:t>
      </w:r>
      <w:r w:rsidR="001456FA">
        <w:rPr>
          <w:rFonts w:ascii="Times New Roman" w:hAnsi="Times New Roman" w:cs="Times New Roman"/>
          <w:sz w:val="24"/>
          <w:szCs w:val="24"/>
        </w:rPr>
        <w:t xml:space="preserve"> </w:t>
      </w:r>
      <w:r w:rsidR="0010123B">
        <w:rPr>
          <w:rFonts w:ascii="Times New Roman" w:hAnsi="Times New Roman" w:cs="Times New Roman"/>
          <w:sz w:val="24"/>
          <w:szCs w:val="24"/>
        </w:rPr>
        <w:t>stricture</w:t>
      </w:r>
      <w:r w:rsidR="001456FA">
        <w:rPr>
          <w:rFonts w:ascii="Times New Roman" w:hAnsi="Times New Roman" w:cs="Times New Roman"/>
          <w:sz w:val="24"/>
          <w:szCs w:val="24"/>
        </w:rPr>
        <w:t>s</w:t>
      </w:r>
      <w:r w:rsidR="00F87CA8">
        <w:rPr>
          <w:rFonts w:ascii="Times New Roman" w:hAnsi="Times New Roman" w:cs="Times New Roman"/>
          <w:sz w:val="24"/>
          <w:szCs w:val="24"/>
        </w:rPr>
        <w:t xml:space="preserve"> </w:t>
      </w:r>
      <w:r w:rsidR="00BC5D87">
        <w:rPr>
          <w:rFonts w:ascii="Times New Roman" w:hAnsi="Times New Roman" w:cs="Times New Roman"/>
          <w:sz w:val="24"/>
          <w:szCs w:val="24"/>
        </w:rPr>
        <w:t xml:space="preserve">against </w:t>
      </w:r>
      <w:r w:rsidR="00F87CA8">
        <w:rPr>
          <w:rFonts w:ascii="Times New Roman" w:hAnsi="Times New Roman" w:cs="Times New Roman"/>
          <w:sz w:val="24"/>
          <w:szCs w:val="24"/>
        </w:rPr>
        <w:t>hoar</w:t>
      </w:r>
      <w:r w:rsidR="00BC5D87">
        <w:rPr>
          <w:rFonts w:ascii="Times New Roman" w:hAnsi="Times New Roman" w:cs="Times New Roman"/>
          <w:sz w:val="24"/>
          <w:szCs w:val="24"/>
        </w:rPr>
        <w:t xml:space="preserve">ding </w:t>
      </w:r>
      <w:r w:rsidR="00C55537">
        <w:rPr>
          <w:rFonts w:ascii="Times New Roman" w:hAnsi="Times New Roman" w:cs="Times New Roman"/>
          <w:sz w:val="24"/>
          <w:szCs w:val="24"/>
        </w:rPr>
        <w:t>seemingly sanctifies greed</w:t>
      </w:r>
      <w:r w:rsidR="00364273">
        <w:rPr>
          <w:rFonts w:ascii="Times New Roman" w:hAnsi="Times New Roman" w:cs="Times New Roman"/>
          <w:sz w:val="24"/>
          <w:szCs w:val="24"/>
        </w:rPr>
        <w:t xml:space="preserve"> and disparities of wealth that are morally indefensible</w:t>
      </w:r>
      <w:r w:rsidR="00C55537">
        <w:rPr>
          <w:rFonts w:ascii="Times New Roman" w:hAnsi="Times New Roman" w:cs="Times New Roman"/>
          <w:sz w:val="24"/>
          <w:szCs w:val="24"/>
        </w:rPr>
        <w:t xml:space="preserve">.  </w:t>
      </w:r>
      <w:r w:rsidR="00A02F82">
        <w:rPr>
          <w:rFonts w:ascii="Times New Roman" w:hAnsi="Times New Roman" w:cs="Times New Roman"/>
          <w:sz w:val="24"/>
          <w:szCs w:val="24"/>
        </w:rPr>
        <w:t>And finally t</w:t>
      </w:r>
      <w:r w:rsidR="007B77CD">
        <w:rPr>
          <w:rFonts w:ascii="Times New Roman" w:hAnsi="Times New Roman" w:cs="Times New Roman"/>
          <w:sz w:val="24"/>
          <w:szCs w:val="24"/>
        </w:rPr>
        <w:t>here is an alleged valorization of labor that is thought to demean humanity by focusing too much upon the material ends individuals pursue</w:t>
      </w:r>
      <w:r w:rsidR="00330A8F">
        <w:rPr>
          <w:rFonts w:ascii="Times New Roman" w:hAnsi="Times New Roman" w:cs="Times New Roman"/>
          <w:sz w:val="24"/>
          <w:szCs w:val="24"/>
        </w:rPr>
        <w:t xml:space="preserve"> at the expense of more spiritual ones</w:t>
      </w:r>
      <w:r w:rsidR="007B77CD">
        <w:rPr>
          <w:rFonts w:ascii="Times New Roman" w:hAnsi="Times New Roman" w:cs="Times New Roman"/>
          <w:sz w:val="24"/>
          <w:szCs w:val="24"/>
        </w:rPr>
        <w:t xml:space="preserve">.  </w:t>
      </w:r>
      <w:r w:rsidR="00A02F82">
        <w:rPr>
          <w:rFonts w:ascii="Times New Roman" w:hAnsi="Times New Roman" w:cs="Times New Roman"/>
          <w:sz w:val="24"/>
          <w:szCs w:val="24"/>
        </w:rPr>
        <w:t xml:space="preserve">For present purposes, I wish to focus upon </w:t>
      </w:r>
      <w:r w:rsidR="00C55537">
        <w:rPr>
          <w:rFonts w:ascii="Times New Roman" w:hAnsi="Times New Roman" w:cs="Times New Roman"/>
          <w:sz w:val="24"/>
          <w:szCs w:val="24"/>
        </w:rPr>
        <w:t xml:space="preserve">two </w:t>
      </w:r>
      <w:r w:rsidR="007B77CD">
        <w:rPr>
          <w:rFonts w:ascii="Times New Roman" w:hAnsi="Times New Roman" w:cs="Times New Roman"/>
          <w:sz w:val="24"/>
          <w:szCs w:val="24"/>
        </w:rPr>
        <w:t>criticism</w:t>
      </w:r>
      <w:r w:rsidR="00A02F82">
        <w:rPr>
          <w:rFonts w:ascii="Times New Roman" w:hAnsi="Times New Roman" w:cs="Times New Roman"/>
          <w:sz w:val="24"/>
          <w:szCs w:val="24"/>
        </w:rPr>
        <w:t xml:space="preserve">s that </w:t>
      </w:r>
      <w:r w:rsidR="00C55537">
        <w:rPr>
          <w:rFonts w:ascii="Times New Roman" w:hAnsi="Times New Roman" w:cs="Times New Roman"/>
          <w:sz w:val="24"/>
          <w:szCs w:val="24"/>
        </w:rPr>
        <w:t xml:space="preserve">have been levelled against Locke, one addressing the historical </w:t>
      </w:r>
      <w:r w:rsidR="00EB5890">
        <w:rPr>
          <w:rFonts w:ascii="Times New Roman" w:hAnsi="Times New Roman" w:cs="Times New Roman"/>
          <w:sz w:val="24"/>
          <w:szCs w:val="24"/>
        </w:rPr>
        <w:t>situation</w:t>
      </w:r>
      <w:r w:rsidR="00C55537">
        <w:rPr>
          <w:rFonts w:ascii="Times New Roman" w:hAnsi="Times New Roman" w:cs="Times New Roman"/>
          <w:sz w:val="24"/>
          <w:szCs w:val="24"/>
        </w:rPr>
        <w:t xml:space="preserve"> of his position, the other providing a more analytical c</w:t>
      </w:r>
      <w:r w:rsidR="007B77CD">
        <w:rPr>
          <w:rFonts w:ascii="Times New Roman" w:hAnsi="Times New Roman" w:cs="Times New Roman"/>
          <w:sz w:val="24"/>
          <w:szCs w:val="24"/>
        </w:rPr>
        <w:t>ritique</w:t>
      </w:r>
      <w:r w:rsidR="00C55537">
        <w:rPr>
          <w:rFonts w:ascii="Times New Roman" w:hAnsi="Times New Roman" w:cs="Times New Roman"/>
          <w:sz w:val="24"/>
          <w:szCs w:val="24"/>
        </w:rPr>
        <w:t>.</w:t>
      </w:r>
      <w:r w:rsidR="007B77CD">
        <w:rPr>
          <w:rFonts w:ascii="Times New Roman" w:hAnsi="Times New Roman" w:cs="Times New Roman"/>
          <w:sz w:val="24"/>
          <w:szCs w:val="24"/>
        </w:rPr>
        <w:t xml:space="preserve">  The first sees him as a prophet </w:t>
      </w:r>
      <w:r w:rsidR="00EC6838">
        <w:rPr>
          <w:rFonts w:ascii="Times New Roman" w:hAnsi="Times New Roman" w:cs="Times New Roman"/>
          <w:sz w:val="24"/>
          <w:szCs w:val="24"/>
        </w:rPr>
        <w:t>of</w:t>
      </w:r>
      <w:r w:rsidR="007B77CD">
        <w:rPr>
          <w:rFonts w:ascii="Times New Roman" w:hAnsi="Times New Roman" w:cs="Times New Roman"/>
          <w:sz w:val="24"/>
          <w:szCs w:val="24"/>
        </w:rPr>
        <w:t xml:space="preserve"> capitalism and its attendant </w:t>
      </w:r>
      <w:r w:rsidR="004239B5">
        <w:rPr>
          <w:rFonts w:ascii="Times New Roman" w:hAnsi="Times New Roman" w:cs="Times New Roman"/>
          <w:sz w:val="24"/>
          <w:szCs w:val="24"/>
        </w:rPr>
        <w:t>ill</w:t>
      </w:r>
      <w:r w:rsidR="007B77CD">
        <w:rPr>
          <w:rFonts w:ascii="Times New Roman" w:hAnsi="Times New Roman" w:cs="Times New Roman"/>
          <w:sz w:val="24"/>
          <w:szCs w:val="24"/>
        </w:rPr>
        <w:t>s, the second as subscribing to a mistaken economic theory of value.  Both lines of thought wind up rejecting Locke’s views</w:t>
      </w:r>
      <w:r w:rsidR="005B298F">
        <w:rPr>
          <w:rFonts w:ascii="Times New Roman" w:hAnsi="Times New Roman" w:cs="Times New Roman"/>
          <w:sz w:val="24"/>
          <w:szCs w:val="24"/>
        </w:rPr>
        <w:t xml:space="preserve"> on labor</w:t>
      </w:r>
      <w:r w:rsidR="007B77CD">
        <w:rPr>
          <w:rFonts w:ascii="Times New Roman" w:hAnsi="Times New Roman" w:cs="Times New Roman"/>
          <w:sz w:val="24"/>
          <w:szCs w:val="24"/>
        </w:rPr>
        <w:t>, even while they vary on what comes from this.  Does the refuta</w:t>
      </w:r>
      <w:r w:rsidR="00A02F82">
        <w:rPr>
          <w:rFonts w:ascii="Times New Roman" w:hAnsi="Times New Roman" w:cs="Times New Roman"/>
          <w:sz w:val="24"/>
          <w:szCs w:val="24"/>
        </w:rPr>
        <w:t>tion of his argument</w:t>
      </w:r>
      <w:r w:rsidR="007B77CD">
        <w:rPr>
          <w:rFonts w:ascii="Times New Roman" w:hAnsi="Times New Roman" w:cs="Times New Roman"/>
          <w:sz w:val="24"/>
          <w:szCs w:val="24"/>
        </w:rPr>
        <w:t xml:space="preserve">s </w:t>
      </w:r>
      <w:r w:rsidR="00EC1C77">
        <w:rPr>
          <w:rFonts w:ascii="Times New Roman" w:hAnsi="Times New Roman" w:cs="Times New Roman"/>
          <w:sz w:val="24"/>
          <w:szCs w:val="24"/>
        </w:rPr>
        <w:t>about</w:t>
      </w:r>
      <w:r w:rsidR="007B77CD">
        <w:rPr>
          <w:rFonts w:ascii="Times New Roman" w:hAnsi="Times New Roman" w:cs="Times New Roman"/>
          <w:sz w:val="24"/>
          <w:szCs w:val="24"/>
        </w:rPr>
        <w:t xml:space="preserve"> labor necessitate a </w:t>
      </w:r>
      <w:r w:rsidR="00A02F82">
        <w:rPr>
          <w:rFonts w:ascii="Times New Roman" w:hAnsi="Times New Roman" w:cs="Times New Roman"/>
          <w:sz w:val="24"/>
          <w:szCs w:val="24"/>
        </w:rPr>
        <w:t xml:space="preserve">complete </w:t>
      </w:r>
      <w:r w:rsidR="007B77CD">
        <w:rPr>
          <w:rFonts w:ascii="Times New Roman" w:hAnsi="Times New Roman" w:cs="Times New Roman"/>
          <w:sz w:val="24"/>
          <w:szCs w:val="24"/>
        </w:rPr>
        <w:t xml:space="preserve">rejection of his </w:t>
      </w:r>
      <w:r w:rsidR="005B298F">
        <w:rPr>
          <w:rFonts w:ascii="Times New Roman" w:hAnsi="Times New Roman" w:cs="Times New Roman"/>
          <w:sz w:val="24"/>
          <w:szCs w:val="24"/>
        </w:rPr>
        <w:t>position</w:t>
      </w:r>
      <w:r w:rsidR="007B77CD">
        <w:rPr>
          <w:rFonts w:ascii="Times New Roman" w:hAnsi="Times New Roman" w:cs="Times New Roman"/>
          <w:sz w:val="24"/>
          <w:szCs w:val="24"/>
        </w:rPr>
        <w:t xml:space="preserve">?  </w:t>
      </w:r>
      <w:r w:rsidR="004239B5">
        <w:rPr>
          <w:rFonts w:ascii="Times New Roman" w:hAnsi="Times New Roman" w:cs="Times New Roman"/>
          <w:sz w:val="24"/>
          <w:szCs w:val="24"/>
        </w:rPr>
        <w:t xml:space="preserve">Or does the refutation </w:t>
      </w:r>
      <w:r w:rsidR="004239B5">
        <w:rPr>
          <w:rFonts w:ascii="Times New Roman" w:hAnsi="Times New Roman" w:cs="Times New Roman"/>
          <w:sz w:val="24"/>
          <w:szCs w:val="24"/>
        </w:rPr>
        <w:lastRenderedPageBreak/>
        <w:t xml:space="preserve">of his </w:t>
      </w:r>
      <w:r w:rsidR="00A02F82">
        <w:rPr>
          <w:rFonts w:ascii="Times New Roman" w:hAnsi="Times New Roman" w:cs="Times New Roman"/>
          <w:sz w:val="24"/>
          <w:szCs w:val="24"/>
        </w:rPr>
        <w:t>argument</w:t>
      </w:r>
      <w:r w:rsidR="004239B5">
        <w:rPr>
          <w:rFonts w:ascii="Times New Roman" w:hAnsi="Times New Roman" w:cs="Times New Roman"/>
          <w:sz w:val="24"/>
          <w:szCs w:val="24"/>
        </w:rPr>
        <w:t>s</w:t>
      </w:r>
      <w:r w:rsidR="00A02F82">
        <w:rPr>
          <w:rFonts w:ascii="Times New Roman" w:hAnsi="Times New Roman" w:cs="Times New Roman"/>
          <w:sz w:val="24"/>
          <w:szCs w:val="24"/>
        </w:rPr>
        <w:t xml:space="preserve"> about labor</w:t>
      </w:r>
      <w:r w:rsidR="004239B5">
        <w:rPr>
          <w:rFonts w:ascii="Times New Roman" w:hAnsi="Times New Roman" w:cs="Times New Roman"/>
          <w:sz w:val="24"/>
          <w:szCs w:val="24"/>
        </w:rPr>
        <w:t xml:space="preserve"> simply require a revision of his </w:t>
      </w:r>
      <w:r w:rsidR="005B298F">
        <w:rPr>
          <w:rFonts w:ascii="Times New Roman" w:hAnsi="Times New Roman" w:cs="Times New Roman"/>
          <w:sz w:val="24"/>
          <w:szCs w:val="24"/>
        </w:rPr>
        <w:t>position</w:t>
      </w:r>
      <w:r w:rsidR="004239B5">
        <w:rPr>
          <w:rFonts w:ascii="Times New Roman" w:hAnsi="Times New Roman" w:cs="Times New Roman"/>
          <w:sz w:val="24"/>
          <w:szCs w:val="24"/>
        </w:rPr>
        <w:t xml:space="preserve">?  </w:t>
      </w:r>
      <w:r w:rsidR="00EC1C77">
        <w:rPr>
          <w:rFonts w:ascii="Times New Roman" w:hAnsi="Times New Roman" w:cs="Times New Roman"/>
          <w:sz w:val="24"/>
          <w:szCs w:val="24"/>
        </w:rPr>
        <w:t xml:space="preserve">Part of the </w:t>
      </w:r>
      <w:r w:rsidR="00A02F82">
        <w:rPr>
          <w:rFonts w:ascii="Times New Roman" w:hAnsi="Times New Roman" w:cs="Times New Roman"/>
          <w:sz w:val="24"/>
          <w:szCs w:val="24"/>
        </w:rPr>
        <w:t xml:space="preserve">continuing </w:t>
      </w:r>
      <w:r w:rsidR="00EC1C77">
        <w:rPr>
          <w:rFonts w:ascii="Times New Roman" w:hAnsi="Times New Roman" w:cs="Times New Roman"/>
          <w:sz w:val="24"/>
          <w:szCs w:val="24"/>
        </w:rPr>
        <w:t>debates about Locke</w:t>
      </w:r>
      <w:r w:rsidR="00A02F82">
        <w:rPr>
          <w:rFonts w:ascii="Times New Roman" w:hAnsi="Times New Roman" w:cs="Times New Roman"/>
          <w:sz w:val="24"/>
          <w:szCs w:val="24"/>
        </w:rPr>
        <w:t xml:space="preserve"> today</w:t>
      </w:r>
      <w:r w:rsidR="00EC1C77">
        <w:rPr>
          <w:rFonts w:ascii="Times New Roman" w:hAnsi="Times New Roman" w:cs="Times New Roman"/>
          <w:sz w:val="24"/>
          <w:szCs w:val="24"/>
        </w:rPr>
        <w:t xml:space="preserve"> boil down to </w:t>
      </w:r>
      <w:r w:rsidR="005252B5">
        <w:rPr>
          <w:rFonts w:ascii="Times New Roman" w:hAnsi="Times New Roman" w:cs="Times New Roman"/>
          <w:sz w:val="24"/>
          <w:szCs w:val="24"/>
        </w:rPr>
        <w:t>the</w:t>
      </w:r>
      <w:r w:rsidR="00EC1C77">
        <w:rPr>
          <w:rFonts w:ascii="Times New Roman" w:hAnsi="Times New Roman" w:cs="Times New Roman"/>
          <w:sz w:val="24"/>
          <w:szCs w:val="24"/>
        </w:rPr>
        <w:t xml:space="preserve"> answers </w:t>
      </w:r>
      <w:r w:rsidR="005252B5">
        <w:rPr>
          <w:rFonts w:ascii="Times New Roman" w:hAnsi="Times New Roman" w:cs="Times New Roman"/>
          <w:sz w:val="24"/>
          <w:szCs w:val="24"/>
        </w:rPr>
        <w:t xml:space="preserve">one gives to </w:t>
      </w:r>
      <w:r w:rsidR="00EC1C77">
        <w:rPr>
          <w:rFonts w:ascii="Times New Roman" w:hAnsi="Times New Roman" w:cs="Times New Roman"/>
          <w:sz w:val="24"/>
          <w:szCs w:val="24"/>
        </w:rPr>
        <w:t xml:space="preserve">these two questions.  </w:t>
      </w:r>
    </w:p>
    <w:p w:rsidR="008C4502" w:rsidRDefault="003B1856" w:rsidP="00F70E5F">
      <w:pPr>
        <w:spacing w:line="480" w:lineRule="auto"/>
        <w:ind w:firstLine="720"/>
        <w:rPr>
          <w:rFonts w:ascii="Times New Roman" w:hAnsi="Times New Roman" w:cs="Times New Roman"/>
          <w:sz w:val="24"/>
          <w:szCs w:val="24"/>
        </w:rPr>
      </w:pPr>
      <w:r>
        <w:rPr>
          <w:rFonts w:ascii="Times New Roman" w:hAnsi="Times New Roman" w:cs="Times New Roman"/>
          <w:sz w:val="24"/>
          <w:szCs w:val="24"/>
        </w:rPr>
        <w:t>Regarding the first criticism, the issue here concerns how Locke’s arguments embody assumptions</w:t>
      </w:r>
      <w:r w:rsidR="004245CD">
        <w:rPr>
          <w:rFonts w:ascii="Times New Roman" w:hAnsi="Times New Roman" w:cs="Times New Roman"/>
          <w:sz w:val="24"/>
          <w:szCs w:val="24"/>
        </w:rPr>
        <w:t xml:space="preserve"> </w:t>
      </w:r>
      <w:r>
        <w:rPr>
          <w:rFonts w:ascii="Times New Roman" w:hAnsi="Times New Roman" w:cs="Times New Roman"/>
          <w:sz w:val="24"/>
          <w:szCs w:val="24"/>
        </w:rPr>
        <w:t>that reflect his socio-economic standing</w:t>
      </w:r>
      <w:r w:rsidR="00B1328B">
        <w:rPr>
          <w:rFonts w:ascii="Times New Roman" w:hAnsi="Times New Roman" w:cs="Times New Roman"/>
          <w:sz w:val="24"/>
          <w:szCs w:val="24"/>
        </w:rPr>
        <w:t>, and how this is embedded in a historical process that eventually leads to modern market systems</w:t>
      </w:r>
      <w:r>
        <w:rPr>
          <w:rFonts w:ascii="Times New Roman" w:hAnsi="Times New Roman" w:cs="Times New Roman"/>
          <w:sz w:val="24"/>
          <w:szCs w:val="24"/>
        </w:rPr>
        <w:t>.  The thrust of the charge is that Locke is a part of the economic elite, and his discussion of labor and property is meant to rationalize their interests.  Mac</w:t>
      </w:r>
      <w:r w:rsidR="004D7C2E">
        <w:rPr>
          <w:rFonts w:ascii="Times New Roman" w:hAnsi="Times New Roman" w:cs="Times New Roman"/>
          <w:sz w:val="24"/>
          <w:szCs w:val="24"/>
        </w:rPr>
        <w:t>pherson</w:t>
      </w:r>
      <w:r w:rsidR="00EC4CBC">
        <w:rPr>
          <w:rFonts w:ascii="Times New Roman" w:hAnsi="Times New Roman" w:cs="Times New Roman"/>
          <w:sz w:val="24"/>
          <w:szCs w:val="24"/>
        </w:rPr>
        <w:t xml:space="preserve"> provides</w:t>
      </w:r>
      <w:r w:rsidR="004D7C2E">
        <w:rPr>
          <w:rFonts w:ascii="Times New Roman" w:hAnsi="Times New Roman" w:cs="Times New Roman"/>
          <w:sz w:val="24"/>
          <w:szCs w:val="24"/>
        </w:rPr>
        <w:t xml:space="preserve"> the clearest statement of this interpretation, which he characterizes as “possessive individualism.”  </w:t>
      </w:r>
      <w:r w:rsidR="00600B10">
        <w:rPr>
          <w:rFonts w:ascii="Times New Roman" w:hAnsi="Times New Roman" w:cs="Times New Roman"/>
          <w:sz w:val="24"/>
          <w:szCs w:val="24"/>
        </w:rPr>
        <w:t>As Macpherson explains it, Locke’s claim that individuals have a proprietary right in their own person (and therefore in their own labor) is a precondition to the development of capitalism.</w:t>
      </w:r>
      <w:r w:rsidR="000167AB">
        <w:rPr>
          <w:rStyle w:val="EndnoteReference"/>
          <w:rFonts w:ascii="Times New Roman" w:hAnsi="Times New Roman" w:cs="Times New Roman"/>
          <w:sz w:val="24"/>
          <w:szCs w:val="24"/>
        </w:rPr>
        <w:endnoteReference w:id="39"/>
      </w:r>
      <w:r w:rsidR="00600B10">
        <w:rPr>
          <w:rFonts w:ascii="Times New Roman" w:hAnsi="Times New Roman" w:cs="Times New Roman"/>
          <w:sz w:val="24"/>
          <w:szCs w:val="24"/>
        </w:rPr>
        <w:t xml:space="preserve"> </w:t>
      </w:r>
      <w:r w:rsidR="007208E5">
        <w:rPr>
          <w:rFonts w:ascii="Times New Roman" w:hAnsi="Times New Roman" w:cs="Times New Roman"/>
          <w:sz w:val="24"/>
          <w:szCs w:val="24"/>
        </w:rPr>
        <w:t>Noting that Locke allow</w:t>
      </w:r>
      <w:r w:rsidR="009663DC">
        <w:rPr>
          <w:rFonts w:ascii="Times New Roman" w:hAnsi="Times New Roman" w:cs="Times New Roman"/>
          <w:sz w:val="24"/>
          <w:szCs w:val="24"/>
        </w:rPr>
        <w:t>s for economic exchange in the state of n</w:t>
      </w:r>
      <w:r w:rsidR="007208E5">
        <w:rPr>
          <w:rFonts w:ascii="Times New Roman" w:hAnsi="Times New Roman" w:cs="Times New Roman"/>
          <w:sz w:val="24"/>
          <w:szCs w:val="24"/>
        </w:rPr>
        <w:t>ature (such as with bartering over goods), Macpherson holds that this extends to labor itself.</w:t>
      </w:r>
      <w:r w:rsidR="008C4502">
        <w:rPr>
          <w:rFonts w:ascii="Times New Roman" w:hAnsi="Times New Roman" w:cs="Times New Roman"/>
          <w:sz w:val="24"/>
          <w:szCs w:val="24"/>
        </w:rPr>
        <w:t xml:space="preserve">  Basically, individuals are able to sell their labor as a commodity – alienate it from themselves – which allows those who are purchasing their labor to accumulate capital.  </w:t>
      </w:r>
      <w:r w:rsidR="00F44BF2">
        <w:rPr>
          <w:rFonts w:ascii="Times New Roman" w:hAnsi="Times New Roman" w:cs="Times New Roman"/>
          <w:sz w:val="24"/>
          <w:szCs w:val="24"/>
        </w:rPr>
        <w:t>This</w:t>
      </w:r>
      <w:r w:rsidR="008C4502">
        <w:rPr>
          <w:rFonts w:ascii="Times New Roman" w:hAnsi="Times New Roman" w:cs="Times New Roman"/>
          <w:sz w:val="24"/>
          <w:szCs w:val="24"/>
        </w:rPr>
        <w:t xml:space="preserve"> eventually become</w:t>
      </w:r>
      <w:r w:rsidR="00F44BF2">
        <w:rPr>
          <w:rFonts w:ascii="Times New Roman" w:hAnsi="Times New Roman" w:cs="Times New Roman"/>
          <w:sz w:val="24"/>
          <w:szCs w:val="24"/>
        </w:rPr>
        <w:t>s</w:t>
      </w:r>
      <w:r w:rsidR="008C4502">
        <w:rPr>
          <w:rFonts w:ascii="Times New Roman" w:hAnsi="Times New Roman" w:cs="Times New Roman"/>
          <w:sz w:val="24"/>
          <w:szCs w:val="24"/>
        </w:rPr>
        <w:t xml:space="preserve"> the basis of a political </w:t>
      </w:r>
      <w:r w:rsidR="00F44BF2">
        <w:rPr>
          <w:rFonts w:ascii="Times New Roman" w:hAnsi="Times New Roman" w:cs="Times New Roman"/>
          <w:sz w:val="24"/>
          <w:szCs w:val="24"/>
        </w:rPr>
        <w:t>order</w:t>
      </w:r>
      <w:r w:rsidR="008C4502">
        <w:rPr>
          <w:rFonts w:ascii="Times New Roman" w:hAnsi="Times New Roman" w:cs="Times New Roman"/>
          <w:sz w:val="24"/>
          <w:szCs w:val="24"/>
        </w:rPr>
        <w:t xml:space="preserve"> that seeks to protect the </w:t>
      </w:r>
      <w:r w:rsidR="00F44BF2">
        <w:rPr>
          <w:rFonts w:ascii="Times New Roman" w:hAnsi="Times New Roman" w:cs="Times New Roman"/>
          <w:sz w:val="24"/>
          <w:szCs w:val="24"/>
        </w:rPr>
        <w:t>interests of the wealthy.  The order</w:t>
      </w:r>
      <w:r w:rsidR="008C4502">
        <w:rPr>
          <w:rFonts w:ascii="Times New Roman" w:hAnsi="Times New Roman" w:cs="Times New Roman"/>
          <w:sz w:val="24"/>
          <w:szCs w:val="24"/>
        </w:rPr>
        <w:t xml:space="preserve"> sustains itself through a process of exploitation, </w:t>
      </w:r>
      <w:r w:rsidR="006E5BB9">
        <w:rPr>
          <w:rFonts w:ascii="Times New Roman" w:hAnsi="Times New Roman" w:cs="Times New Roman"/>
          <w:sz w:val="24"/>
          <w:szCs w:val="24"/>
        </w:rPr>
        <w:t>as those who possess nothing but their labor sell themselves int</w:t>
      </w:r>
      <w:r w:rsidR="00CB0729">
        <w:rPr>
          <w:rFonts w:ascii="Times New Roman" w:hAnsi="Times New Roman" w:cs="Times New Roman"/>
          <w:sz w:val="24"/>
          <w:szCs w:val="24"/>
        </w:rPr>
        <w:t xml:space="preserve">o </w:t>
      </w:r>
      <w:r w:rsidR="00CB0729" w:rsidRPr="00E424F3">
        <w:rPr>
          <w:rFonts w:ascii="Times New Roman" w:hAnsi="Times New Roman" w:cs="Times New Roman"/>
          <w:sz w:val="24"/>
          <w:szCs w:val="24"/>
        </w:rPr>
        <w:t>“drudgery.</w:t>
      </w:r>
      <w:r w:rsidR="00CB0729">
        <w:rPr>
          <w:rFonts w:ascii="Times New Roman" w:hAnsi="Times New Roman" w:cs="Times New Roman"/>
          <w:sz w:val="24"/>
          <w:szCs w:val="24"/>
        </w:rPr>
        <w:t>”</w:t>
      </w:r>
      <w:r w:rsidR="007B55D7">
        <w:rPr>
          <w:rStyle w:val="EndnoteReference"/>
          <w:rFonts w:ascii="Times New Roman" w:hAnsi="Times New Roman" w:cs="Times New Roman"/>
          <w:sz w:val="24"/>
          <w:szCs w:val="24"/>
        </w:rPr>
        <w:endnoteReference w:id="40"/>
      </w:r>
      <w:r w:rsidR="00CB0729">
        <w:rPr>
          <w:rFonts w:ascii="Times New Roman" w:hAnsi="Times New Roman" w:cs="Times New Roman"/>
          <w:sz w:val="24"/>
          <w:szCs w:val="24"/>
        </w:rPr>
        <w:t xml:space="preserve">  For Macpherson, the result is objectionable, both because of the end result, which degrades individuals, as well as the fact that Locke smuggles into the </w:t>
      </w:r>
      <w:r w:rsidR="009663DC">
        <w:rPr>
          <w:rFonts w:ascii="Times New Roman" w:hAnsi="Times New Roman" w:cs="Times New Roman"/>
          <w:sz w:val="24"/>
          <w:szCs w:val="24"/>
        </w:rPr>
        <w:t>state of n</w:t>
      </w:r>
      <w:r w:rsidR="00CB0729">
        <w:rPr>
          <w:rFonts w:ascii="Times New Roman" w:hAnsi="Times New Roman" w:cs="Times New Roman"/>
          <w:sz w:val="24"/>
          <w:szCs w:val="24"/>
        </w:rPr>
        <w:t>ature his own prejudices.  As Macpherson puts it, Locke “was reading back into the state of nature the market relations of a developed commercial economy,” something that leads to a “confusion in his mind between the remnant of traditional values and the new bourgeois values.”</w:t>
      </w:r>
      <w:r w:rsidR="00CB0729">
        <w:rPr>
          <w:rStyle w:val="EndnoteReference"/>
          <w:rFonts w:ascii="Times New Roman" w:hAnsi="Times New Roman" w:cs="Times New Roman"/>
          <w:sz w:val="24"/>
          <w:szCs w:val="24"/>
        </w:rPr>
        <w:endnoteReference w:id="41"/>
      </w:r>
      <w:r w:rsidR="007B32EF">
        <w:rPr>
          <w:rFonts w:ascii="Times New Roman" w:hAnsi="Times New Roman" w:cs="Times New Roman"/>
          <w:sz w:val="24"/>
          <w:szCs w:val="24"/>
        </w:rPr>
        <w:t xml:space="preserve">  The tension between these “traditional” and “bourgeois” values supposedly entails an unsustainable contradiction that will inevitably require the repudiation of market economies and the possessive individualism they </w:t>
      </w:r>
      <w:r w:rsidR="0032521C">
        <w:rPr>
          <w:rFonts w:ascii="Times New Roman" w:hAnsi="Times New Roman" w:cs="Times New Roman"/>
          <w:sz w:val="24"/>
          <w:szCs w:val="24"/>
        </w:rPr>
        <w:t>ar</w:t>
      </w:r>
      <w:r w:rsidR="007B32EF">
        <w:rPr>
          <w:rFonts w:ascii="Times New Roman" w:hAnsi="Times New Roman" w:cs="Times New Roman"/>
          <w:sz w:val="24"/>
          <w:szCs w:val="24"/>
        </w:rPr>
        <w:t>e</w:t>
      </w:r>
      <w:r w:rsidR="0032521C">
        <w:rPr>
          <w:rFonts w:ascii="Times New Roman" w:hAnsi="Times New Roman" w:cs="Times New Roman"/>
          <w:sz w:val="24"/>
          <w:szCs w:val="24"/>
        </w:rPr>
        <w:t xml:space="preserve"> built upon</w:t>
      </w:r>
      <w:r w:rsidR="007B32EF">
        <w:rPr>
          <w:rFonts w:ascii="Times New Roman" w:hAnsi="Times New Roman" w:cs="Times New Roman"/>
          <w:sz w:val="24"/>
          <w:szCs w:val="24"/>
        </w:rPr>
        <w:t>.</w:t>
      </w:r>
      <w:r w:rsidR="00EB1D57">
        <w:rPr>
          <w:rStyle w:val="EndnoteReference"/>
          <w:rFonts w:ascii="Times New Roman" w:hAnsi="Times New Roman" w:cs="Times New Roman"/>
          <w:sz w:val="24"/>
          <w:szCs w:val="24"/>
        </w:rPr>
        <w:endnoteReference w:id="42"/>
      </w:r>
      <w:r w:rsidR="007B32EF">
        <w:rPr>
          <w:rFonts w:ascii="Times New Roman" w:hAnsi="Times New Roman" w:cs="Times New Roman"/>
          <w:sz w:val="24"/>
          <w:szCs w:val="24"/>
        </w:rPr>
        <w:t xml:space="preserve">  </w:t>
      </w:r>
    </w:p>
    <w:p w:rsidR="00867183" w:rsidRDefault="00A76839" w:rsidP="00F70E5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second criticism focuses upon Locke’s argument that labor is the source of value.  </w:t>
      </w:r>
      <w:r w:rsidR="009074E3">
        <w:rPr>
          <w:rFonts w:ascii="Times New Roman" w:hAnsi="Times New Roman" w:cs="Times New Roman"/>
          <w:sz w:val="24"/>
          <w:szCs w:val="24"/>
        </w:rPr>
        <w:t>The idea is that labor transforms</w:t>
      </w:r>
      <w:r w:rsidR="00E6429D">
        <w:rPr>
          <w:rFonts w:ascii="Times New Roman" w:hAnsi="Times New Roman" w:cs="Times New Roman"/>
          <w:sz w:val="24"/>
          <w:szCs w:val="24"/>
        </w:rPr>
        <w:t xml:space="preserve"> objects</w:t>
      </w:r>
      <w:r w:rsidR="009074E3">
        <w:rPr>
          <w:rFonts w:ascii="Times New Roman" w:hAnsi="Times New Roman" w:cs="Times New Roman"/>
          <w:sz w:val="24"/>
          <w:szCs w:val="24"/>
        </w:rPr>
        <w:t xml:space="preserve"> </w:t>
      </w:r>
      <w:r w:rsidR="000E0D1F">
        <w:rPr>
          <w:rFonts w:ascii="Times New Roman" w:hAnsi="Times New Roman" w:cs="Times New Roman"/>
          <w:sz w:val="24"/>
          <w:szCs w:val="24"/>
        </w:rPr>
        <w:t xml:space="preserve">into goods that </w:t>
      </w:r>
      <w:r w:rsidR="009074E3">
        <w:rPr>
          <w:rFonts w:ascii="Times New Roman" w:hAnsi="Times New Roman" w:cs="Times New Roman"/>
          <w:sz w:val="24"/>
          <w:szCs w:val="24"/>
        </w:rPr>
        <w:t>satisfy the ne</w:t>
      </w:r>
      <w:r w:rsidR="004C4E1F">
        <w:rPr>
          <w:rFonts w:ascii="Times New Roman" w:hAnsi="Times New Roman" w:cs="Times New Roman"/>
          <w:sz w:val="24"/>
          <w:szCs w:val="24"/>
        </w:rPr>
        <w:t xml:space="preserve">eds or desires of individuals, and </w:t>
      </w:r>
      <w:r w:rsidR="000E0D1F">
        <w:rPr>
          <w:rFonts w:ascii="Times New Roman" w:hAnsi="Times New Roman" w:cs="Times New Roman"/>
          <w:sz w:val="24"/>
          <w:szCs w:val="24"/>
        </w:rPr>
        <w:t>therefore labor is the ultimate source of economic value.</w:t>
      </w:r>
      <w:r w:rsidR="004C4E1F">
        <w:rPr>
          <w:rFonts w:ascii="Times New Roman" w:hAnsi="Times New Roman" w:cs="Times New Roman"/>
          <w:sz w:val="24"/>
          <w:szCs w:val="24"/>
        </w:rPr>
        <w:t xml:space="preserve"> </w:t>
      </w:r>
      <w:r w:rsidR="001B766A">
        <w:rPr>
          <w:rFonts w:ascii="Times New Roman" w:hAnsi="Times New Roman" w:cs="Times New Roman"/>
          <w:sz w:val="24"/>
          <w:szCs w:val="24"/>
        </w:rPr>
        <w:t>A commonplace among political economists of the 18</w:t>
      </w:r>
      <w:r w:rsidR="001B766A" w:rsidRPr="001B766A">
        <w:rPr>
          <w:rFonts w:ascii="Times New Roman" w:hAnsi="Times New Roman" w:cs="Times New Roman"/>
          <w:sz w:val="24"/>
          <w:szCs w:val="24"/>
          <w:vertAlign w:val="superscript"/>
        </w:rPr>
        <w:t>th</w:t>
      </w:r>
      <w:r w:rsidR="001B766A">
        <w:rPr>
          <w:rFonts w:ascii="Times New Roman" w:hAnsi="Times New Roman" w:cs="Times New Roman"/>
          <w:sz w:val="24"/>
          <w:szCs w:val="24"/>
        </w:rPr>
        <w:t xml:space="preserve"> and 19</w:t>
      </w:r>
      <w:r w:rsidR="001B766A" w:rsidRPr="001B766A">
        <w:rPr>
          <w:rFonts w:ascii="Times New Roman" w:hAnsi="Times New Roman" w:cs="Times New Roman"/>
          <w:sz w:val="24"/>
          <w:szCs w:val="24"/>
          <w:vertAlign w:val="superscript"/>
        </w:rPr>
        <w:t>th</w:t>
      </w:r>
      <w:r w:rsidR="001B766A">
        <w:rPr>
          <w:rFonts w:ascii="Times New Roman" w:hAnsi="Times New Roman" w:cs="Times New Roman"/>
          <w:sz w:val="24"/>
          <w:szCs w:val="24"/>
        </w:rPr>
        <w:t xml:space="preserve"> centuries, the labor theory of value was regarded as true by those as di</w:t>
      </w:r>
      <w:r w:rsidR="007D516D">
        <w:rPr>
          <w:rFonts w:ascii="Times New Roman" w:hAnsi="Times New Roman" w:cs="Times New Roman"/>
          <w:sz w:val="24"/>
          <w:szCs w:val="24"/>
        </w:rPr>
        <w:t>vergent in their views</w:t>
      </w:r>
      <w:r w:rsidR="001B766A">
        <w:rPr>
          <w:rFonts w:ascii="Times New Roman" w:hAnsi="Times New Roman" w:cs="Times New Roman"/>
          <w:sz w:val="24"/>
          <w:szCs w:val="24"/>
        </w:rPr>
        <w:t xml:space="preserve"> as Adam Smith and Karl Marx.  </w:t>
      </w:r>
      <w:r w:rsidR="000120B8">
        <w:rPr>
          <w:rFonts w:ascii="Times New Roman" w:hAnsi="Times New Roman" w:cs="Times New Roman"/>
          <w:sz w:val="24"/>
          <w:szCs w:val="24"/>
        </w:rPr>
        <w:t>However, toward the end of the 19</w:t>
      </w:r>
      <w:r w:rsidR="000120B8" w:rsidRPr="000120B8">
        <w:rPr>
          <w:rFonts w:ascii="Times New Roman" w:hAnsi="Times New Roman" w:cs="Times New Roman"/>
          <w:sz w:val="24"/>
          <w:szCs w:val="24"/>
          <w:vertAlign w:val="superscript"/>
        </w:rPr>
        <w:t>th</w:t>
      </w:r>
      <w:r w:rsidR="000120B8">
        <w:rPr>
          <w:rFonts w:ascii="Times New Roman" w:hAnsi="Times New Roman" w:cs="Times New Roman"/>
          <w:sz w:val="24"/>
          <w:szCs w:val="24"/>
        </w:rPr>
        <w:t xml:space="preserve"> century </w:t>
      </w:r>
      <w:r w:rsidR="005B1636">
        <w:rPr>
          <w:rFonts w:ascii="Times New Roman" w:hAnsi="Times New Roman" w:cs="Times New Roman"/>
          <w:sz w:val="24"/>
          <w:szCs w:val="24"/>
        </w:rPr>
        <w:t>a trend away from the labor theory of value beg</w:t>
      </w:r>
      <w:r w:rsidR="00EB5890">
        <w:rPr>
          <w:rFonts w:ascii="Times New Roman" w:hAnsi="Times New Roman" w:cs="Times New Roman"/>
          <w:sz w:val="24"/>
          <w:szCs w:val="24"/>
        </w:rPr>
        <w:t>ins</w:t>
      </w:r>
      <w:r w:rsidR="005B1636">
        <w:rPr>
          <w:rFonts w:ascii="Times New Roman" w:hAnsi="Times New Roman" w:cs="Times New Roman"/>
          <w:sz w:val="24"/>
          <w:szCs w:val="24"/>
        </w:rPr>
        <w:t xml:space="preserve">, partially because it was </w:t>
      </w:r>
      <w:r w:rsidR="00EB5890">
        <w:rPr>
          <w:rFonts w:ascii="Times New Roman" w:hAnsi="Times New Roman" w:cs="Times New Roman"/>
          <w:sz w:val="24"/>
          <w:szCs w:val="24"/>
        </w:rPr>
        <w:t>hel</w:t>
      </w:r>
      <w:r w:rsidR="005B1636">
        <w:rPr>
          <w:rFonts w:ascii="Times New Roman" w:hAnsi="Times New Roman" w:cs="Times New Roman"/>
          <w:sz w:val="24"/>
          <w:szCs w:val="24"/>
        </w:rPr>
        <w:t>d that the theory involves a degree of conceptual ambiguity about “labor” that undermines its explanatory power</w:t>
      </w:r>
      <w:r w:rsidR="00867183">
        <w:rPr>
          <w:rFonts w:ascii="Times New Roman" w:hAnsi="Times New Roman" w:cs="Times New Roman"/>
          <w:sz w:val="24"/>
          <w:szCs w:val="24"/>
        </w:rPr>
        <w:t>, and partially because it was recognized that labor does not encompass all sources of value</w:t>
      </w:r>
      <w:r w:rsidR="005B1636">
        <w:rPr>
          <w:rFonts w:ascii="Times New Roman" w:hAnsi="Times New Roman" w:cs="Times New Roman"/>
          <w:sz w:val="24"/>
          <w:szCs w:val="24"/>
        </w:rPr>
        <w:t xml:space="preserve">.  Thus, the distinction Smith draws between “productive” and “unproductive” labor is set aside, while the Marxist claim that labor is the fundamental source of value is </w:t>
      </w:r>
      <w:r w:rsidR="00867183">
        <w:rPr>
          <w:rFonts w:ascii="Times New Roman" w:hAnsi="Times New Roman" w:cs="Times New Roman"/>
          <w:sz w:val="24"/>
          <w:szCs w:val="24"/>
        </w:rPr>
        <w:t>said to underestimate</w:t>
      </w:r>
      <w:r w:rsidR="005B1636">
        <w:rPr>
          <w:rFonts w:ascii="Times New Roman" w:hAnsi="Times New Roman" w:cs="Times New Roman"/>
          <w:sz w:val="24"/>
          <w:szCs w:val="24"/>
        </w:rPr>
        <w:t xml:space="preserve"> the importance of consumer demand.  Whatever the merits of the criticisms, economists begin to shift attention to other factors, something which eventually has significance for the reception of Locke’s views</w:t>
      </w:r>
      <w:r w:rsidR="00E30EF4">
        <w:rPr>
          <w:rFonts w:ascii="Times New Roman" w:hAnsi="Times New Roman" w:cs="Times New Roman"/>
          <w:sz w:val="24"/>
          <w:szCs w:val="24"/>
        </w:rPr>
        <w:t xml:space="preserve"> within political theory.</w:t>
      </w:r>
      <w:r w:rsidR="00502CA1">
        <w:rPr>
          <w:rStyle w:val="EndnoteReference"/>
          <w:rFonts w:ascii="Times New Roman" w:hAnsi="Times New Roman" w:cs="Times New Roman"/>
          <w:sz w:val="24"/>
          <w:szCs w:val="24"/>
        </w:rPr>
        <w:endnoteReference w:id="43"/>
      </w:r>
      <w:r w:rsidR="00E30EF4">
        <w:rPr>
          <w:rFonts w:ascii="Times New Roman" w:hAnsi="Times New Roman" w:cs="Times New Roman"/>
          <w:sz w:val="24"/>
          <w:szCs w:val="24"/>
        </w:rPr>
        <w:t xml:space="preserve">  Perhaps the best example of this </w:t>
      </w:r>
      <w:r w:rsidR="003A7F90">
        <w:rPr>
          <w:rFonts w:ascii="Times New Roman" w:hAnsi="Times New Roman" w:cs="Times New Roman"/>
          <w:sz w:val="24"/>
          <w:szCs w:val="24"/>
        </w:rPr>
        <w:t>is with the work of</w:t>
      </w:r>
      <w:r w:rsidR="00E30EF4">
        <w:rPr>
          <w:rFonts w:ascii="Times New Roman" w:hAnsi="Times New Roman" w:cs="Times New Roman"/>
          <w:sz w:val="24"/>
          <w:szCs w:val="24"/>
        </w:rPr>
        <w:t xml:space="preserve"> Nozick, who, in his attempt to articulate a vision of libertarianism, has recourse to Locke’s arguments.  </w:t>
      </w:r>
    </w:p>
    <w:p w:rsidR="005B1636" w:rsidRDefault="00867183" w:rsidP="00F70E5F">
      <w:pPr>
        <w:spacing w:line="480" w:lineRule="auto"/>
        <w:ind w:firstLine="720"/>
        <w:rPr>
          <w:rFonts w:ascii="Times New Roman" w:hAnsi="Times New Roman" w:cs="Times New Roman"/>
          <w:sz w:val="24"/>
          <w:szCs w:val="24"/>
        </w:rPr>
      </w:pPr>
      <w:r>
        <w:rPr>
          <w:rFonts w:ascii="Times New Roman" w:hAnsi="Times New Roman" w:cs="Times New Roman"/>
          <w:sz w:val="24"/>
          <w:szCs w:val="24"/>
        </w:rPr>
        <w:t>Observ</w:t>
      </w:r>
      <w:r w:rsidR="001B6CC4">
        <w:rPr>
          <w:rFonts w:ascii="Times New Roman" w:hAnsi="Times New Roman" w:cs="Times New Roman"/>
          <w:sz w:val="24"/>
          <w:szCs w:val="24"/>
        </w:rPr>
        <w:t>ing that Locke depends upon the labor theory of value, Nozick questions Locke’s specific account about how labor transforms objects. As Nozick points out, Locke’s discussion involves claims that labor is “mixed” with objects, thus providing a proprietary claim to them.  Yet, as Nozick observes, th</w:t>
      </w:r>
      <w:r w:rsidR="003A7F90">
        <w:rPr>
          <w:rFonts w:ascii="Times New Roman" w:hAnsi="Times New Roman" w:cs="Times New Roman"/>
          <w:sz w:val="24"/>
          <w:szCs w:val="24"/>
        </w:rPr>
        <w:t>ese</w:t>
      </w:r>
      <w:r w:rsidR="001B6CC4">
        <w:rPr>
          <w:rFonts w:ascii="Times New Roman" w:hAnsi="Times New Roman" w:cs="Times New Roman"/>
          <w:sz w:val="24"/>
          <w:szCs w:val="24"/>
        </w:rPr>
        <w:t xml:space="preserve"> claims proves untenable, as there is no way to specify the extent of the “mixing” in a way that does not fall into absurdity (or at the very least involve a principle that is not tied to labor, which then </w:t>
      </w:r>
      <w:r w:rsidR="003F20C8">
        <w:rPr>
          <w:rFonts w:ascii="Times New Roman" w:hAnsi="Times New Roman" w:cs="Times New Roman"/>
          <w:sz w:val="24"/>
          <w:szCs w:val="24"/>
        </w:rPr>
        <w:t xml:space="preserve">conceptually </w:t>
      </w:r>
      <w:r w:rsidR="001B6CC4">
        <w:rPr>
          <w:rFonts w:ascii="Times New Roman" w:hAnsi="Times New Roman" w:cs="Times New Roman"/>
          <w:sz w:val="24"/>
          <w:szCs w:val="24"/>
        </w:rPr>
        <w:t>dilutes the importance of labor).</w:t>
      </w:r>
      <w:r w:rsidR="0061277D">
        <w:rPr>
          <w:rStyle w:val="EndnoteReference"/>
          <w:rFonts w:ascii="Times New Roman" w:hAnsi="Times New Roman" w:cs="Times New Roman"/>
          <w:sz w:val="24"/>
          <w:szCs w:val="24"/>
        </w:rPr>
        <w:endnoteReference w:id="44"/>
      </w:r>
      <w:r w:rsidR="00734A10">
        <w:rPr>
          <w:rFonts w:ascii="Times New Roman" w:hAnsi="Times New Roman" w:cs="Times New Roman"/>
          <w:sz w:val="24"/>
          <w:szCs w:val="24"/>
        </w:rPr>
        <w:t xml:space="preserve">  Nozick</w:t>
      </w:r>
      <w:r w:rsidR="003A7F90">
        <w:rPr>
          <w:rFonts w:ascii="Times New Roman" w:hAnsi="Times New Roman" w:cs="Times New Roman"/>
          <w:sz w:val="24"/>
          <w:szCs w:val="24"/>
        </w:rPr>
        <w:t xml:space="preserve"> also</w:t>
      </w:r>
      <w:r w:rsidR="00734A10">
        <w:rPr>
          <w:rFonts w:ascii="Times New Roman" w:hAnsi="Times New Roman" w:cs="Times New Roman"/>
          <w:sz w:val="24"/>
          <w:szCs w:val="24"/>
        </w:rPr>
        <w:t xml:space="preserve"> points out that some forms of labor do not generate value at all, an outco</w:t>
      </w:r>
      <w:r w:rsidR="009C2811">
        <w:rPr>
          <w:rFonts w:ascii="Times New Roman" w:hAnsi="Times New Roman" w:cs="Times New Roman"/>
          <w:sz w:val="24"/>
          <w:szCs w:val="24"/>
        </w:rPr>
        <w:t xml:space="preserve">me that calls into question the </w:t>
      </w:r>
      <w:r w:rsidR="00AE6AB9">
        <w:rPr>
          <w:rFonts w:ascii="Times New Roman" w:hAnsi="Times New Roman" w:cs="Times New Roman"/>
          <w:sz w:val="24"/>
          <w:szCs w:val="24"/>
        </w:rPr>
        <w:t xml:space="preserve">very basis for arguing about </w:t>
      </w:r>
      <w:r w:rsidR="003A7F90">
        <w:rPr>
          <w:rFonts w:ascii="Times New Roman" w:hAnsi="Times New Roman" w:cs="Times New Roman"/>
          <w:sz w:val="24"/>
          <w:szCs w:val="24"/>
        </w:rPr>
        <w:t>labor’s</w:t>
      </w:r>
      <w:r w:rsidR="00AE6AB9">
        <w:rPr>
          <w:rFonts w:ascii="Times New Roman" w:hAnsi="Times New Roman" w:cs="Times New Roman"/>
          <w:sz w:val="24"/>
          <w:szCs w:val="24"/>
        </w:rPr>
        <w:t xml:space="preserve"> importance </w:t>
      </w:r>
      <w:r w:rsidR="003A7F90">
        <w:rPr>
          <w:rFonts w:ascii="Times New Roman" w:hAnsi="Times New Roman" w:cs="Times New Roman"/>
          <w:sz w:val="24"/>
          <w:szCs w:val="24"/>
        </w:rPr>
        <w:t>for</w:t>
      </w:r>
      <w:r w:rsidR="00AE6AB9">
        <w:rPr>
          <w:rFonts w:ascii="Times New Roman" w:hAnsi="Times New Roman" w:cs="Times New Roman"/>
          <w:sz w:val="24"/>
          <w:szCs w:val="24"/>
        </w:rPr>
        <w:t xml:space="preserve"> property</w:t>
      </w:r>
      <w:r w:rsidR="003A7F90">
        <w:rPr>
          <w:rFonts w:ascii="Times New Roman" w:hAnsi="Times New Roman" w:cs="Times New Roman"/>
          <w:sz w:val="24"/>
          <w:szCs w:val="24"/>
        </w:rPr>
        <w:t xml:space="preserve"> rights</w:t>
      </w:r>
      <w:r w:rsidR="00734A10">
        <w:rPr>
          <w:rFonts w:ascii="Times New Roman" w:hAnsi="Times New Roman" w:cs="Times New Roman"/>
          <w:sz w:val="24"/>
          <w:szCs w:val="24"/>
        </w:rPr>
        <w:t>.</w:t>
      </w:r>
      <w:r w:rsidR="0061277D">
        <w:rPr>
          <w:rStyle w:val="EndnoteReference"/>
          <w:rFonts w:ascii="Times New Roman" w:hAnsi="Times New Roman" w:cs="Times New Roman"/>
          <w:sz w:val="24"/>
          <w:szCs w:val="24"/>
        </w:rPr>
        <w:endnoteReference w:id="45"/>
      </w:r>
      <w:r w:rsidR="00AE6AB9">
        <w:rPr>
          <w:rFonts w:ascii="Times New Roman" w:hAnsi="Times New Roman" w:cs="Times New Roman"/>
          <w:sz w:val="24"/>
          <w:szCs w:val="24"/>
        </w:rPr>
        <w:t xml:space="preserve">  </w:t>
      </w:r>
      <w:r w:rsidR="00EB5890">
        <w:rPr>
          <w:rFonts w:ascii="Times New Roman" w:hAnsi="Times New Roman" w:cs="Times New Roman"/>
          <w:sz w:val="24"/>
          <w:szCs w:val="24"/>
        </w:rPr>
        <w:t xml:space="preserve">Nozick </w:t>
      </w:r>
      <w:r w:rsidR="00EB5890">
        <w:rPr>
          <w:rFonts w:ascii="Times New Roman" w:hAnsi="Times New Roman" w:cs="Times New Roman"/>
          <w:sz w:val="24"/>
          <w:szCs w:val="24"/>
        </w:rPr>
        <w:lastRenderedPageBreak/>
        <w:t>eventually indicates that</w:t>
      </w:r>
      <w:r w:rsidR="00AE6AB9">
        <w:rPr>
          <w:rFonts w:ascii="Times New Roman" w:hAnsi="Times New Roman" w:cs="Times New Roman"/>
          <w:sz w:val="24"/>
          <w:szCs w:val="24"/>
        </w:rPr>
        <w:t xml:space="preserve"> if labor </w:t>
      </w:r>
      <w:r w:rsidR="003A7F90">
        <w:rPr>
          <w:rFonts w:ascii="Times New Roman" w:hAnsi="Times New Roman" w:cs="Times New Roman"/>
          <w:sz w:val="24"/>
          <w:szCs w:val="24"/>
        </w:rPr>
        <w:t>involves ambiguities that generate absurdities</w:t>
      </w:r>
      <w:r w:rsidR="00AE6AB9">
        <w:rPr>
          <w:rFonts w:ascii="Times New Roman" w:hAnsi="Times New Roman" w:cs="Times New Roman"/>
          <w:sz w:val="24"/>
          <w:szCs w:val="24"/>
        </w:rPr>
        <w:t>– and</w:t>
      </w:r>
      <w:r w:rsidR="003A7F90" w:rsidRPr="003A7F90">
        <w:rPr>
          <w:rFonts w:ascii="Times New Roman" w:hAnsi="Times New Roman" w:cs="Times New Roman"/>
          <w:sz w:val="24"/>
          <w:szCs w:val="24"/>
        </w:rPr>
        <w:t xml:space="preserve"> </w:t>
      </w:r>
      <w:r w:rsidR="003A7F90">
        <w:rPr>
          <w:rFonts w:ascii="Times New Roman" w:hAnsi="Times New Roman" w:cs="Times New Roman"/>
          <w:sz w:val="24"/>
          <w:szCs w:val="24"/>
        </w:rPr>
        <w:t xml:space="preserve">is not a reliable source of value </w:t>
      </w:r>
      <w:r w:rsidR="00AE6AB9">
        <w:rPr>
          <w:rFonts w:ascii="Times New Roman" w:hAnsi="Times New Roman" w:cs="Times New Roman"/>
          <w:sz w:val="24"/>
          <w:szCs w:val="24"/>
        </w:rPr>
        <w:t>– then the attempt to justify institution</w:t>
      </w:r>
      <w:r w:rsidR="003F20C8">
        <w:rPr>
          <w:rFonts w:ascii="Times New Roman" w:hAnsi="Times New Roman" w:cs="Times New Roman"/>
          <w:sz w:val="24"/>
          <w:szCs w:val="24"/>
        </w:rPr>
        <w:t>s</w:t>
      </w:r>
      <w:r w:rsidR="00AE6AB9">
        <w:rPr>
          <w:rFonts w:ascii="Times New Roman" w:hAnsi="Times New Roman" w:cs="Times New Roman"/>
          <w:sz w:val="24"/>
          <w:szCs w:val="24"/>
        </w:rPr>
        <w:t xml:space="preserve"> using such arguments is destined to fail.  Nozick does not take this to mean that all of Locke’s claims are erroneous, for he does believe the moral prohibitions Locke stipulates carry weight.</w:t>
      </w:r>
      <w:r w:rsidR="00F956D5">
        <w:rPr>
          <w:rStyle w:val="EndnoteReference"/>
          <w:rFonts w:ascii="Times New Roman" w:hAnsi="Times New Roman" w:cs="Times New Roman"/>
          <w:sz w:val="24"/>
          <w:szCs w:val="24"/>
        </w:rPr>
        <w:endnoteReference w:id="46"/>
      </w:r>
      <w:r w:rsidR="00AE6AB9">
        <w:rPr>
          <w:rFonts w:ascii="Times New Roman" w:hAnsi="Times New Roman" w:cs="Times New Roman"/>
          <w:sz w:val="24"/>
          <w:szCs w:val="24"/>
        </w:rPr>
        <w:t xml:space="preserve">  However, Locke’s attempt to justify limited government and guarantee the rights of the individual</w:t>
      </w:r>
      <w:r w:rsidR="00EB5890">
        <w:rPr>
          <w:rFonts w:ascii="Times New Roman" w:hAnsi="Times New Roman" w:cs="Times New Roman"/>
          <w:sz w:val="24"/>
          <w:szCs w:val="24"/>
        </w:rPr>
        <w:t xml:space="preserve"> through arguments utilizing the labor theory of value</w:t>
      </w:r>
      <w:r w:rsidR="00AE6AB9">
        <w:rPr>
          <w:rFonts w:ascii="Times New Roman" w:hAnsi="Times New Roman" w:cs="Times New Roman"/>
          <w:sz w:val="24"/>
          <w:szCs w:val="24"/>
        </w:rPr>
        <w:t xml:space="preserve"> misfires.</w:t>
      </w:r>
      <w:r w:rsidR="006950A5">
        <w:rPr>
          <w:rFonts w:ascii="Times New Roman" w:hAnsi="Times New Roman" w:cs="Times New Roman"/>
          <w:sz w:val="24"/>
          <w:szCs w:val="24"/>
        </w:rPr>
        <w:t xml:space="preserve"> </w:t>
      </w:r>
      <w:r w:rsidR="003A7F90">
        <w:rPr>
          <w:rFonts w:ascii="Times New Roman" w:hAnsi="Times New Roman" w:cs="Times New Roman"/>
          <w:sz w:val="24"/>
          <w:szCs w:val="24"/>
        </w:rPr>
        <w:t>Unlike Macpherson, Nozick believes it remains worthwhile</w:t>
      </w:r>
      <w:r w:rsidR="006950A5">
        <w:rPr>
          <w:rFonts w:ascii="Times New Roman" w:hAnsi="Times New Roman" w:cs="Times New Roman"/>
          <w:sz w:val="24"/>
          <w:szCs w:val="24"/>
        </w:rPr>
        <w:t xml:space="preserve"> to </w:t>
      </w:r>
      <w:r w:rsidR="003A7F90">
        <w:rPr>
          <w:rFonts w:ascii="Times New Roman" w:hAnsi="Times New Roman" w:cs="Times New Roman"/>
          <w:sz w:val="24"/>
          <w:szCs w:val="24"/>
        </w:rPr>
        <w:t>pursue</w:t>
      </w:r>
      <w:r w:rsidR="006950A5">
        <w:rPr>
          <w:rFonts w:ascii="Times New Roman" w:hAnsi="Times New Roman" w:cs="Times New Roman"/>
          <w:sz w:val="24"/>
          <w:szCs w:val="24"/>
        </w:rPr>
        <w:t xml:space="preserve"> Locke’</w:t>
      </w:r>
      <w:r w:rsidR="003A7F90">
        <w:rPr>
          <w:rFonts w:ascii="Times New Roman" w:hAnsi="Times New Roman" w:cs="Times New Roman"/>
          <w:sz w:val="24"/>
          <w:szCs w:val="24"/>
        </w:rPr>
        <w:t>s goal</w:t>
      </w:r>
      <w:r w:rsidR="006950A5">
        <w:rPr>
          <w:rFonts w:ascii="Times New Roman" w:hAnsi="Times New Roman" w:cs="Times New Roman"/>
          <w:sz w:val="24"/>
          <w:szCs w:val="24"/>
        </w:rPr>
        <w:t>s</w:t>
      </w:r>
      <w:r w:rsidR="003A7F90">
        <w:rPr>
          <w:rFonts w:ascii="Times New Roman" w:hAnsi="Times New Roman" w:cs="Times New Roman"/>
          <w:sz w:val="24"/>
          <w:szCs w:val="24"/>
        </w:rPr>
        <w:t xml:space="preserve"> concerning limited government, but</w:t>
      </w:r>
      <w:r w:rsidR="006950A5">
        <w:rPr>
          <w:rFonts w:ascii="Times New Roman" w:hAnsi="Times New Roman" w:cs="Times New Roman"/>
          <w:sz w:val="24"/>
          <w:szCs w:val="24"/>
        </w:rPr>
        <w:t xml:space="preserve"> without replicating what are taken to be flawed arguments.  </w:t>
      </w:r>
      <w:r w:rsidR="00AE6AB9">
        <w:rPr>
          <w:rFonts w:ascii="Times New Roman" w:hAnsi="Times New Roman" w:cs="Times New Roman"/>
          <w:sz w:val="24"/>
          <w:szCs w:val="24"/>
        </w:rPr>
        <w:t xml:space="preserve">    </w:t>
      </w:r>
      <w:r w:rsidR="009C2811">
        <w:rPr>
          <w:rFonts w:ascii="Times New Roman" w:hAnsi="Times New Roman" w:cs="Times New Roman"/>
          <w:sz w:val="24"/>
          <w:szCs w:val="24"/>
        </w:rPr>
        <w:t xml:space="preserve"> </w:t>
      </w:r>
      <w:r w:rsidR="00734A10">
        <w:rPr>
          <w:rFonts w:ascii="Times New Roman" w:hAnsi="Times New Roman" w:cs="Times New Roman"/>
          <w:sz w:val="24"/>
          <w:szCs w:val="24"/>
        </w:rPr>
        <w:t xml:space="preserve">  </w:t>
      </w:r>
      <w:r w:rsidR="001B6CC4">
        <w:rPr>
          <w:rFonts w:ascii="Times New Roman" w:hAnsi="Times New Roman" w:cs="Times New Roman"/>
          <w:sz w:val="24"/>
          <w:szCs w:val="24"/>
        </w:rPr>
        <w:t xml:space="preserve">   </w:t>
      </w:r>
      <w:r w:rsidR="005B1636">
        <w:rPr>
          <w:rFonts w:ascii="Times New Roman" w:hAnsi="Times New Roman" w:cs="Times New Roman"/>
          <w:sz w:val="24"/>
          <w:szCs w:val="24"/>
        </w:rPr>
        <w:t xml:space="preserve"> </w:t>
      </w:r>
    </w:p>
    <w:p w:rsidR="006C335F" w:rsidRDefault="004A1496" w:rsidP="00F70E5F">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there are other critiques of Locke that raise important points (such as whether or not Locke’s e</w:t>
      </w:r>
      <w:r w:rsidR="00E73E05">
        <w:rPr>
          <w:rFonts w:ascii="Times New Roman" w:hAnsi="Times New Roman" w:cs="Times New Roman"/>
          <w:sz w:val="24"/>
          <w:szCs w:val="24"/>
        </w:rPr>
        <w:t>pistemology</w:t>
      </w:r>
      <w:r>
        <w:rPr>
          <w:rFonts w:ascii="Times New Roman" w:hAnsi="Times New Roman" w:cs="Times New Roman"/>
          <w:sz w:val="24"/>
          <w:szCs w:val="24"/>
        </w:rPr>
        <w:t xml:space="preserve"> is compatible with his commitment to natural law), the two I have mentioned provide the most </w:t>
      </w:r>
      <w:r w:rsidR="00E73E05">
        <w:rPr>
          <w:rFonts w:ascii="Times New Roman" w:hAnsi="Times New Roman" w:cs="Times New Roman"/>
          <w:sz w:val="24"/>
          <w:szCs w:val="24"/>
        </w:rPr>
        <w:t>direct</w:t>
      </w:r>
      <w:r>
        <w:rPr>
          <w:rFonts w:ascii="Times New Roman" w:hAnsi="Times New Roman" w:cs="Times New Roman"/>
          <w:sz w:val="24"/>
          <w:szCs w:val="24"/>
        </w:rPr>
        <w:t xml:space="preserve"> challenges to his views about labor.</w:t>
      </w:r>
      <w:r w:rsidR="00A84A13">
        <w:rPr>
          <w:rStyle w:val="EndnoteReference"/>
          <w:rFonts w:ascii="Times New Roman" w:hAnsi="Times New Roman" w:cs="Times New Roman"/>
          <w:sz w:val="24"/>
          <w:szCs w:val="24"/>
        </w:rPr>
        <w:endnoteReference w:id="47"/>
      </w:r>
      <w:r>
        <w:rPr>
          <w:rFonts w:ascii="Times New Roman" w:hAnsi="Times New Roman" w:cs="Times New Roman"/>
          <w:sz w:val="24"/>
          <w:szCs w:val="24"/>
        </w:rPr>
        <w:t xml:space="preserve">  Macpherson’s criticisms render Locke little more than apologist for a particular socio-economic class, someone whose arguments are rationalizations limited by historical context.  As </w:t>
      </w:r>
      <w:r w:rsidR="00E73E05">
        <w:rPr>
          <w:rFonts w:ascii="Times New Roman" w:hAnsi="Times New Roman" w:cs="Times New Roman"/>
          <w:sz w:val="24"/>
          <w:szCs w:val="24"/>
        </w:rPr>
        <w:t>times change</w:t>
      </w:r>
      <w:r>
        <w:rPr>
          <w:rFonts w:ascii="Times New Roman" w:hAnsi="Times New Roman" w:cs="Times New Roman"/>
          <w:sz w:val="24"/>
          <w:szCs w:val="24"/>
        </w:rPr>
        <w:t xml:space="preserve"> – as capitalism gives way to socialism – then Locke’s discussion will lose its relevance, except, perhaps, as a historical artifact indicative of an outdated view that has been superseded.  Nozick’s criticisms, on the other hand, </w:t>
      </w:r>
      <w:r w:rsidR="00946D97">
        <w:rPr>
          <w:rFonts w:ascii="Times New Roman" w:hAnsi="Times New Roman" w:cs="Times New Roman"/>
          <w:sz w:val="24"/>
          <w:szCs w:val="24"/>
        </w:rPr>
        <w:t>foreground theoretical issues that pose significant problems</w:t>
      </w:r>
      <w:r w:rsidR="00CD3ABA">
        <w:rPr>
          <w:rFonts w:ascii="Times New Roman" w:hAnsi="Times New Roman" w:cs="Times New Roman"/>
          <w:sz w:val="24"/>
          <w:szCs w:val="24"/>
        </w:rPr>
        <w:t xml:space="preserve"> for anyone concerned by the rights of the individual and limited government</w:t>
      </w:r>
      <w:r w:rsidR="00946D97">
        <w:rPr>
          <w:rFonts w:ascii="Times New Roman" w:hAnsi="Times New Roman" w:cs="Times New Roman"/>
          <w:sz w:val="24"/>
          <w:szCs w:val="24"/>
        </w:rPr>
        <w:t xml:space="preserve">.  For Nozick, Locke’s goals – to provide institutions that protect life, liberty, and property – remain valid, but different arguments need to be employed to achieve them.  Though it is beyond my discussion here, Nozick tries to repair the breaches in Locke’s position by honing in on the issue of consent and its ties to autonomy, and reinterpreting them.  </w:t>
      </w:r>
      <w:r w:rsidR="00F46F06">
        <w:rPr>
          <w:rFonts w:ascii="Times New Roman" w:hAnsi="Times New Roman" w:cs="Times New Roman"/>
          <w:sz w:val="24"/>
          <w:szCs w:val="24"/>
        </w:rPr>
        <w:t>H</w:t>
      </w:r>
      <w:r w:rsidR="00946D97">
        <w:rPr>
          <w:rFonts w:ascii="Times New Roman" w:hAnsi="Times New Roman" w:cs="Times New Roman"/>
          <w:sz w:val="24"/>
          <w:szCs w:val="24"/>
        </w:rPr>
        <w:t xml:space="preserve">ow successful Nozick ends up being is </w:t>
      </w:r>
      <w:r w:rsidR="00F46F06">
        <w:rPr>
          <w:rFonts w:ascii="Times New Roman" w:hAnsi="Times New Roman" w:cs="Times New Roman"/>
          <w:sz w:val="24"/>
          <w:szCs w:val="24"/>
        </w:rPr>
        <w:t xml:space="preserve">open to debate, but </w:t>
      </w:r>
      <w:r w:rsidR="00CD3ABA">
        <w:rPr>
          <w:rFonts w:ascii="Times New Roman" w:hAnsi="Times New Roman" w:cs="Times New Roman"/>
          <w:sz w:val="24"/>
          <w:szCs w:val="24"/>
        </w:rPr>
        <w:t>for present purposes this</w:t>
      </w:r>
      <w:r w:rsidR="00F46F06">
        <w:rPr>
          <w:rFonts w:ascii="Times New Roman" w:hAnsi="Times New Roman" w:cs="Times New Roman"/>
          <w:sz w:val="24"/>
          <w:szCs w:val="24"/>
        </w:rPr>
        <w:t xml:space="preserve"> is </w:t>
      </w:r>
      <w:r w:rsidR="00946D97">
        <w:rPr>
          <w:rFonts w:ascii="Times New Roman" w:hAnsi="Times New Roman" w:cs="Times New Roman"/>
          <w:sz w:val="24"/>
          <w:szCs w:val="24"/>
        </w:rPr>
        <w:t xml:space="preserve">less important than the accuracy of his </w:t>
      </w:r>
      <w:r w:rsidR="00946D97">
        <w:rPr>
          <w:rFonts w:ascii="Times New Roman" w:hAnsi="Times New Roman" w:cs="Times New Roman"/>
          <w:sz w:val="24"/>
          <w:szCs w:val="24"/>
        </w:rPr>
        <w:lastRenderedPageBreak/>
        <w:t>appraisal of Locke’s views on labor.</w:t>
      </w:r>
      <w:r w:rsidR="006C335F">
        <w:rPr>
          <w:rFonts w:ascii="Times New Roman" w:hAnsi="Times New Roman" w:cs="Times New Roman"/>
          <w:sz w:val="24"/>
          <w:szCs w:val="24"/>
        </w:rPr>
        <w:t xml:space="preserve">  So by way of conclusion let me now turn to my own appraisal of Locke, and address the criticisms I have just reviewed.</w:t>
      </w:r>
    </w:p>
    <w:p w:rsidR="006C335F" w:rsidRPr="006C335F" w:rsidRDefault="006C335F" w:rsidP="006C335F">
      <w:pPr>
        <w:spacing w:line="480" w:lineRule="auto"/>
        <w:jc w:val="center"/>
        <w:rPr>
          <w:rFonts w:ascii="Times New Roman" w:hAnsi="Times New Roman" w:cs="Times New Roman"/>
          <w:i/>
          <w:sz w:val="24"/>
          <w:szCs w:val="24"/>
        </w:rPr>
      </w:pPr>
      <w:r w:rsidRPr="006C335F">
        <w:rPr>
          <w:rFonts w:ascii="Times New Roman" w:hAnsi="Times New Roman" w:cs="Times New Roman"/>
          <w:i/>
          <w:sz w:val="24"/>
          <w:szCs w:val="24"/>
        </w:rPr>
        <w:t>Appraisal and Conclusion</w:t>
      </w:r>
    </w:p>
    <w:p w:rsidR="005B1636" w:rsidRDefault="00DF3C56" w:rsidP="00F70E5F">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mentioned earlier, Locke’s discussion of labor has an intuitive appeal.  The presumption that we have a proprietary claim on our own bodies</w:t>
      </w:r>
      <w:r w:rsidR="009B5EE3">
        <w:rPr>
          <w:rFonts w:ascii="Times New Roman" w:hAnsi="Times New Roman" w:cs="Times New Roman"/>
          <w:sz w:val="24"/>
          <w:szCs w:val="24"/>
        </w:rPr>
        <w:t xml:space="preserve"> is plausible, as is the extension of this to our actions as expressed in labor.  There is undoubtedly a sense in which individuals are responsible for – claim ownership of – the things they do and the things they make.</w:t>
      </w:r>
      <w:r>
        <w:rPr>
          <w:rFonts w:ascii="Times New Roman" w:hAnsi="Times New Roman" w:cs="Times New Roman"/>
          <w:sz w:val="24"/>
          <w:szCs w:val="24"/>
        </w:rPr>
        <w:t xml:space="preserve">  </w:t>
      </w:r>
      <w:r w:rsidR="00E7424A">
        <w:rPr>
          <w:rFonts w:ascii="Times New Roman" w:hAnsi="Times New Roman" w:cs="Times New Roman"/>
          <w:sz w:val="24"/>
          <w:szCs w:val="24"/>
        </w:rPr>
        <w:t>That such actions take on a moral dimension insofar as they help us preserve our lives (and even the lives of others) seems sound, and ostensibly a reason to take property rights</w:t>
      </w:r>
      <w:r w:rsidR="00A664FB" w:rsidRPr="00A664FB">
        <w:rPr>
          <w:rFonts w:ascii="Times New Roman" w:hAnsi="Times New Roman" w:cs="Times New Roman"/>
          <w:sz w:val="24"/>
          <w:szCs w:val="24"/>
        </w:rPr>
        <w:t xml:space="preserve"> </w:t>
      </w:r>
      <w:r w:rsidR="00A664FB">
        <w:rPr>
          <w:rFonts w:ascii="Times New Roman" w:hAnsi="Times New Roman" w:cs="Times New Roman"/>
          <w:sz w:val="24"/>
          <w:szCs w:val="24"/>
        </w:rPr>
        <w:t>seriously</w:t>
      </w:r>
      <w:r w:rsidR="00E7424A">
        <w:rPr>
          <w:rFonts w:ascii="Times New Roman" w:hAnsi="Times New Roman" w:cs="Times New Roman"/>
          <w:sz w:val="24"/>
          <w:szCs w:val="24"/>
        </w:rPr>
        <w:t xml:space="preserve">.  </w:t>
      </w:r>
      <w:r w:rsidR="00905E86">
        <w:rPr>
          <w:rFonts w:ascii="Times New Roman" w:hAnsi="Times New Roman" w:cs="Times New Roman"/>
          <w:sz w:val="24"/>
          <w:szCs w:val="24"/>
        </w:rPr>
        <w:t>That</w:t>
      </w:r>
      <w:r w:rsidR="00B16324">
        <w:rPr>
          <w:rFonts w:ascii="Times New Roman" w:hAnsi="Times New Roman" w:cs="Times New Roman"/>
          <w:sz w:val="24"/>
          <w:szCs w:val="24"/>
        </w:rPr>
        <w:t xml:space="preserve"> money amplifies exchange by providing a store of value that does not spoil is also insightful, particularly when money can serve as a form of capital</w:t>
      </w:r>
      <w:r w:rsidR="000C0470">
        <w:rPr>
          <w:rFonts w:ascii="Times New Roman" w:hAnsi="Times New Roman" w:cs="Times New Roman"/>
          <w:sz w:val="24"/>
          <w:szCs w:val="24"/>
        </w:rPr>
        <w:t>,</w:t>
      </w:r>
      <w:r w:rsidR="00B16324">
        <w:rPr>
          <w:rFonts w:ascii="Times New Roman" w:hAnsi="Times New Roman" w:cs="Times New Roman"/>
          <w:sz w:val="24"/>
          <w:szCs w:val="24"/>
        </w:rPr>
        <w:t xml:space="preserve"> as Macpherson</w:t>
      </w:r>
      <w:r w:rsidR="000C0470">
        <w:rPr>
          <w:rFonts w:ascii="Times New Roman" w:hAnsi="Times New Roman" w:cs="Times New Roman"/>
          <w:sz w:val="24"/>
          <w:szCs w:val="24"/>
        </w:rPr>
        <w:t xml:space="preserve"> rightly</w:t>
      </w:r>
      <w:r w:rsidR="00B16324">
        <w:rPr>
          <w:rFonts w:ascii="Times New Roman" w:hAnsi="Times New Roman" w:cs="Times New Roman"/>
          <w:sz w:val="24"/>
          <w:szCs w:val="24"/>
        </w:rPr>
        <w:t xml:space="preserve"> notes.</w:t>
      </w:r>
      <w:r w:rsidR="000C0470">
        <w:rPr>
          <w:rFonts w:ascii="Times New Roman" w:hAnsi="Times New Roman" w:cs="Times New Roman"/>
          <w:sz w:val="24"/>
          <w:szCs w:val="24"/>
        </w:rPr>
        <w:t xml:space="preserve">  </w:t>
      </w:r>
      <w:r w:rsidR="00905E86">
        <w:rPr>
          <w:rFonts w:ascii="Times New Roman" w:hAnsi="Times New Roman" w:cs="Times New Roman"/>
          <w:sz w:val="24"/>
          <w:szCs w:val="24"/>
        </w:rPr>
        <w:t xml:space="preserve">And yet, despite the </w:t>
      </w:r>
      <w:r w:rsidR="00D01E87">
        <w:rPr>
          <w:rFonts w:ascii="Times New Roman" w:hAnsi="Times New Roman" w:cs="Times New Roman"/>
          <w:sz w:val="24"/>
          <w:szCs w:val="24"/>
        </w:rPr>
        <w:t>intuitive</w:t>
      </w:r>
      <w:r w:rsidR="00905E86">
        <w:rPr>
          <w:rFonts w:ascii="Times New Roman" w:hAnsi="Times New Roman" w:cs="Times New Roman"/>
          <w:sz w:val="24"/>
          <w:szCs w:val="24"/>
        </w:rPr>
        <w:t xml:space="preserve"> appeal of Locke’s views</w:t>
      </w:r>
      <w:r w:rsidR="000C0470">
        <w:rPr>
          <w:rFonts w:ascii="Times New Roman" w:hAnsi="Times New Roman" w:cs="Times New Roman"/>
          <w:sz w:val="24"/>
          <w:szCs w:val="24"/>
        </w:rPr>
        <w:t xml:space="preserve">, there are points where his arguments are less than convincing, sometimes because the arguments themselves are weak. </w:t>
      </w:r>
      <w:r w:rsidR="003946AB">
        <w:rPr>
          <w:rFonts w:ascii="Times New Roman" w:hAnsi="Times New Roman" w:cs="Times New Roman"/>
          <w:sz w:val="24"/>
          <w:szCs w:val="24"/>
        </w:rPr>
        <w:t>This is not terribly surprising – no one fully sees every shortcoming of their</w:t>
      </w:r>
      <w:r w:rsidR="001149F8">
        <w:rPr>
          <w:rFonts w:ascii="Times New Roman" w:hAnsi="Times New Roman" w:cs="Times New Roman"/>
          <w:sz w:val="24"/>
          <w:szCs w:val="24"/>
        </w:rPr>
        <w:t xml:space="preserve"> own</w:t>
      </w:r>
      <w:r w:rsidR="003946AB">
        <w:rPr>
          <w:rFonts w:ascii="Times New Roman" w:hAnsi="Times New Roman" w:cs="Times New Roman"/>
          <w:sz w:val="24"/>
          <w:szCs w:val="24"/>
        </w:rPr>
        <w:t xml:space="preserve"> </w:t>
      </w:r>
      <w:r w:rsidR="001149F8">
        <w:rPr>
          <w:rFonts w:ascii="Times New Roman" w:hAnsi="Times New Roman" w:cs="Times New Roman"/>
          <w:sz w:val="24"/>
          <w:szCs w:val="24"/>
        </w:rPr>
        <w:t>ideas</w:t>
      </w:r>
      <w:r w:rsidR="003946AB">
        <w:rPr>
          <w:rFonts w:ascii="Times New Roman" w:hAnsi="Times New Roman" w:cs="Times New Roman"/>
          <w:sz w:val="24"/>
          <w:szCs w:val="24"/>
        </w:rPr>
        <w:t xml:space="preserve"> – but it is enough to invite a reconsideration of what is otherwise a credible position.      </w:t>
      </w:r>
      <w:r w:rsidR="000C0470">
        <w:rPr>
          <w:rFonts w:ascii="Times New Roman" w:hAnsi="Times New Roman" w:cs="Times New Roman"/>
          <w:sz w:val="24"/>
          <w:szCs w:val="24"/>
        </w:rPr>
        <w:t xml:space="preserve"> </w:t>
      </w:r>
      <w:r w:rsidR="00B16324">
        <w:rPr>
          <w:rFonts w:ascii="Times New Roman" w:hAnsi="Times New Roman" w:cs="Times New Roman"/>
          <w:sz w:val="24"/>
          <w:szCs w:val="24"/>
        </w:rPr>
        <w:t xml:space="preserve">  </w:t>
      </w:r>
      <w:r w:rsidR="00E7424A">
        <w:rPr>
          <w:rFonts w:ascii="Times New Roman" w:hAnsi="Times New Roman" w:cs="Times New Roman"/>
          <w:sz w:val="24"/>
          <w:szCs w:val="24"/>
        </w:rPr>
        <w:t xml:space="preserve">  </w:t>
      </w:r>
    </w:p>
    <w:p w:rsidR="0061523D" w:rsidRDefault="00293FEA" w:rsidP="00F70E5F">
      <w:pPr>
        <w:spacing w:line="480" w:lineRule="auto"/>
        <w:ind w:firstLine="720"/>
        <w:rPr>
          <w:rFonts w:ascii="Times New Roman" w:hAnsi="Times New Roman" w:cs="Times New Roman"/>
          <w:sz w:val="24"/>
          <w:szCs w:val="24"/>
        </w:rPr>
      </w:pPr>
      <w:r>
        <w:rPr>
          <w:rFonts w:ascii="Times New Roman" w:hAnsi="Times New Roman" w:cs="Times New Roman"/>
          <w:sz w:val="24"/>
          <w:szCs w:val="24"/>
        </w:rPr>
        <w:t>Take, for example, Macpherson’s point that</w:t>
      </w:r>
      <w:r w:rsidR="00B32510">
        <w:rPr>
          <w:rFonts w:ascii="Times New Roman" w:hAnsi="Times New Roman" w:cs="Times New Roman"/>
          <w:sz w:val="24"/>
          <w:szCs w:val="24"/>
        </w:rPr>
        <w:t xml:space="preserve"> Locke’s discussion rationalizes the socio-economic order of his day.  </w:t>
      </w:r>
      <w:r w:rsidR="00ED6A1F">
        <w:rPr>
          <w:rFonts w:ascii="Times New Roman" w:hAnsi="Times New Roman" w:cs="Times New Roman"/>
          <w:sz w:val="24"/>
          <w:szCs w:val="24"/>
        </w:rPr>
        <w:t xml:space="preserve">There is undoubtedly truth to the suggestion that Locke’s arguments reflect the concerns of his day and that they favor a particular political viewpoint.  As seen, Locke opposed Filmer’s attempts to vindicate absolute monarchism – so </w:t>
      </w:r>
      <w:r w:rsidR="007B5CAC">
        <w:rPr>
          <w:rFonts w:ascii="Times New Roman" w:hAnsi="Times New Roman" w:cs="Times New Roman"/>
          <w:sz w:val="24"/>
          <w:szCs w:val="24"/>
        </w:rPr>
        <w:t>it stands to reason</w:t>
      </w:r>
      <w:r w:rsidR="00ED6A1F">
        <w:rPr>
          <w:rFonts w:ascii="Times New Roman" w:hAnsi="Times New Roman" w:cs="Times New Roman"/>
          <w:sz w:val="24"/>
          <w:szCs w:val="24"/>
        </w:rPr>
        <w:t xml:space="preserve"> Locke’s arguments would align with the Whigs.</w:t>
      </w:r>
      <w:r w:rsidR="00072551">
        <w:rPr>
          <w:rFonts w:ascii="Times New Roman" w:hAnsi="Times New Roman" w:cs="Times New Roman"/>
          <w:sz w:val="24"/>
          <w:szCs w:val="24"/>
        </w:rPr>
        <w:t xml:space="preserve">  Like Macpherson,</w:t>
      </w:r>
      <w:r w:rsidR="00ED6A1F">
        <w:rPr>
          <w:rFonts w:ascii="Times New Roman" w:hAnsi="Times New Roman" w:cs="Times New Roman"/>
          <w:sz w:val="24"/>
          <w:szCs w:val="24"/>
        </w:rPr>
        <w:t xml:space="preserve"> Ashcraft also notes the ideological dimensions to the </w:t>
      </w:r>
      <w:r w:rsidR="00ED6A1F" w:rsidRPr="00ED6A1F">
        <w:rPr>
          <w:rFonts w:ascii="Times New Roman" w:hAnsi="Times New Roman" w:cs="Times New Roman"/>
          <w:i/>
          <w:sz w:val="24"/>
          <w:szCs w:val="24"/>
        </w:rPr>
        <w:t>Two Treatises</w:t>
      </w:r>
      <w:r w:rsidR="00072551">
        <w:rPr>
          <w:rFonts w:ascii="Times New Roman" w:hAnsi="Times New Roman" w:cs="Times New Roman"/>
          <w:sz w:val="24"/>
          <w:szCs w:val="24"/>
        </w:rPr>
        <w:t xml:space="preserve">, </w:t>
      </w:r>
      <w:r w:rsidR="00ED6A1F">
        <w:rPr>
          <w:rFonts w:ascii="Times New Roman" w:hAnsi="Times New Roman" w:cs="Times New Roman"/>
          <w:sz w:val="24"/>
          <w:szCs w:val="24"/>
        </w:rPr>
        <w:t xml:space="preserve">but, in my opinion, correctly argues that Locke was more critical of the economic elites of his day than Macpherson allows.  </w:t>
      </w:r>
      <w:r w:rsidR="008A28D7">
        <w:rPr>
          <w:rFonts w:ascii="Times New Roman" w:hAnsi="Times New Roman" w:cs="Times New Roman"/>
          <w:sz w:val="24"/>
          <w:szCs w:val="24"/>
        </w:rPr>
        <w:t xml:space="preserve">As Aschcraft </w:t>
      </w:r>
      <w:r w:rsidR="007B5CAC">
        <w:rPr>
          <w:rFonts w:ascii="Times New Roman" w:hAnsi="Times New Roman" w:cs="Times New Roman"/>
          <w:sz w:val="24"/>
          <w:szCs w:val="24"/>
        </w:rPr>
        <w:t>points out</w:t>
      </w:r>
      <w:r w:rsidR="00ED6A1F">
        <w:rPr>
          <w:rFonts w:ascii="Times New Roman" w:hAnsi="Times New Roman" w:cs="Times New Roman"/>
          <w:sz w:val="24"/>
          <w:szCs w:val="24"/>
        </w:rPr>
        <w:t xml:space="preserve">, </w:t>
      </w:r>
      <w:r w:rsidR="00ED6A1F">
        <w:rPr>
          <w:rFonts w:ascii="Times New Roman" w:hAnsi="Times New Roman" w:cs="Times New Roman"/>
          <w:sz w:val="24"/>
          <w:szCs w:val="24"/>
        </w:rPr>
        <w:lastRenderedPageBreak/>
        <w:t xml:space="preserve">some of </w:t>
      </w:r>
      <w:r w:rsidR="008A28D7">
        <w:rPr>
          <w:rFonts w:ascii="Times New Roman" w:hAnsi="Times New Roman" w:cs="Times New Roman"/>
          <w:sz w:val="24"/>
          <w:szCs w:val="24"/>
        </w:rPr>
        <w:t>Locke’</w:t>
      </w:r>
      <w:r w:rsidR="00ED6A1F">
        <w:rPr>
          <w:rFonts w:ascii="Times New Roman" w:hAnsi="Times New Roman" w:cs="Times New Roman"/>
          <w:sz w:val="24"/>
          <w:szCs w:val="24"/>
        </w:rPr>
        <w:t>s strongest criticisms are reserved for “idle landowners … and those of inherited wealth who do nothing to advance the common good …”</w:t>
      </w:r>
      <w:r w:rsidR="00DF37CF">
        <w:rPr>
          <w:rStyle w:val="EndnoteReference"/>
          <w:rFonts w:ascii="Times New Roman" w:hAnsi="Times New Roman" w:cs="Times New Roman"/>
          <w:sz w:val="24"/>
          <w:szCs w:val="24"/>
        </w:rPr>
        <w:endnoteReference w:id="48"/>
      </w:r>
      <w:r w:rsidR="00ED6A1F">
        <w:rPr>
          <w:rFonts w:ascii="Times New Roman" w:hAnsi="Times New Roman" w:cs="Times New Roman"/>
          <w:sz w:val="24"/>
          <w:szCs w:val="24"/>
        </w:rPr>
        <w:t xml:space="preserve">  </w:t>
      </w:r>
      <w:r w:rsidR="0048565A">
        <w:rPr>
          <w:rFonts w:ascii="Times New Roman" w:hAnsi="Times New Roman" w:cs="Times New Roman"/>
          <w:sz w:val="24"/>
          <w:szCs w:val="24"/>
        </w:rPr>
        <w:t>Macpherson, ironically, impu</w:t>
      </w:r>
      <w:r w:rsidR="00072551">
        <w:rPr>
          <w:rFonts w:ascii="Times New Roman" w:hAnsi="Times New Roman" w:cs="Times New Roman"/>
          <w:sz w:val="24"/>
          <w:szCs w:val="24"/>
        </w:rPr>
        <w:t xml:space="preserve">tes to Locke ideas that reflect </w:t>
      </w:r>
      <w:r w:rsidR="0048565A">
        <w:rPr>
          <w:rFonts w:ascii="Times New Roman" w:hAnsi="Times New Roman" w:cs="Times New Roman"/>
          <w:sz w:val="24"/>
          <w:szCs w:val="24"/>
        </w:rPr>
        <w:t xml:space="preserve">the </w:t>
      </w:r>
      <w:r w:rsidR="00072551">
        <w:rPr>
          <w:rFonts w:ascii="Times New Roman" w:hAnsi="Times New Roman" w:cs="Times New Roman"/>
          <w:sz w:val="24"/>
          <w:szCs w:val="24"/>
        </w:rPr>
        <w:t>moral commitments</w:t>
      </w:r>
      <w:r w:rsidR="0048565A">
        <w:rPr>
          <w:rFonts w:ascii="Times New Roman" w:hAnsi="Times New Roman" w:cs="Times New Roman"/>
          <w:sz w:val="24"/>
          <w:szCs w:val="24"/>
        </w:rPr>
        <w:t xml:space="preserve"> of Macpherson himself</w:t>
      </w:r>
      <w:r w:rsidR="009235F9">
        <w:rPr>
          <w:rFonts w:ascii="Times New Roman" w:hAnsi="Times New Roman" w:cs="Times New Roman"/>
          <w:sz w:val="24"/>
          <w:szCs w:val="24"/>
        </w:rPr>
        <w:t xml:space="preserve">, </w:t>
      </w:r>
      <w:r w:rsidR="0048565A">
        <w:rPr>
          <w:rFonts w:ascii="Times New Roman" w:hAnsi="Times New Roman" w:cs="Times New Roman"/>
          <w:sz w:val="24"/>
          <w:szCs w:val="24"/>
        </w:rPr>
        <w:t>and is righ</w:t>
      </w:r>
      <w:r w:rsidR="00E70E64">
        <w:rPr>
          <w:rFonts w:ascii="Times New Roman" w:hAnsi="Times New Roman" w:cs="Times New Roman"/>
          <w:sz w:val="24"/>
          <w:szCs w:val="24"/>
        </w:rPr>
        <w:t xml:space="preserve">tly taken to task for it by </w:t>
      </w:r>
      <w:r w:rsidR="00787002">
        <w:rPr>
          <w:rFonts w:ascii="Times New Roman" w:hAnsi="Times New Roman" w:cs="Times New Roman"/>
          <w:sz w:val="24"/>
          <w:szCs w:val="24"/>
        </w:rPr>
        <w:t xml:space="preserve">others.  Dunn in particular notes that Locke’s views evolve over time – to the point that it creates interpretive problems for </w:t>
      </w:r>
      <w:r w:rsidR="00072551">
        <w:rPr>
          <w:rFonts w:ascii="Times New Roman" w:hAnsi="Times New Roman" w:cs="Times New Roman"/>
          <w:sz w:val="24"/>
          <w:szCs w:val="24"/>
        </w:rPr>
        <w:t>Macpherson</w:t>
      </w:r>
      <w:r w:rsidR="00787002">
        <w:rPr>
          <w:rFonts w:ascii="Times New Roman" w:hAnsi="Times New Roman" w:cs="Times New Roman"/>
          <w:sz w:val="24"/>
          <w:szCs w:val="24"/>
        </w:rPr>
        <w:t xml:space="preserve"> – while Berlin lays bare the distortions that Macpherson uses to fit Locke into a Marxist schema.</w:t>
      </w:r>
      <w:r w:rsidR="00B3603C">
        <w:rPr>
          <w:rStyle w:val="EndnoteReference"/>
          <w:rFonts w:ascii="Times New Roman" w:hAnsi="Times New Roman" w:cs="Times New Roman"/>
          <w:sz w:val="24"/>
          <w:szCs w:val="24"/>
        </w:rPr>
        <w:endnoteReference w:id="49"/>
      </w:r>
      <w:r w:rsidR="00787002">
        <w:rPr>
          <w:rFonts w:ascii="Times New Roman" w:hAnsi="Times New Roman" w:cs="Times New Roman"/>
          <w:sz w:val="24"/>
          <w:szCs w:val="24"/>
        </w:rPr>
        <w:t xml:space="preserve">   </w:t>
      </w:r>
      <w:r w:rsidR="009235F9">
        <w:rPr>
          <w:rFonts w:ascii="Times New Roman" w:hAnsi="Times New Roman" w:cs="Times New Roman"/>
          <w:sz w:val="24"/>
          <w:szCs w:val="24"/>
        </w:rPr>
        <w:t xml:space="preserve">So while it may be true that Locke’s arguments exhibit a certain ideological partiality, this does not warrant </w:t>
      </w:r>
      <w:r w:rsidR="002F011A">
        <w:rPr>
          <w:rFonts w:ascii="Times New Roman" w:hAnsi="Times New Roman" w:cs="Times New Roman"/>
          <w:sz w:val="24"/>
          <w:szCs w:val="24"/>
        </w:rPr>
        <w:t>the</w:t>
      </w:r>
      <w:r w:rsidR="009235F9">
        <w:rPr>
          <w:rFonts w:ascii="Times New Roman" w:hAnsi="Times New Roman" w:cs="Times New Roman"/>
          <w:sz w:val="24"/>
          <w:szCs w:val="24"/>
        </w:rPr>
        <w:t xml:space="preserve"> insinuation that his writings are primarily pieces of propaganda whose aim is to </w:t>
      </w:r>
      <w:r w:rsidR="00B7634A">
        <w:rPr>
          <w:rFonts w:ascii="Times New Roman" w:hAnsi="Times New Roman" w:cs="Times New Roman"/>
          <w:sz w:val="24"/>
          <w:szCs w:val="24"/>
        </w:rPr>
        <w:t>justify the ascendency of the bourgeoisie.</w:t>
      </w:r>
      <w:r w:rsidR="009775FD">
        <w:rPr>
          <w:rFonts w:ascii="Times New Roman" w:hAnsi="Times New Roman" w:cs="Times New Roman"/>
          <w:sz w:val="24"/>
          <w:szCs w:val="24"/>
        </w:rPr>
        <w:t xml:space="preserve">  If this is all there was to it, then </w:t>
      </w:r>
      <w:r w:rsidR="00A84927">
        <w:rPr>
          <w:rFonts w:ascii="Times New Roman" w:hAnsi="Times New Roman" w:cs="Times New Roman"/>
          <w:sz w:val="24"/>
          <w:szCs w:val="24"/>
        </w:rPr>
        <w:t xml:space="preserve">the content of </w:t>
      </w:r>
      <w:r w:rsidR="009775FD">
        <w:rPr>
          <w:rFonts w:ascii="Times New Roman" w:hAnsi="Times New Roman" w:cs="Times New Roman"/>
          <w:sz w:val="24"/>
          <w:szCs w:val="24"/>
        </w:rPr>
        <w:t>Locke</w:t>
      </w:r>
      <w:r w:rsidR="00A84927">
        <w:rPr>
          <w:rFonts w:ascii="Times New Roman" w:hAnsi="Times New Roman" w:cs="Times New Roman"/>
          <w:sz w:val="24"/>
          <w:szCs w:val="24"/>
        </w:rPr>
        <w:t xml:space="preserve">’s writings would hardly </w:t>
      </w:r>
      <w:r w:rsidR="000A16A1">
        <w:rPr>
          <w:rFonts w:ascii="Times New Roman" w:hAnsi="Times New Roman" w:cs="Times New Roman"/>
          <w:sz w:val="24"/>
          <w:szCs w:val="24"/>
        </w:rPr>
        <w:t>deserve</w:t>
      </w:r>
      <w:r w:rsidR="00A84927">
        <w:rPr>
          <w:rFonts w:ascii="Times New Roman" w:hAnsi="Times New Roman" w:cs="Times New Roman"/>
          <w:sz w:val="24"/>
          <w:szCs w:val="24"/>
        </w:rPr>
        <w:t xml:space="preserve"> our attention</w:t>
      </w:r>
      <w:r w:rsidR="000A16A1">
        <w:rPr>
          <w:rFonts w:ascii="Times New Roman" w:hAnsi="Times New Roman" w:cs="Times New Roman"/>
          <w:sz w:val="24"/>
          <w:szCs w:val="24"/>
        </w:rPr>
        <w:t xml:space="preserve">. </w:t>
      </w:r>
      <w:r w:rsidR="00B7634A">
        <w:rPr>
          <w:rFonts w:ascii="Times New Roman" w:hAnsi="Times New Roman" w:cs="Times New Roman"/>
          <w:sz w:val="24"/>
          <w:szCs w:val="24"/>
        </w:rPr>
        <w:t xml:space="preserve"> </w:t>
      </w:r>
    </w:p>
    <w:p w:rsidR="00397657" w:rsidRDefault="00CA7383" w:rsidP="0061523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That Locke’s writings </w:t>
      </w:r>
      <w:r w:rsidRPr="00973AA8">
        <w:rPr>
          <w:rFonts w:ascii="Times New Roman" w:hAnsi="Times New Roman" w:cs="Times New Roman"/>
          <w:i/>
          <w:sz w:val="24"/>
          <w:szCs w:val="24"/>
        </w:rPr>
        <w:t>do</w:t>
      </w:r>
      <w:r>
        <w:rPr>
          <w:rFonts w:ascii="Times New Roman" w:hAnsi="Times New Roman" w:cs="Times New Roman"/>
          <w:sz w:val="24"/>
          <w:szCs w:val="24"/>
        </w:rPr>
        <w:t xml:space="preserve"> deserve our attention can be seen from the way in which scholars such as Nozick continue to turn to them</w:t>
      </w:r>
      <w:r w:rsidR="00992502">
        <w:rPr>
          <w:rFonts w:ascii="Times New Roman" w:hAnsi="Times New Roman" w:cs="Times New Roman"/>
          <w:sz w:val="24"/>
          <w:szCs w:val="24"/>
        </w:rPr>
        <w:t xml:space="preserve"> for inspiration</w:t>
      </w:r>
      <w:r>
        <w:rPr>
          <w:rFonts w:ascii="Times New Roman" w:hAnsi="Times New Roman" w:cs="Times New Roman"/>
          <w:sz w:val="24"/>
          <w:szCs w:val="24"/>
        </w:rPr>
        <w:t>, not as intellectual historians but as political philosophers.</w:t>
      </w:r>
      <w:r w:rsidR="0084162A">
        <w:rPr>
          <w:rFonts w:ascii="Times New Roman" w:hAnsi="Times New Roman" w:cs="Times New Roman"/>
          <w:sz w:val="24"/>
          <w:szCs w:val="24"/>
        </w:rPr>
        <w:t xml:space="preserve">  Nozick’s critique of Locke differs from Macpherson’s by treating Locke’s writings as transcending their day and having contemporary relevance.  This relevance is to be understood not in terms of influence or legacy, but primarily as the source of arguments that can be seen as valid or invalid regardless of context.  Consequently, Nozick’s criticisms, which address difficulties arising from conceptual ambiguities, leave open the possibility that Locke’s position can be repaired if the</w:t>
      </w:r>
      <w:r w:rsidR="00973AA8">
        <w:rPr>
          <w:rFonts w:ascii="Times New Roman" w:hAnsi="Times New Roman" w:cs="Times New Roman"/>
          <w:sz w:val="24"/>
          <w:szCs w:val="24"/>
        </w:rPr>
        <w:t xml:space="preserve"> conceptual issues are sorted.  </w:t>
      </w:r>
      <w:r w:rsidR="00397657">
        <w:rPr>
          <w:rFonts w:ascii="Times New Roman" w:hAnsi="Times New Roman" w:cs="Times New Roman"/>
          <w:sz w:val="24"/>
          <w:szCs w:val="24"/>
        </w:rPr>
        <w:t>For someone such as Nozick, the arguments may be weak, but they are not</w:t>
      </w:r>
      <w:r w:rsidR="0061523D">
        <w:rPr>
          <w:rFonts w:ascii="Times New Roman" w:hAnsi="Times New Roman" w:cs="Times New Roman"/>
          <w:sz w:val="24"/>
          <w:szCs w:val="24"/>
        </w:rPr>
        <w:t xml:space="preserve"> primarily</w:t>
      </w:r>
      <w:r w:rsidR="00397657">
        <w:rPr>
          <w:rFonts w:ascii="Times New Roman" w:hAnsi="Times New Roman" w:cs="Times New Roman"/>
          <w:sz w:val="24"/>
          <w:szCs w:val="24"/>
        </w:rPr>
        <w:t xml:space="preserve"> rhetorical devices that serve an ideological function.</w:t>
      </w:r>
      <w:r w:rsidR="0061523D">
        <w:rPr>
          <w:rFonts w:ascii="Times New Roman" w:hAnsi="Times New Roman" w:cs="Times New Roman"/>
          <w:sz w:val="24"/>
          <w:szCs w:val="24"/>
        </w:rPr>
        <w:t xml:space="preserve">  I tend to agree with this, although I think the difficulties that attend the shortcomings of Locke’s position may be more difficult to </w:t>
      </w:r>
      <w:r w:rsidR="007038EC">
        <w:rPr>
          <w:rFonts w:ascii="Times New Roman" w:hAnsi="Times New Roman" w:cs="Times New Roman"/>
          <w:sz w:val="24"/>
          <w:szCs w:val="24"/>
        </w:rPr>
        <w:t>repair</w:t>
      </w:r>
      <w:r w:rsidR="0061523D">
        <w:rPr>
          <w:rFonts w:ascii="Times New Roman" w:hAnsi="Times New Roman" w:cs="Times New Roman"/>
          <w:sz w:val="24"/>
          <w:szCs w:val="24"/>
        </w:rPr>
        <w:t xml:space="preserve"> than Nozick allows. </w:t>
      </w:r>
      <w:r w:rsidR="006A5A52">
        <w:rPr>
          <w:rFonts w:ascii="Times New Roman" w:hAnsi="Times New Roman" w:cs="Times New Roman"/>
          <w:sz w:val="24"/>
          <w:szCs w:val="24"/>
        </w:rPr>
        <w:t xml:space="preserve">The labor theory of value </w:t>
      </w:r>
      <w:r w:rsidR="006A5A52" w:rsidRPr="007B0167">
        <w:rPr>
          <w:rFonts w:ascii="Times New Roman" w:hAnsi="Times New Roman" w:cs="Times New Roman"/>
          <w:i/>
          <w:sz w:val="24"/>
          <w:szCs w:val="24"/>
        </w:rPr>
        <w:t>is</w:t>
      </w:r>
      <w:r w:rsidR="006A5A52">
        <w:rPr>
          <w:rFonts w:ascii="Times New Roman" w:hAnsi="Times New Roman" w:cs="Times New Roman"/>
          <w:sz w:val="24"/>
          <w:szCs w:val="24"/>
        </w:rPr>
        <w:t xml:space="preserve"> ambiguous in the ways Nozick mentions, but where he would claim that the moral prohibitions </w:t>
      </w:r>
      <w:r w:rsidR="007B0167">
        <w:rPr>
          <w:rFonts w:ascii="Times New Roman" w:hAnsi="Times New Roman" w:cs="Times New Roman"/>
          <w:sz w:val="24"/>
          <w:szCs w:val="24"/>
        </w:rPr>
        <w:t xml:space="preserve">on the acquisition of property </w:t>
      </w:r>
      <w:r w:rsidR="006A5A52">
        <w:rPr>
          <w:rFonts w:ascii="Times New Roman" w:hAnsi="Times New Roman" w:cs="Times New Roman"/>
          <w:sz w:val="24"/>
          <w:szCs w:val="24"/>
        </w:rPr>
        <w:t xml:space="preserve">nevertheless remain meaningful I think the </w:t>
      </w:r>
      <w:r w:rsidR="006A5A52">
        <w:rPr>
          <w:rFonts w:ascii="Times New Roman" w:hAnsi="Times New Roman" w:cs="Times New Roman"/>
          <w:sz w:val="24"/>
          <w:szCs w:val="24"/>
        </w:rPr>
        <w:lastRenderedPageBreak/>
        <w:t>opposite may actually be the case:  if “labor” cannot be conceptualized clearly enough to justify property rights, then moral prohibitions limiting the accumulation of property as a result of labor seem irrelevant.  Granted, the moral prohibitions may be expl</w:t>
      </w:r>
      <w:r w:rsidR="00296BD3">
        <w:rPr>
          <w:rFonts w:ascii="Times New Roman" w:hAnsi="Times New Roman" w:cs="Times New Roman"/>
          <w:sz w:val="24"/>
          <w:szCs w:val="24"/>
        </w:rPr>
        <w:t xml:space="preserve">ained in other ways, </w:t>
      </w:r>
      <w:r w:rsidR="00CF504B">
        <w:rPr>
          <w:rFonts w:ascii="Times New Roman" w:hAnsi="Times New Roman" w:cs="Times New Roman"/>
          <w:sz w:val="24"/>
          <w:szCs w:val="24"/>
        </w:rPr>
        <w:t xml:space="preserve">as </w:t>
      </w:r>
      <w:r w:rsidR="006A5A52">
        <w:rPr>
          <w:rFonts w:ascii="Times New Roman" w:hAnsi="Times New Roman" w:cs="Times New Roman"/>
          <w:sz w:val="24"/>
          <w:szCs w:val="24"/>
        </w:rPr>
        <w:t>Nozick</w:t>
      </w:r>
      <w:r w:rsidR="00296BD3">
        <w:rPr>
          <w:rFonts w:ascii="Times New Roman" w:hAnsi="Times New Roman" w:cs="Times New Roman"/>
          <w:sz w:val="24"/>
          <w:szCs w:val="24"/>
        </w:rPr>
        <w:t xml:space="preserve"> </w:t>
      </w:r>
      <w:r w:rsidR="00CF504B">
        <w:rPr>
          <w:rFonts w:ascii="Times New Roman" w:hAnsi="Times New Roman" w:cs="Times New Roman"/>
          <w:sz w:val="24"/>
          <w:szCs w:val="24"/>
        </w:rPr>
        <w:t xml:space="preserve">attempts with his </w:t>
      </w:r>
      <w:r w:rsidR="00296BD3">
        <w:rPr>
          <w:rFonts w:ascii="Times New Roman" w:hAnsi="Times New Roman" w:cs="Times New Roman"/>
          <w:sz w:val="24"/>
          <w:szCs w:val="24"/>
        </w:rPr>
        <w:t xml:space="preserve">arguments from consent, but this seems to me to replace one contentious concept </w:t>
      </w:r>
      <w:r w:rsidR="007B0167">
        <w:rPr>
          <w:rFonts w:ascii="Times New Roman" w:hAnsi="Times New Roman" w:cs="Times New Roman"/>
          <w:sz w:val="24"/>
          <w:szCs w:val="24"/>
        </w:rPr>
        <w:t xml:space="preserve">(“consent”) </w:t>
      </w:r>
      <w:r w:rsidR="00296BD3">
        <w:rPr>
          <w:rFonts w:ascii="Times New Roman" w:hAnsi="Times New Roman" w:cs="Times New Roman"/>
          <w:sz w:val="24"/>
          <w:szCs w:val="24"/>
        </w:rPr>
        <w:t>with another</w:t>
      </w:r>
      <w:r w:rsidR="007B0167">
        <w:rPr>
          <w:rFonts w:ascii="Times New Roman" w:hAnsi="Times New Roman" w:cs="Times New Roman"/>
          <w:sz w:val="24"/>
          <w:szCs w:val="24"/>
        </w:rPr>
        <w:t xml:space="preserve"> (“labor”)</w:t>
      </w:r>
      <w:r w:rsidR="00296BD3">
        <w:rPr>
          <w:rFonts w:ascii="Times New Roman" w:hAnsi="Times New Roman" w:cs="Times New Roman"/>
          <w:sz w:val="24"/>
          <w:szCs w:val="24"/>
        </w:rPr>
        <w:t xml:space="preserve">.  We may be better served by articulating different constraints on property (as Kant does), or </w:t>
      </w:r>
      <w:r w:rsidR="00E67D1C">
        <w:rPr>
          <w:rFonts w:ascii="Times New Roman" w:hAnsi="Times New Roman" w:cs="Times New Roman"/>
          <w:sz w:val="24"/>
          <w:szCs w:val="24"/>
        </w:rPr>
        <w:t>introducing property into the discussion in a</w:t>
      </w:r>
      <w:r w:rsidR="00B06476">
        <w:rPr>
          <w:rFonts w:ascii="Times New Roman" w:hAnsi="Times New Roman" w:cs="Times New Roman"/>
          <w:sz w:val="24"/>
          <w:szCs w:val="24"/>
        </w:rPr>
        <w:t>n altogether</w:t>
      </w:r>
      <w:r w:rsidR="00E67D1C">
        <w:rPr>
          <w:rFonts w:ascii="Times New Roman" w:hAnsi="Times New Roman" w:cs="Times New Roman"/>
          <w:sz w:val="24"/>
          <w:szCs w:val="24"/>
        </w:rPr>
        <w:t xml:space="preserve"> dif</w:t>
      </w:r>
      <w:r w:rsidR="00901BFB">
        <w:rPr>
          <w:rFonts w:ascii="Times New Roman" w:hAnsi="Times New Roman" w:cs="Times New Roman"/>
          <w:sz w:val="24"/>
          <w:szCs w:val="24"/>
        </w:rPr>
        <w:t>ferent manner (as Rawls</w:t>
      </w:r>
      <w:r w:rsidR="00E67D1C">
        <w:rPr>
          <w:rFonts w:ascii="Times New Roman" w:hAnsi="Times New Roman" w:cs="Times New Roman"/>
          <w:sz w:val="24"/>
          <w:szCs w:val="24"/>
        </w:rPr>
        <w:t xml:space="preserve"> does).  </w:t>
      </w:r>
      <w:r w:rsidR="00B06476">
        <w:rPr>
          <w:rFonts w:ascii="Times New Roman" w:hAnsi="Times New Roman" w:cs="Times New Roman"/>
          <w:sz w:val="24"/>
          <w:szCs w:val="24"/>
        </w:rPr>
        <w:t xml:space="preserve">Regardless, the idea is that while Locke’s arguments may have been prompted by debates that no longer capture our attention, they nevertheless </w:t>
      </w:r>
      <w:r w:rsidR="00CF504B">
        <w:rPr>
          <w:rFonts w:ascii="Times New Roman" w:hAnsi="Times New Roman" w:cs="Times New Roman"/>
          <w:sz w:val="24"/>
          <w:szCs w:val="24"/>
        </w:rPr>
        <w:t>express something that deserve</w:t>
      </w:r>
      <w:r w:rsidR="00B06476">
        <w:rPr>
          <w:rFonts w:ascii="Times New Roman" w:hAnsi="Times New Roman" w:cs="Times New Roman"/>
          <w:sz w:val="24"/>
          <w:szCs w:val="24"/>
        </w:rPr>
        <w:t xml:space="preserve">s serious consideration.  </w:t>
      </w:r>
      <w:r w:rsidR="00CF504B">
        <w:rPr>
          <w:rFonts w:ascii="Times New Roman" w:hAnsi="Times New Roman" w:cs="Times New Roman"/>
          <w:sz w:val="24"/>
          <w:szCs w:val="24"/>
        </w:rPr>
        <w:t>In the end, I believe the fairest judgement</w:t>
      </w:r>
      <w:r w:rsidR="001C4286">
        <w:rPr>
          <w:rFonts w:ascii="Times New Roman" w:hAnsi="Times New Roman" w:cs="Times New Roman"/>
          <w:sz w:val="24"/>
          <w:szCs w:val="24"/>
        </w:rPr>
        <w:t xml:space="preserve"> is that </w:t>
      </w:r>
      <w:r w:rsidR="00CF504B">
        <w:rPr>
          <w:rFonts w:ascii="Times New Roman" w:hAnsi="Times New Roman" w:cs="Times New Roman"/>
          <w:sz w:val="24"/>
          <w:szCs w:val="24"/>
        </w:rPr>
        <w:t>w</w:t>
      </w:r>
      <w:r w:rsidR="00B06476">
        <w:rPr>
          <w:rFonts w:ascii="Times New Roman" w:hAnsi="Times New Roman" w:cs="Times New Roman"/>
          <w:sz w:val="24"/>
          <w:szCs w:val="24"/>
        </w:rPr>
        <w:t xml:space="preserve">hile </w:t>
      </w:r>
      <w:r w:rsidR="00CF504B">
        <w:rPr>
          <w:rFonts w:ascii="Times New Roman" w:hAnsi="Times New Roman" w:cs="Times New Roman"/>
          <w:sz w:val="24"/>
          <w:szCs w:val="24"/>
        </w:rPr>
        <w:t>Locke’</w:t>
      </w:r>
      <w:r w:rsidR="00B06476">
        <w:rPr>
          <w:rFonts w:ascii="Times New Roman" w:hAnsi="Times New Roman" w:cs="Times New Roman"/>
          <w:sz w:val="24"/>
          <w:szCs w:val="24"/>
        </w:rPr>
        <w:t>s particular arguments may have</w:t>
      </w:r>
      <w:r w:rsidR="00CF504B">
        <w:rPr>
          <w:rFonts w:ascii="Times New Roman" w:hAnsi="Times New Roman" w:cs="Times New Roman"/>
          <w:sz w:val="24"/>
          <w:szCs w:val="24"/>
        </w:rPr>
        <w:t xml:space="preserve"> notable limitations</w:t>
      </w:r>
      <w:r w:rsidR="001C4286">
        <w:rPr>
          <w:rFonts w:ascii="Times New Roman" w:hAnsi="Times New Roman" w:cs="Times New Roman"/>
          <w:sz w:val="24"/>
          <w:szCs w:val="24"/>
        </w:rPr>
        <w:t>,</w:t>
      </w:r>
      <w:r w:rsidR="00CF504B">
        <w:rPr>
          <w:rFonts w:ascii="Times New Roman" w:hAnsi="Times New Roman" w:cs="Times New Roman"/>
          <w:sz w:val="24"/>
          <w:szCs w:val="24"/>
        </w:rPr>
        <w:t xml:space="preserve"> they still warrant being taken seriously whether </w:t>
      </w:r>
      <w:r w:rsidR="001C4286">
        <w:rPr>
          <w:rFonts w:ascii="Times New Roman" w:hAnsi="Times New Roman" w:cs="Times New Roman"/>
          <w:sz w:val="24"/>
          <w:szCs w:val="24"/>
        </w:rPr>
        <w:t xml:space="preserve">one </w:t>
      </w:r>
      <w:r w:rsidR="007B0167">
        <w:rPr>
          <w:rFonts w:ascii="Times New Roman" w:hAnsi="Times New Roman" w:cs="Times New Roman"/>
          <w:sz w:val="24"/>
          <w:szCs w:val="24"/>
        </w:rPr>
        <w:t>opposes him or not</w:t>
      </w:r>
      <w:r w:rsidR="00CF504B">
        <w:rPr>
          <w:rFonts w:ascii="Times New Roman" w:hAnsi="Times New Roman" w:cs="Times New Roman"/>
          <w:sz w:val="24"/>
          <w:szCs w:val="24"/>
        </w:rPr>
        <w:t xml:space="preserve">.  </w:t>
      </w:r>
    </w:p>
    <w:sectPr w:rsidR="00397657">
      <w:foot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E14" w:rsidRDefault="00061E14" w:rsidP="00D46D8F">
      <w:pPr>
        <w:spacing w:after="0" w:line="240" w:lineRule="auto"/>
      </w:pPr>
      <w:r>
        <w:separator/>
      </w:r>
    </w:p>
  </w:endnote>
  <w:endnote w:type="continuationSeparator" w:id="0">
    <w:p w:rsidR="00061E14" w:rsidRDefault="00061E14" w:rsidP="00D46D8F">
      <w:pPr>
        <w:spacing w:after="0" w:line="240" w:lineRule="auto"/>
      </w:pPr>
      <w:r>
        <w:continuationSeparator/>
      </w:r>
    </w:p>
  </w:endnote>
  <w:endnote w:id="1">
    <w:p w:rsidR="00C7487F" w:rsidRPr="00C7487F" w:rsidRDefault="00C7487F">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The secondary literature on John Locke at this point in time is </w:t>
      </w:r>
      <w:r w:rsidR="00BB4355">
        <w:rPr>
          <w:rFonts w:ascii="Times New Roman" w:hAnsi="Times New Roman" w:cs="Times New Roman"/>
        </w:rPr>
        <w:t>immense</w:t>
      </w:r>
      <w:r>
        <w:rPr>
          <w:rFonts w:ascii="Times New Roman" w:hAnsi="Times New Roman" w:cs="Times New Roman"/>
        </w:rPr>
        <w:t>, which comes as no surprise given that his works were written over 300 years ago.  One cannot hope to cover everything that has been written, thus I have opted to focus on those works that directly pertain to my subject here that can be regarded as making a notable contribution to the topic.  For those with a further interest in Locke who want to explore the full range of</w:t>
      </w:r>
      <w:r w:rsidR="00AA7282">
        <w:rPr>
          <w:rFonts w:ascii="Times New Roman" w:hAnsi="Times New Roman" w:cs="Times New Roman"/>
        </w:rPr>
        <w:t xml:space="preserve"> his thought the following are </w:t>
      </w:r>
      <w:r w:rsidR="00616696">
        <w:rPr>
          <w:rFonts w:ascii="Times New Roman" w:hAnsi="Times New Roman" w:cs="Times New Roman"/>
        </w:rPr>
        <w:t>a sample of works to consider</w:t>
      </w:r>
      <w:r w:rsidR="00BB4355">
        <w:rPr>
          <w:rFonts w:ascii="Times New Roman" w:hAnsi="Times New Roman" w:cs="Times New Roman"/>
        </w:rPr>
        <w:t xml:space="preserve"> (some of which I will refer to in my study)</w:t>
      </w:r>
      <w:r>
        <w:rPr>
          <w:rFonts w:ascii="Times New Roman" w:hAnsi="Times New Roman" w:cs="Times New Roman"/>
        </w:rPr>
        <w:t>:</w:t>
      </w:r>
      <w:r w:rsidR="001F634B">
        <w:rPr>
          <w:rFonts w:ascii="Times New Roman" w:hAnsi="Times New Roman" w:cs="Times New Roman"/>
        </w:rPr>
        <w:t xml:space="preserve">  </w:t>
      </w:r>
      <w:r w:rsidR="00CE6E47">
        <w:rPr>
          <w:rFonts w:ascii="Times New Roman" w:hAnsi="Times New Roman" w:cs="Times New Roman"/>
        </w:rPr>
        <w:t xml:space="preserve">Peter Anstey, </w:t>
      </w:r>
      <w:r w:rsidR="00CE6E47" w:rsidRPr="00CE6E47">
        <w:rPr>
          <w:rFonts w:ascii="Times New Roman" w:hAnsi="Times New Roman" w:cs="Times New Roman"/>
          <w:i/>
        </w:rPr>
        <w:t>John Locke and Natural Philosophy</w:t>
      </w:r>
      <w:r w:rsidR="00CE6E47">
        <w:rPr>
          <w:rFonts w:ascii="Times New Roman" w:hAnsi="Times New Roman" w:cs="Times New Roman"/>
        </w:rPr>
        <w:t xml:space="preserve"> (Oxford: Oxford University Press, 2011); Barbara Arneil, </w:t>
      </w:r>
      <w:r w:rsidR="00CE6E47" w:rsidRPr="00CE6E47">
        <w:rPr>
          <w:rFonts w:ascii="Times New Roman" w:hAnsi="Times New Roman" w:cs="Times New Roman"/>
          <w:i/>
        </w:rPr>
        <w:t>John Locke and America</w:t>
      </w:r>
      <w:r w:rsidR="00CE6E47">
        <w:rPr>
          <w:rFonts w:ascii="Times New Roman" w:hAnsi="Times New Roman" w:cs="Times New Roman"/>
        </w:rPr>
        <w:t xml:space="preserve"> (Oxford: Clarendon Press, 1996);  </w:t>
      </w:r>
      <w:r w:rsidR="001F634B">
        <w:rPr>
          <w:rFonts w:ascii="Times New Roman" w:hAnsi="Times New Roman" w:cs="Times New Roman"/>
        </w:rPr>
        <w:t xml:space="preserve">Richard Aschcraft, </w:t>
      </w:r>
      <w:r w:rsidR="001F634B" w:rsidRPr="001F634B">
        <w:rPr>
          <w:rFonts w:ascii="Times New Roman" w:hAnsi="Times New Roman" w:cs="Times New Roman"/>
          <w:i/>
        </w:rPr>
        <w:t>Revolutionary Politics and Locke’s Two Treatises of Government</w:t>
      </w:r>
      <w:r w:rsidR="001F634B">
        <w:rPr>
          <w:rFonts w:ascii="Times New Roman" w:hAnsi="Times New Roman" w:cs="Times New Roman"/>
        </w:rPr>
        <w:t xml:space="preserve"> (Princeton, NJ: Princeton University Press, 1986); </w:t>
      </w:r>
      <w:r w:rsidR="000D583D">
        <w:rPr>
          <w:rFonts w:ascii="Times New Roman" w:hAnsi="Times New Roman" w:cs="Times New Roman"/>
        </w:rPr>
        <w:t xml:space="preserve">Vere Chappell (ed.), </w:t>
      </w:r>
      <w:r w:rsidR="000D583D" w:rsidRPr="000D583D">
        <w:rPr>
          <w:rFonts w:ascii="Times New Roman" w:hAnsi="Times New Roman" w:cs="Times New Roman"/>
          <w:i/>
        </w:rPr>
        <w:t>The Cambridge Companion to Locke</w:t>
      </w:r>
      <w:r w:rsidR="000D583D">
        <w:rPr>
          <w:rFonts w:ascii="Times New Roman" w:hAnsi="Times New Roman" w:cs="Times New Roman"/>
        </w:rPr>
        <w:t xml:space="preserve"> (Cambridge: Cambridge University Press, 1994); </w:t>
      </w:r>
      <w:r w:rsidR="008E1A0F">
        <w:rPr>
          <w:rFonts w:ascii="Times New Roman" w:hAnsi="Times New Roman" w:cs="Times New Roman"/>
        </w:rPr>
        <w:t xml:space="preserve">Richard H. Cox, </w:t>
      </w:r>
      <w:r w:rsidR="008E1A0F" w:rsidRPr="008E1A0F">
        <w:rPr>
          <w:rFonts w:ascii="Times New Roman" w:hAnsi="Times New Roman" w:cs="Times New Roman"/>
          <w:i/>
        </w:rPr>
        <w:t>Locke on War and Peace</w:t>
      </w:r>
      <w:r w:rsidR="008E1A0F">
        <w:rPr>
          <w:rFonts w:ascii="Times New Roman" w:hAnsi="Times New Roman" w:cs="Times New Roman"/>
        </w:rPr>
        <w:t xml:space="preserve"> (Oxford: Clarendon Press, 1960); </w:t>
      </w:r>
      <w:r w:rsidR="00D56D76">
        <w:rPr>
          <w:rFonts w:ascii="Times New Roman" w:hAnsi="Times New Roman" w:cs="Times New Roman"/>
        </w:rPr>
        <w:t xml:space="preserve">John Dunn, </w:t>
      </w:r>
      <w:r w:rsidR="00D56D76" w:rsidRPr="00D56D76">
        <w:rPr>
          <w:rFonts w:ascii="Times New Roman" w:hAnsi="Times New Roman" w:cs="Times New Roman"/>
          <w:i/>
        </w:rPr>
        <w:t>The Political Thought of John Locke: An Historical Account of the Argument of the ‘Two Treatises of Governmen</w:t>
      </w:r>
      <w:r w:rsidR="00D56D76">
        <w:rPr>
          <w:rFonts w:ascii="Times New Roman" w:hAnsi="Times New Roman" w:cs="Times New Roman"/>
        </w:rPr>
        <w:t xml:space="preserve">t’ (Cambridge: Cambridge University Press, 1969); John W. Gough, </w:t>
      </w:r>
      <w:r w:rsidR="00D56D76" w:rsidRPr="00D56D76">
        <w:rPr>
          <w:rFonts w:ascii="Times New Roman" w:hAnsi="Times New Roman" w:cs="Times New Roman"/>
          <w:i/>
        </w:rPr>
        <w:t>John Locke’s Political Philosophy</w:t>
      </w:r>
      <w:r w:rsidR="00D56D76">
        <w:rPr>
          <w:rFonts w:ascii="Times New Roman" w:hAnsi="Times New Roman" w:cs="Times New Roman"/>
        </w:rPr>
        <w:t xml:space="preserve"> (Oxford: Clarendon Press, 1974); </w:t>
      </w:r>
      <w:r w:rsidR="00D4400D">
        <w:rPr>
          <w:rFonts w:ascii="Times New Roman" w:hAnsi="Times New Roman" w:cs="Times New Roman"/>
        </w:rPr>
        <w:t xml:space="preserve">Ruth W. Grant, </w:t>
      </w:r>
      <w:r w:rsidR="00D4400D" w:rsidRPr="00D4400D">
        <w:rPr>
          <w:rFonts w:ascii="Times New Roman" w:hAnsi="Times New Roman" w:cs="Times New Roman"/>
          <w:i/>
        </w:rPr>
        <w:t>John Locke’s Liberalism</w:t>
      </w:r>
      <w:r w:rsidR="00D4400D">
        <w:rPr>
          <w:rFonts w:ascii="Times New Roman" w:hAnsi="Times New Roman" w:cs="Times New Roman"/>
        </w:rPr>
        <w:t xml:space="preserve"> (Chicago:</w:t>
      </w:r>
      <w:r w:rsidR="00CE6E47">
        <w:rPr>
          <w:rFonts w:ascii="Times New Roman" w:hAnsi="Times New Roman" w:cs="Times New Roman"/>
        </w:rPr>
        <w:t xml:space="preserve"> The</w:t>
      </w:r>
      <w:r w:rsidR="00D4400D">
        <w:rPr>
          <w:rFonts w:ascii="Times New Roman" w:hAnsi="Times New Roman" w:cs="Times New Roman"/>
        </w:rPr>
        <w:t xml:space="preserve"> University of Chicago Press, 1987); </w:t>
      </w:r>
      <w:r w:rsidR="00436B5C">
        <w:rPr>
          <w:rFonts w:ascii="Times New Roman" w:hAnsi="Times New Roman" w:cs="Times New Roman"/>
        </w:rPr>
        <w:t xml:space="preserve">Iain Hampsher-Monk, “John Locke,” in </w:t>
      </w:r>
      <w:r w:rsidR="00436B5C" w:rsidRPr="00436B5C">
        <w:rPr>
          <w:rFonts w:ascii="Times New Roman" w:hAnsi="Times New Roman" w:cs="Times New Roman"/>
          <w:i/>
        </w:rPr>
        <w:t>A History of Modern Political Thought: Major Political Thinkers fro Hobbes to Marx</w:t>
      </w:r>
      <w:r w:rsidR="00436B5C">
        <w:rPr>
          <w:rFonts w:ascii="Times New Roman" w:hAnsi="Times New Roman" w:cs="Times New Roman"/>
        </w:rPr>
        <w:t xml:space="preserve"> (Oxford: Blackwell Publishers Ltd., 1992); </w:t>
      </w:r>
      <w:r w:rsidR="00AA2B2B">
        <w:rPr>
          <w:rFonts w:ascii="Times New Roman" w:hAnsi="Times New Roman" w:cs="Times New Roman"/>
        </w:rPr>
        <w:t xml:space="preserve">Nicholas Jolley, </w:t>
      </w:r>
      <w:r w:rsidR="00AA2B2B" w:rsidRPr="00AA2B2B">
        <w:rPr>
          <w:rFonts w:ascii="Times New Roman" w:hAnsi="Times New Roman" w:cs="Times New Roman"/>
          <w:i/>
        </w:rPr>
        <w:t>Locke: His Philosophical Thought</w:t>
      </w:r>
      <w:r w:rsidR="00AA2B2B">
        <w:rPr>
          <w:rFonts w:ascii="Times New Roman" w:hAnsi="Times New Roman" w:cs="Times New Roman"/>
        </w:rPr>
        <w:t xml:space="preserve"> (Oxford: Oxford University Press, 1999); </w:t>
      </w:r>
      <w:r w:rsidR="00616696">
        <w:rPr>
          <w:rFonts w:ascii="Times New Roman" w:hAnsi="Times New Roman" w:cs="Times New Roman"/>
        </w:rPr>
        <w:t xml:space="preserve">David A. Lloyd Thomas, </w:t>
      </w:r>
      <w:r w:rsidR="00616696" w:rsidRPr="00616696">
        <w:rPr>
          <w:rFonts w:ascii="Times New Roman" w:hAnsi="Times New Roman" w:cs="Times New Roman"/>
          <w:i/>
        </w:rPr>
        <w:t>Locke on Government</w:t>
      </w:r>
      <w:r w:rsidR="00616696">
        <w:rPr>
          <w:rFonts w:ascii="Times New Roman" w:hAnsi="Times New Roman" w:cs="Times New Roman"/>
        </w:rPr>
        <w:t xml:space="preserve"> (London: Routledge, 1995); </w:t>
      </w:r>
      <w:r w:rsidR="00DC0D39">
        <w:rPr>
          <w:rFonts w:ascii="Times New Roman" w:hAnsi="Times New Roman" w:cs="Times New Roman"/>
        </w:rPr>
        <w:t xml:space="preserve">John Marshall, </w:t>
      </w:r>
      <w:r w:rsidR="00DC0D39" w:rsidRPr="00DC0D39">
        <w:rPr>
          <w:rFonts w:ascii="Times New Roman" w:hAnsi="Times New Roman" w:cs="Times New Roman"/>
          <w:i/>
        </w:rPr>
        <w:t>John Locke: Resistance, Religion and Responsibility</w:t>
      </w:r>
      <w:r w:rsidR="00DC0D39">
        <w:rPr>
          <w:rFonts w:ascii="Times New Roman" w:hAnsi="Times New Roman" w:cs="Times New Roman"/>
        </w:rPr>
        <w:t xml:space="preserve"> (Cambridge: Cambridge University Press, 1994);</w:t>
      </w:r>
      <w:r w:rsidR="00952BB4">
        <w:rPr>
          <w:rFonts w:ascii="Times New Roman" w:hAnsi="Times New Roman" w:cs="Times New Roman"/>
        </w:rPr>
        <w:t xml:space="preserve">Susan Mendus, </w:t>
      </w:r>
      <w:r w:rsidR="00952BB4" w:rsidRPr="00952BB4">
        <w:rPr>
          <w:rFonts w:ascii="Times New Roman" w:hAnsi="Times New Roman" w:cs="Times New Roman"/>
          <w:i/>
        </w:rPr>
        <w:t>Locke on Toleration in Focus</w:t>
      </w:r>
      <w:r w:rsidR="00952BB4">
        <w:rPr>
          <w:rFonts w:ascii="Times New Roman" w:hAnsi="Times New Roman" w:cs="Times New Roman"/>
        </w:rPr>
        <w:t xml:space="preserve"> (London: Routledge, 1991); </w:t>
      </w:r>
      <w:r w:rsidR="006B4E6D">
        <w:rPr>
          <w:rFonts w:ascii="Times New Roman" w:hAnsi="Times New Roman" w:cs="Times New Roman"/>
        </w:rPr>
        <w:t xml:space="preserve">Geraint Parry, </w:t>
      </w:r>
      <w:r w:rsidR="006B4E6D" w:rsidRPr="006B4E6D">
        <w:rPr>
          <w:rFonts w:ascii="Times New Roman" w:hAnsi="Times New Roman" w:cs="Times New Roman"/>
          <w:i/>
        </w:rPr>
        <w:t>John Locke</w:t>
      </w:r>
      <w:r w:rsidR="006B4E6D">
        <w:rPr>
          <w:rFonts w:ascii="Times New Roman" w:hAnsi="Times New Roman" w:cs="Times New Roman"/>
        </w:rPr>
        <w:t xml:space="preserve"> (London: George Allen &amp; Unwin Ltd., 1978); </w:t>
      </w:r>
      <w:r w:rsidR="00D56D76">
        <w:rPr>
          <w:rFonts w:ascii="Times New Roman" w:hAnsi="Times New Roman" w:cs="Times New Roman"/>
        </w:rPr>
        <w:t xml:space="preserve">Martin Seliger, </w:t>
      </w:r>
      <w:r w:rsidR="00D56D76" w:rsidRPr="00D56D76">
        <w:rPr>
          <w:rFonts w:ascii="Times New Roman" w:hAnsi="Times New Roman" w:cs="Times New Roman"/>
          <w:i/>
        </w:rPr>
        <w:t>The Liberal Politics of John Locke</w:t>
      </w:r>
      <w:r w:rsidR="00D56D76">
        <w:rPr>
          <w:rFonts w:ascii="Times New Roman" w:hAnsi="Times New Roman" w:cs="Times New Roman"/>
        </w:rPr>
        <w:t xml:space="preserve"> (Lond</w:t>
      </w:r>
      <w:r w:rsidR="006B4E6D">
        <w:rPr>
          <w:rFonts w:ascii="Times New Roman" w:hAnsi="Times New Roman" w:cs="Times New Roman"/>
        </w:rPr>
        <w:t xml:space="preserve">on: George Allen &amp; Unwin Ltd.); </w:t>
      </w:r>
      <w:r w:rsidR="006A5A95">
        <w:rPr>
          <w:rFonts w:ascii="Times New Roman" w:hAnsi="Times New Roman" w:cs="Times New Roman"/>
        </w:rPr>
        <w:t xml:space="preserve">Gopal Sreenivasan, </w:t>
      </w:r>
      <w:r w:rsidR="006A5A95" w:rsidRPr="006A5A95">
        <w:rPr>
          <w:rFonts w:ascii="Times New Roman" w:hAnsi="Times New Roman" w:cs="Times New Roman"/>
          <w:i/>
        </w:rPr>
        <w:t>The Limits of Lockean Rights in Property</w:t>
      </w:r>
      <w:r w:rsidR="006A5A95">
        <w:rPr>
          <w:rFonts w:ascii="Times New Roman" w:hAnsi="Times New Roman" w:cs="Times New Roman"/>
        </w:rPr>
        <w:t xml:space="preserve"> (Oxford: Oxford University Press, 1995); </w:t>
      </w:r>
      <w:r w:rsidR="00CE6E47">
        <w:rPr>
          <w:rFonts w:ascii="Times New Roman" w:hAnsi="Times New Roman" w:cs="Times New Roman"/>
        </w:rPr>
        <w:t xml:space="preserve">Nathan Tarcov, </w:t>
      </w:r>
      <w:r w:rsidR="00CE6E47" w:rsidRPr="000D583D">
        <w:rPr>
          <w:rFonts w:ascii="Times New Roman" w:hAnsi="Times New Roman" w:cs="Times New Roman"/>
          <w:i/>
        </w:rPr>
        <w:t>Locke’s Education for Liberty</w:t>
      </w:r>
      <w:r w:rsidR="00CE6E47">
        <w:rPr>
          <w:rFonts w:ascii="Times New Roman" w:hAnsi="Times New Roman" w:cs="Times New Roman"/>
        </w:rPr>
        <w:t xml:space="preserve"> (Chicago: The University of Chicago Press, 1984); </w:t>
      </w:r>
      <w:r w:rsidR="006B4E6D">
        <w:rPr>
          <w:rFonts w:ascii="Times New Roman" w:hAnsi="Times New Roman" w:cs="Times New Roman"/>
        </w:rPr>
        <w:t xml:space="preserve">James Tully, </w:t>
      </w:r>
      <w:r w:rsidR="006B4E6D" w:rsidRPr="006B4E6D">
        <w:rPr>
          <w:rFonts w:ascii="Times New Roman" w:hAnsi="Times New Roman" w:cs="Times New Roman"/>
          <w:i/>
        </w:rPr>
        <w:t>An Approach to Political Philosophy: Locke in Contexts</w:t>
      </w:r>
      <w:r w:rsidR="006B4E6D">
        <w:rPr>
          <w:rFonts w:ascii="Times New Roman" w:hAnsi="Times New Roman" w:cs="Times New Roman"/>
        </w:rPr>
        <w:t xml:space="preserve"> (Cambridge: Cambridge University Press, 1993); </w:t>
      </w:r>
      <w:r w:rsidR="008E1A0F">
        <w:rPr>
          <w:rFonts w:ascii="Times New Roman" w:hAnsi="Times New Roman" w:cs="Times New Roman"/>
        </w:rPr>
        <w:t xml:space="preserve">Jeremy Waldron, </w:t>
      </w:r>
      <w:r w:rsidR="008E1A0F" w:rsidRPr="008E1A0F">
        <w:rPr>
          <w:rFonts w:ascii="Times New Roman" w:hAnsi="Times New Roman" w:cs="Times New Roman"/>
          <w:i/>
        </w:rPr>
        <w:t>God, Locke, and Equality: Christian Foundations in Locke’s Political Thought</w:t>
      </w:r>
      <w:r w:rsidR="008E1A0F">
        <w:rPr>
          <w:rFonts w:ascii="Times New Roman" w:hAnsi="Times New Roman" w:cs="Times New Roman"/>
        </w:rPr>
        <w:t xml:space="preserve"> (Cambridge: Cambridge University Press, 2002)</w:t>
      </w:r>
      <w:r w:rsidR="00952BB4">
        <w:rPr>
          <w:rFonts w:ascii="Times New Roman" w:hAnsi="Times New Roman" w:cs="Times New Roman"/>
        </w:rPr>
        <w:t xml:space="preserve">; and John Yolton, </w:t>
      </w:r>
      <w:r w:rsidR="00952BB4" w:rsidRPr="00952BB4">
        <w:rPr>
          <w:rFonts w:ascii="Times New Roman" w:hAnsi="Times New Roman" w:cs="Times New Roman"/>
          <w:i/>
        </w:rPr>
        <w:t>John Locke and the Way of Ideas</w:t>
      </w:r>
      <w:r w:rsidR="00952BB4">
        <w:rPr>
          <w:rFonts w:ascii="Times New Roman" w:hAnsi="Times New Roman" w:cs="Times New Roman"/>
        </w:rPr>
        <w:t xml:space="preserve"> (Oxford: Oxford University Press, 1956)</w:t>
      </w:r>
      <w:r w:rsidR="00AA2B2B">
        <w:rPr>
          <w:rFonts w:ascii="Times New Roman" w:hAnsi="Times New Roman" w:cs="Times New Roman"/>
        </w:rPr>
        <w:t xml:space="preserve">.  </w:t>
      </w:r>
      <w:r w:rsidR="00A95B19">
        <w:rPr>
          <w:rFonts w:ascii="Times New Roman" w:hAnsi="Times New Roman" w:cs="Times New Roman"/>
        </w:rPr>
        <w:t xml:space="preserve">Also for consideration is the annual journal </w:t>
      </w:r>
      <w:r w:rsidR="00A95B19" w:rsidRPr="00A95B19">
        <w:rPr>
          <w:rFonts w:ascii="Times New Roman" w:hAnsi="Times New Roman" w:cs="Times New Roman"/>
          <w:i/>
        </w:rPr>
        <w:t>Locke Studies</w:t>
      </w:r>
      <w:r w:rsidR="00A95B19">
        <w:rPr>
          <w:rFonts w:ascii="Times New Roman" w:hAnsi="Times New Roman" w:cs="Times New Roman"/>
        </w:rPr>
        <w:t xml:space="preserve"> </w:t>
      </w:r>
      <w:r w:rsidR="00BB4355">
        <w:rPr>
          <w:rFonts w:ascii="Times New Roman" w:hAnsi="Times New Roman" w:cs="Times New Roman"/>
        </w:rPr>
        <w:t>(whose sole focus is</w:t>
      </w:r>
      <w:r w:rsidR="00A95B19">
        <w:rPr>
          <w:rFonts w:ascii="Times New Roman" w:hAnsi="Times New Roman" w:cs="Times New Roman"/>
        </w:rPr>
        <w:t xml:space="preserve"> upon Locke) and the </w:t>
      </w:r>
      <w:r w:rsidR="00A95B19" w:rsidRPr="00A95B19">
        <w:rPr>
          <w:rFonts w:ascii="Times New Roman" w:hAnsi="Times New Roman" w:cs="Times New Roman"/>
          <w:i/>
        </w:rPr>
        <w:t>John Locke Bibliography</w:t>
      </w:r>
      <w:r w:rsidR="00A95B19">
        <w:rPr>
          <w:rFonts w:ascii="Times New Roman" w:hAnsi="Times New Roman" w:cs="Times New Roman"/>
        </w:rPr>
        <w:t xml:space="preserve">, both of which can be found online.   </w:t>
      </w:r>
    </w:p>
  </w:endnote>
  <w:endnote w:id="2">
    <w:p w:rsidR="00C0403C" w:rsidRPr="00C0403C" w:rsidRDefault="00C0403C">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Probably the most accessible biography of Locke remains Maurice Cranston’s, although Roger Woolhouse provides an excellent one as well.  See:  Maurice Cranston, </w:t>
      </w:r>
      <w:r w:rsidRPr="00702215">
        <w:rPr>
          <w:rFonts w:ascii="Times New Roman" w:hAnsi="Times New Roman" w:cs="Times New Roman"/>
          <w:i/>
        </w:rPr>
        <w:t>John Locke, A Biography</w:t>
      </w:r>
      <w:r w:rsidR="00702215">
        <w:rPr>
          <w:rFonts w:ascii="Times New Roman" w:hAnsi="Times New Roman" w:cs="Times New Roman"/>
        </w:rPr>
        <w:t xml:space="preserve"> (London: Longmans, Green and Co., 1957); and Roger Woolhouse, </w:t>
      </w:r>
      <w:r w:rsidR="00702215" w:rsidRPr="00702215">
        <w:rPr>
          <w:rFonts w:ascii="Times New Roman" w:hAnsi="Times New Roman" w:cs="Times New Roman"/>
          <w:i/>
        </w:rPr>
        <w:t>Locke: A Biography</w:t>
      </w:r>
      <w:r w:rsidR="00702215">
        <w:rPr>
          <w:rFonts w:ascii="Times New Roman" w:hAnsi="Times New Roman" w:cs="Times New Roman"/>
        </w:rPr>
        <w:t xml:space="preserve"> (Cambridge: Cambridge University Press, 2007).</w:t>
      </w:r>
    </w:p>
  </w:endnote>
  <w:endnote w:id="3">
    <w:p w:rsidR="003E46F6" w:rsidRPr="00C0403C" w:rsidRDefault="003E46F6">
      <w:pPr>
        <w:pStyle w:val="EndnoteText"/>
        <w:rPr>
          <w:rFonts w:ascii="Times New Roman" w:hAnsi="Times New Roman" w:cs="Times New Roman"/>
        </w:rPr>
      </w:pPr>
      <w:r w:rsidRPr="00C0403C">
        <w:rPr>
          <w:rStyle w:val="EndnoteReference"/>
          <w:rFonts w:ascii="Times New Roman" w:hAnsi="Times New Roman" w:cs="Times New Roman"/>
        </w:rPr>
        <w:endnoteRef/>
      </w:r>
      <w:r w:rsidRPr="00C0403C">
        <w:rPr>
          <w:rFonts w:ascii="Times New Roman" w:hAnsi="Times New Roman" w:cs="Times New Roman"/>
        </w:rPr>
        <w:t xml:space="preserve"> John Locke, </w:t>
      </w:r>
      <w:r w:rsidRPr="00C0403C">
        <w:rPr>
          <w:rFonts w:ascii="Times New Roman" w:hAnsi="Times New Roman" w:cs="Times New Roman"/>
          <w:i/>
        </w:rPr>
        <w:t>Two Tracts on Government</w:t>
      </w:r>
      <w:r w:rsidRPr="00C0403C">
        <w:rPr>
          <w:rFonts w:ascii="Times New Roman" w:hAnsi="Times New Roman" w:cs="Times New Roman"/>
        </w:rPr>
        <w:t>, ed. Philip Abrams (Cambridge: Cambridge University Press, 1967), 119.</w:t>
      </w:r>
    </w:p>
  </w:endnote>
  <w:endnote w:id="4">
    <w:p w:rsidR="002B7308" w:rsidRPr="002B7308" w:rsidRDefault="002B7308">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For more on the background of this period a good recent work is:  Jonathan Healey, </w:t>
      </w:r>
      <w:r w:rsidRPr="002B7308">
        <w:rPr>
          <w:rFonts w:ascii="Times New Roman" w:hAnsi="Times New Roman" w:cs="Times New Roman"/>
          <w:i/>
        </w:rPr>
        <w:t>The Blazing World: A New History of Revolutionary England, 1603-1689</w:t>
      </w:r>
      <w:r>
        <w:rPr>
          <w:rFonts w:ascii="Times New Roman" w:hAnsi="Times New Roman" w:cs="Times New Roman"/>
        </w:rPr>
        <w:t xml:space="preserve"> (New York: Vintage Books, 2023</w:t>
      </w:r>
      <w:r w:rsidR="002B76DA">
        <w:rPr>
          <w:rFonts w:ascii="Times New Roman" w:hAnsi="Times New Roman" w:cs="Times New Roman"/>
        </w:rPr>
        <w:t xml:space="preserve">).  </w:t>
      </w:r>
      <w:r w:rsidR="00FA3C37">
        <w:rPr>
          <w:rFonts w:ascii="Times New Roman" w:hAnsi="Times New Roman" w:cs="Times New Roman"/>
        </w:rPr>
        <w:t xml:space="preserve">Another </w:t>
      </w:r>
      <w:r w:rsidR="00C6315B">
        <w:rPr>
          <w:rFonts w:ascii="Times New Roman" w:hAnsi="Times New Roman" w:cs="Times New Roman"/>
        </w:rPr>
        <w:t>good</w:t>
      </w:r>
      <w:r w:rsidR="00FA3C37">
        <w:rPr>
          <w:rFonts w:ascii="Times New Roman" w:hAnsi="Times New Roman" w:cs="Times New Roman"/>
        </w:rPr>
        <w:t xml:space="preserve"> </w:t>
      </w:r>
      <w:r w:rsidR="00C6315B">
        <w:rPr>
          <w:rFonts w:ascii="Times New Roman" w:hAnsi="Times New Roman" w:cs="Times New Roman"/>
        </w:rPr>
        <w:t>review of the period</w:t>
      </w:r>
      <w:r w:rsidR="00FA3C37">
        <w:rPr>
          <w:rFonts w:ascii="Times New Roman" w:hAnsi="Times New Roman" w:cs="Times New Roman"/>
        </w:rPr>
        <w:t xml:space="preserve"> with a slightly more </w:t>
      </w:r>
      <w:r w:rsidR="00346842">
        <w:rPr>
          <w:rFonts w:ascii="Times New Roman" w:hAnsi="Times New Roman" w:cs="Times New Roman"/>
        </w:rPr>
        <w:t>analytical (rather than narrative) approach to the material is</w:t>
      </w:r>
      <w:r w:rsidR="002B76DA">
        <w:rPr>
          <w:rFonts w:ascii="Times New Roman" w:hAnsi="Times New Roman" w:cs="Times New Roman"/>
        </w:rPr>
        <w:t xml:space="preserve">: Christopher Hill, </w:t>
      </w:r>
      <w:r w:rsidR="002B76DA" w:rsidRPr="002B76DA">
        <w:rPr>
          <w:rFonts w:ascii="Times New Roman" w:hAnsi="Times New Roman" w:cs="Times New Roman"/>
          <w:i/>
        </w:rPr>
        <w:t>The Century of Revolution, 1603-1714</w:t>
      </w:r>
      <w:r w:rsidR="002B76DA">
        <w:rPr>
          <w:rFonts w:ascii="Times New Roman" w:hAnsi="Times New Roman" w:cs="Times New Roman"/>
        </w:rPr>
        <w:t xml:space="preserve"> (London: Thomas Nelson and Sons, Ltd.. 1961)</w:t>
      </w:r>
      <w:r w:rsidR="00FA3C37">
        <w:rPr>
          <w:rFonts w:ascii="Times New Roman" w:hAnsi="Times New Roman" w:cs="Times New Roman"/>
        </w:rPr>
        <w:t>.</w:t>
      </w:r>
    </w:p>
  </w:endnote>
  <w:endnote w:id="5">
    <w:p w:rsidR="00DC3A7F" w:rsidRPr="00C0403C" w:rsidRDefault="00DC3A7F">
      <w:pPr>
        <w:pStyle w:val="EndnoteText"/>
        <w:rPr>
          <w:rFonts w:ascii="Times New Roman" w:hAnsi="Times New Roman" w:cs="Times New Roman"/>
        </w:rPr>
      </w:pPr>
      <w:r w:rsidRPr="00C0403C">
        <w:rPr>
          <w:rStyle w:val="EndnoteReference"/>
          <w:rFonts w:ascii="Times New Roman" w:hAnsi="Times New Roman" w:cs="Times New Roman"/>
        </w:rPr>
        <w:endnoteRef/>
      </w:r>
      <w:r w:rsidRPr="00C0403C">
        <w:rPr>
          <w:rFonts w:ascii="Times New Roman" w:hAnsi="Times New Roman" w:cs="Times New Roman"/>
        </w:rPr>
        <w:t xml:space="preserve"> Anthony Ashley Cooper (1621- </w:t>
      </w:r>
      <w:r w:rsidR="00F8199D">
        <w:rPr>
          <w:rFonts w:ascii="Times New Roman" w:hAnsi="Times New Roman" w:cs="Times New Roman"/>
        </w:rPr>
        <w:t>1683</w:t>
      </w:r>
      <w:r w:rsidRPr="00C0403C">
        <w:rPr>
          <w:rFonts w:ascii="Times New Roman" w:hAnsi="Times New Roman" w:cs="Times New Roman"/>
        </w:rPr>
        <w:t xml:space="preserve">), the </w:t>
      </w:r>
      <w:r w:rsidR="00ED4662" w:rsidRPr="00C0403C">
        <w:rPr>
          <w:rFonts w:ascii="Times New Roman" w:hAnsi="Times New Roman" w:cs="Times New Roman"/>
        </w:rPr>
        <w:t xml:space="preserve">first </w:t>
      </w:r>
      <w:r w:rsidRPr="00C0403C">
        <w:rPr>
          <w:rFonts w:ascii="Times New Roman" w:hAnsi="Times New Roman" w:cs="Times New Roman"/>
        </w:rPr>
        <w:t>Earl of Shaftesbury, was one of the leading figures with</w:t>
      </w:r>
      <w:r w:rsidR="00ED4662" w:rsidRPr="00C0403C">
        <w:rPr>
          <w:rFonts w:ascii="Times New Roman" w:hAnsi="Times New Roman" w:cs="Times New Roman"/>
        </w:rPr>
        <w:t>in</w:t>
      </w:r>
      <w:r w:rsidRPr="00C0403C">
        <w:rPr>
          <w:rFonts w:ascii="Times New Roman" w:hAnsi="Times New Roman" w:cs="Times New Roman"/>
        </w:rPr>
        <w:t xml:space="preserve"> Parliament</w:t>
      </w:r>
      <w:r w:rsidR="00466EFD" w:rsidRPr="00C0403C">
        <w:rPr>
          <w:rFonts w:ascii="Times New Roman" w:hAnsi="Times New Roman" w:cs="Times New Roman"/>
        </w:rPr>
        <w:t xml:space="preserve"> and</w:t>
      </w:r>
      <w:r w:rsidR="00BE3F74" w:rsidRPr="00C0403C">
        <w:rPr>
          <w:rFonts w:ascii="Times New Roman" w:hAnsi="Times New Roman" w:cs="Times New Roman"/>
        </w:rPr>
        <w:t xml:space="preserve"> served in a variety of offices</w:t>
      </w:r>
      <w:r w:rsidRPr="00C0403C">
        <w:rPr>
          <w:rFonts w:ascii="Times New Roman" w:hAnsi="Times New Roman" w:cs="Times New Roman"/>
        </w:rPr>
        <w:t>.</w:t>
      </w:r>
      <w:r w:rsidR="00BE3F74" w:rsidRPr="00C0403C">
        <w:rPr>
          <w:rFonts w:ascii="Times New Roman" w:hAnsi="Times New Roman" w:cs="Times New Roman"/>
        </w:rPr>
        <w:t xml:space="preserve">  His political proclivities have been characterized as opportunist as much as principled, but by the time Locke had met him Shaftesbury was a champion of the Whigs</w:t>
      </w:r>
      <w:r w:rsidR="001A4611">
        <w:rPr>
          <w:rFonts w:ascii="Times New Roman" w:hAnsi="Times New Roman" w:cs="Times New Roman"/>
        </w:rPr>
        <w:t xml:space="preserve"> (who were proponents of constitutional monarchy and a strong parliament)</w:t>
      </w:r>
      <w:r w:rsidR="001A22D8" w:rsidRPr="00C0403C">
        <w:rPr>
          <w:rFonts w:ascii="Times New Roman" w:hAnsi="Times New Roman" w:cs="Times New Roman"/>
        </w:rPr>
        <w:t xml:space="preserve"> and eventual</w:t>
      </w:r>
      <w:r w:rsidR="00466EFD" w:rsidRPr="00C0403C">
        <w:rPr>
          <w:rFonts w:ascii="Times New Roman" w:hAnsi="Times New Roman" w:cs="Times New Roman"/>
        </w:rPr>
        <w:t>ly became</w:t>
      </w:r>
      <w:r w:rsidR="001A22D8" w:rsidRPr="00C0403C">
        <w:rPr>
          <w:rFonts w:ascii="Times New Roman" w:hAnsi="Times New Roman" w:cs="Times New Roman"/>
        </w:rPr>
        <w:t xml:space="preserve"> Prime Minister</w:t>
      </w:r>
      <w:r w:rsidR="00BE3F74" w:rsidRPr="00C0403C">
        <w:rPr>
          <w:rFonts w:ascii="Times New Roman" w:hAnsi="Times New Roman" w:cs="Times New Roman"/>
        </w:rPr>
        <w:t>.  His influence upon Locke has been the source of some commentary, for there is a clear shift in Locke’s views dating to the time of his service with Shaftesbury.  For more on this see:</w:t>
      </w:r>
      <w:r w:rsidR="001F634B">
        <w:rPr>
          <w:rFonts w:ascii="Times New Roman" w:hAnsi="Times New Roman" w:cs="Times New Roman"/>
        </w:rPr>
        <w:t xml:space="preserve"> </w:t>
      </w:r>
      <w:r w:rsidR="00C6315B">
        <w:rPr>
          <w:rFonts w:ascii="Times New Roman" w:hAnsi="Times New Roman" w:cs="Times New Roman"/>
        </w:rPr>
        <w:t xml:space="preserve">Ashcraft, </w:t>
      </w:r>
      <w:r w:rsidR="00C6315B" w:rsidRPr="00C6315B">
        <w:rPr>
          <w:rFonts w:ascii="Times New Roman" w:hAnsi="Times New Roman" w:cs="Times New Roman"/>
          <w:i/>
        </w:rPr>
        <w:t>Revolutionary Politics and Locke’s Two Treatises of Government</w:t>
      </w:r>
      <w:r w:rsidR="00C6315B">
        <w:rPr>
          <w:rFonts w:ascii="Times New Roman" w:hAnsi="Times New Roman" w:cs="Times New Roman"/>
        </w:rPr>
        <w:t xml:space="preserve">; Cranston, </w:t>
      </w:r>
      <w:r w:rsidR="00C6315B" w:rsidRPr="00C6315B">
        <w:rPr>
          <w:rFonts w:ascii="Times New Roman" w:hAnsi="Times New Roman" w:cs="Times New Roman"/>
          <w:i/>
        </w:rPr>
        <w:t>John Lock</w:t>
      </w:r>
      <w:r w:rsidR="001060B7">
        <w:rPr>
          <w:rFonts w:ascii="Times New Roman" w:hAnsi="Times New Roman" w:cs="Times New Roman"/>
          <w:i/>
        </w:rPr>
        <w:t>e</w:t>
      </w:r>
      <w:r w:rsidR="00C6315B">
        <w:rPr>
          <w:rFonts w:ascii="Times New Roman" w:hAnsi="Times New Roman" w:cs="Times New Roman"/>
        </w:rPr>
        <w:t xml:space="preserve">; </w:t>
      </w:r>
      <w:r w:rsidR="003A5B2D">
        <w:rPr>
          <w:rFonts w:ascii="Times New Roman" w:hAnsi="Times New Roman" w:cs="Times New Roman"/>
        </w:rPr>
        <w:t xml:space="preserve">Peter Laslett, “Introduction,” </w:t>
      </w:r>
      <w:r w:rsidR="003A5B2D" w:rsidRPr="009351B6">
        <w:rPr>
          <w:rFonts w:ascii="Times New Roman" w:hAnsi="Times New Roman" w:cs="Times New Roman"/>
          <w:i/>
        </w:rPr>
        <w:t>Two Treatises of Government</w:t>
      </w:r>
      <w:r w:rsidR="003A5B2D">
        <w:rPr>
          <w:rFonts w:ascii="Times New Roman" w:hAnsi="Times New Roman" w:cs="Times New Roman"/>
        </w:rPr>
        <w:t xml:space="preserve"> (Cambridge: Cambridge University Press, 2012), 25-37; and </w:t>
      </w:r>
      <w:r w:rsidR="001A4611">
        <w:rPr>
          <w:rFonts w:ascii="Times New Roman" w:hAnsi="Times New Roman" w:cs="Times New Roman"/>
        </w:rPr>
        <w:t xml:space="preserve">John R. Milton, “The Unscholastic Statesman: Locke and the Earl of Shaftesbury,” in </w:t>
      </w:r>
      <w:r w:rsidR="00267699" w:rsidRPr="00267699">
        <w:rPr>
          <w:rFonts w:ascii="Times New Roman" w:hAnsi="Times New Roman" w:cs="Times New Roman"/>
          <w:i/>
        </w:rPr>
        <w:t>Anthony Ashley Cooper, First Earl of Shaftesbury 1621-1683</w:t>
      </w:r>
      <w:r w:rsidR="00267699">
        <w:rPr>
          <w:rFonts w:ascii="Times New Roman" w:hAnsi="Times New Roman" w:cs="Times New Roman"/>
        </w:rPr>
        <w:t xml:space="preserve">, ed. John Spurr (London: Routledge, 2016), 153-182. </w:t>
      </w:r>
      <w:r w:rsidR="00BE3F74" w:rsidRPr="00C0403C">
        <w:rPr>
          <w:rFonts w:ascii="Times New Roman" w:hAnsi="Times New Roman" w:cs="Times New Roman"/>
        </w:rPr>
        <w:t xml:space="preserve">     </w:t>
      </w:r>
      <w:r w:rsidRPr="00C0403C">
        <w:rPr>
          <w:rFonts w:ascii="Times New Roman" w:hAnsi="Times New Roman" w:cs="Times New Roman"/>
        </w:rPr>
        <w:t xml:space="preserve">   </w:t>
      </w:r>
    </w:p>
  </w:endnote>
  <w:endnote w:id="6">
    <w:p w:rsidR="00C21B9D" w:rsidRPr="00C21B9D" w:rsidRDefault="00C21B9D">
      <w:pPr>
        <w:pStyle w:val="EndnoteText"/>
        <w:rPr>
          <w:rFonts w:ascii="Times New Roman" w:hAnsi="Times New Roman" w:cs="Times New Roman"/>
        </w:rPr>
      </w:pPr>
      <w:r>
        <w:rPr>
          <w:rStyle w:val="EndnoteReference"/>
        </w:rPr>
        <w:endnoteRef/>
      </w:r>
      <w:r>
        <w:t xml:space="preserve"> </w:t>
      </w:r>
      <w:r w:rsidR="00117FBF">
        <w:rPr>
          <w:rFonts w:ascii="Times New Roman" w:hAnsi="Times New Roman" w:cs="Times New Roman"/>
        </w:rPr>
        <w:t xml:space="preserve">Locke’s professional life consisted of much more than serving as Shaftesbury’s personal physician.  Locke also received appointments to various </w:t>
      </w:r>
      <w:r w:rsidR="002C3D3B">
        <w:rPr>
          <w:rFonts w:ascii="Times New Roman" w:hAnsi="Times New Roman" w:cs="Times New Roman"/>
        </w:rPr>
        <w:t xml:space="preserve">political </w:t>
      </w:r>
      <w:r w:rsidR="00117FBF">
        <w:rPr>
          <w:rFonts w:ascii="Times New Roman" w:hAnsi="Times New Roman" w:cs="Times New Roman"/>
        </w:rPr>
        <w:t xml:space="preserve">positions, among them:  the Secretary of Presentations, the Secretary of the Council of Trade and Plantations, </w:t>
      </w:r>
      <w:r w:rsidR="001A55BB">
        <w:rPr>
          <w:rFonts w:ascii="Times New Roman" w:hAnsi="Times New Roman" w:cs="Times New Roman"/>
        </w:rPr>
        <w:t>and</w:t>
      </w:r>
      <w:r w:rsidR="00117FBF">
        <w:rPr>
          <w:rFonts w:ascii="Times New Roman" w:hAnsi="Times New Roman" w:cs="Times New Roman"/>
        </w:rPr>
        <w:t xml:space="preserve"> a</w:t>
      </w:r>
      <w:r w:rsidR="001A55BB">
        <w:rPr>
          <w:rFonts w:ascii="Times New Roman" w:hAnsi="Times New Roman" w:cs="Times New Roman"/>
        </w:rPr>
        <w:t>n appointment as a</w:t>
      </w:r>
      <w:r w:rsidR="002C3D3B">
        <w:rPr>
          <w:rFonts w:ascii="Times New Roman" w:hAnsi="Times New Roman" w:cs="Times New Roman"/>
        </w:rPr>
        <w:t xml:space="preserve"> c</w:t>
      </w:r>
      <w:r w:rsidR="00117FBF">
        <w:rPr>
          <w:rFonts w:ascii="Times New Roman" w:hAnsi="Times New Roman" w:cs="Times New Roman"/>
        </w:rPr>
        <w:t xml:space="preserve">ommissioner </w:t>
      </w:r>
      <w:r w:rsidR="001727F9">
        <w:rPr>
          <w:rFonts w:ascii="Times New Roman" w:hAnsi="Times New Roman" w:cs="Times New Roman"/>
        </w:rPr>
        <w:t>on</w:t>
      </w:r>
      <w:r w:rsidR="00117FBF">
        <w:rPr>
          <w:rFonts w:ascii="Times New Roman" w:hAnsi="Times New Roman" w:cs="Times New Roman"/>
        </w:rPr>
        <w:t xml:space="preserve"> the Board of Trade</w:t>
      </w:r>
      <w:r w:rsidR="001060B7">
        <w:rPr>
          <w:rFonts w:ascii="Times New Roman" w:hAnsi="Times New Roman" w:cs="Times New Roman"/>
        </w:rPr>
        <w:t xml:space="preserve">.  See Cranston, </w:t>
      </w:r>
      <w:r w:rsidR="001060B7" w:rsidRPr="001060B7">
        <w:rPr>
          <w:rFonts w:ascii="Times New Roman" w:hAnsi="Times New Roman" w:cs="Times New Roman"/>
          <w:i/>
        </w:rPr>
        <w:t>John Locke</w:t>
      </w:r>
      <w:r w:rsidR="001060B7">
        <w:rPr>
          <w:rFonts w:ascii="Times New Roman" w:hAnsi="Times New Roman" w:cs="Times New Roman"/>
        </w:rPr>
        <w:t xml:space="preserve">, 143-159, 399-448. </w:t>
      </w:r>
    </w:p>
  </w:endnote>
  <w:endnote w:id="7">
    <w:p w:rsidR="00F05EFF" w:rsidRDefault="00F05EFF">
      <w:pPr>
        <w:pStyle w:val="EndnoteText"/>
      </w:pPr>
      <w:r>
        <w:rPr>
          <w:rStyle w:val="EndnoteReference"/>
        </w:rPr>
        <w:endnoteRef/>
      </w:r>
      <w:r>
        <w:t xml:space="preserve"> </w:t>
      </w:r>
      <w:r w:rsidRPr="00F05EFF">
        <w:rPr>
          <w:rFonts w:ascii="Times New Roman" w:hAnsi="Times New Roman" w:cs="Times New Roman"/>
        </w:rPr>
        <w:t xml:space="preserve">John Locke, “A Letter to the Reverend Richard King, 25 August 1703,” in </w:t>
      </w:r>
      <w:r w:rsidRPr="00F05EFF">
        <w:rPr>
          <w:rFonts w:ascii="Times New Roman" w:hAnsi="Times New Roman" w:cs="Times New Roman"/>
          <w:i/>
        </w:rPr>
        <w:t>The works of John Locke: a new edition, corrected, in ten volumes, vol. 10</w:t>
      </w:r>
      <w:r w:rsidRPr="00F05EFF">
        <w:rPr>
          <w:rFonts w:ascii="Times New Roman" w:hAnsi="Times New Roman" w:cs="Times New Roman"/>
        </w:rPr>
        <w:t xml:space="preserve"> (London: Printed for Thomas Tegg, 1823), 305-309.</w:t>
      </w:r>
    </w:p>
  </w:endnote>
  <w:endnote w:id="8">
    <w:p w:rsidR="006B13D3" w:rsidRPr="00C0403C" w:rsidRDefault="006B13D3" w:rsidP="006B13D3">
      <w:pPr>
        <w:pStyle w:val="EndnoteText"/>
        <w:rPr>
          <w:rFonts w:ascii="Times New Roman" w:hAnsi="Times New Roman" w:cs="Times New Roman"/>
        </w:rPr>
      </w:pPr>
      <w:r w:rsidRPr="00C0403C">
        <w:rPr>
          <w:rStyle w:val="EndnoteReference"/>
          <w:rFonts w:ascii="Times New Roman" w:hAnsi="Times New Roman" w:cs="Times New Roman"/>
        </w:rPr>
        <w:endnoteRef/>
      </w:r>
      <w:r w:rsidRPr="00C0403C">
        <w:rPr>
          <w:rFonts w:ascii="Times New Roman" w:hAnsi="Times New Roman" w:cs="Times New Roman"/>
        </w:rPr>
        <w:t xml:space="preserve"> </w:t>
      </w:r>
      <w:r w:rsidR="00DC1B06">
        <w:rPr>
          <w:rFonts w:ascii="Times New Roman" w:hAnsi="Times New Roman" w:cs="Times New Roman"/>
        </w:rPr>
        <w:t>For more on this see</w:t>
      </w:r>
      <w:r w:rsidR="009F7E0A">
        <w:rPr>
          <w:rFonts w:ascii="Times New Roman" w:hAnsi="Times New Roman" w:cs="Times New Roman"/>
        </w:rPr>
        <w:t xml:space="preserve">: </w:t>
      </w:r>
      <w:r w:rsidR="003A6C5C">
        <w:rPr>
          <w:rFonts w:ascii="Times New Roman" w:hAnsi="Times New Roman" w:cs="Times New Roman"/>
        </w:rPr>
        <w:t xml:space="preserve">Stephen Buckle, </w:t>
      </w:r>
      <w:r w:rsidR="003A6C5C" w:rsidRPr="003A6C5C">
        <w:rPr>
          <w:rFonts w:ascii="Times New Roman" w:hAnsi="Times New Roman" w:cs="Times New Roman"/>
          <w:i/>
        </w:rPr>
        <w:t>Natural Law and the Theory of Property</w:t>
      </w:r>
      <w:r w:rsidR="003A6C5C">
        <w:rPr>
          <w:rFonts w:ascii="Times New Roman" w:hAnsi="Times New Roman" w:cs="Times New Roman"/>
        </w:rPr>
        <w:t xml:space="preserve"> (Oxford: Clarendon Press, 1991); </w:t>
      </w:r>
      <w:r w:rsidR="00DC1B06">
        <w:rPr>
          <w:rFonts w:ascii="Times New Roman" w:hAnsi="Times New Roman" w:cs="Times New Roman"/>
        </w:rPr>
        <w:t xml:space="preserve">Janet Coleman, “Property and poverty,” in </w:t>
      </w:r>
      <w:r w:rsidR="00DC1B06" w:rsidRPr="00DC1B06">
        <w:rPr>
          <w:rFonts w:ascii="Times New Roman" w:hAnsi="Times New Roman" w:cs="Times New Roman"/>
          <w:i/>
        </w:rPr>
        <w:t>The Cambridge History of Medieval Political Thought c. 350-1450</w:t>
      </w:r>
      <w:r w:rsidR="00DC1B06">
        <w:rPr>
          <w:rFonts w:ascii="Times New Roman" w:hAnsi="Times New Roman" w:cs="Times New Roman"/>
        </w:rPr>
        <w:t>, ed. J. H. Burns (Cambridge: Cambridge University Press, 1991), 607-648;</w:t>
      </w:r>
      <w:r w:rsidR="009F7E0A">
        <w:rPr>
          <w:rFonts w:ascii="Times New Roman" w:hAnsi="Times New Roman" w:cs="Times New Roman"/>
        </w:rPr>
        <w:t xml:space="preserve"> </w:t>
      </w:r>
      <w:r w:rsidR="00AD17DB">
        <w:rPr>
          <w:rFonts w:ascii="Times New Roman" w:hAnsi="Times New Roman" w:cs="Times New Roman"/>
        </w:rPr>
        <w:t xml:space="preserve">Thomas A. Horne, </w:t>
      </w:r>
      <w:r w:rsidR="00AD17DB" w:rsidRPr="00AD17DB">
        <w:rPr>
          <w:rFonts w:ascii="Times New Roman" w:hAnsi="Times New Roman" w:cs="Times New Roman"/>
          <w:i/>
        </w:rPr>
        <w:t>Property Rights and Poverty: Political Argument in Britain, 1605-1834</w:t>
      </w:r>
      <w:r w:rsidR="00AD17DB">
        <w:rPr>
          <w:rFonts w:ascii="Times New Roman" w:hAnsi="Times New Roman" w:cs="Times New Roman"/>
        </w:rPr>
        <w:t xml:space="preserve"> (Chapel Hill: The University of North Carolina Press, 1990); </w:t>
      </w:r>
      <w:r w:rsidR="003A6C5C">
        <w:rPr>
          <w:rFonts w:ascii="Times New Roman" w:hAnsi="Times New Roman" w:cs="Times New Roman"/>
        </w:rPr>
        <w:t xml:space="preserve">Richard McKeon, “The Development of the Concept of Private Property in Political Philosophy: A Study of the Background of the Constitutions,” </w:t>
      </w:r>
      <w:r w:rsidR="003A6C5C" w:rsidRPr="00C27F36">
        <w:rPr>
          <w:rFonts w:ascii="Times New Roman" w:hAnsi="Times New Roman" w:cs="Times New Roman"/>
          <w:i/>
        </w:rPr>
        <w:t>Ethics</w:t>
      </w:r>
      <w:r w:rsidR="003A6C5C">
        <w:rPr>
          <w:rFonts w:ascii="Times New Roman" w:hAnsi="Times New Roman" w:cs="Times New Roman"/>
        </w:rPr>
        <w:t xml:space="preserve"> </w:t>
      </w:r>
      <w:r w:rsidR="00C27F36">
        <w:rPr>
          <w:rFonts w:ascii="Times New Roman" w:hAnsi="Times New Roman" w:cs="Times New Roman"/>
        </w:rPr>
        <w:t xml:space="preserve">48, no. 3 (1937): 297- 366; </w:t>
      </w:r>
      <w:r w:rsidR="009F7E0A">
        <w:rPr>
          <w:rFonts w:ascii="Times New Roman" w:hAnsi="Times New Roman" w:cs="Times New Roman"/>
        </w:rPr>
        <w:t xml:space="preserve">Richard </w:t>
      </w:r>
      <w:r w:rsidRPr="00C0403C">
        <w:rPr>
          <w:rFonts w:ascii="Times New Roman" w:hAnsi="Times New Roman" w:cs="Times New Roman"/>
        </w:rPr>
        <w:t>Tuck</w:t>
      </w:r>
      <w:r w:rsidR="009F7E0A">
        <w:rPr>
          <w:rFonts w:ascii="Times New Roman" w:hAnsi="Times New Roman" w:cs="Times New Roman"/>
        </w:rPr>
        <w:t xml:space="preserve">, </w:t>
      </w:r>
      <w:r w:rsidR="009F7E0A" w:rsidRPr="009F7E0A">
        <w:rPr>
          <w:rFonts w:ascii="Times New Roman" w:hAnsi="Times New Roman" w:cs="Times New Roman"/>
          <w:i/>
        </w:rPr>
        <w:t>Natural rights theories: their origin and development</w:t>
      </w:r>
      <w:r w:rsidR="009F7E0A">
        <w:rPr>
          <w:rFonts w:ascii="Times New Roman" w:hAnsi="Times New Roman" w:cs="Times New Roman"/>
        </w:rPr>
        <w:t xml:space="preserve"> (Cambridge: Cambridge University Press, 1979)</w:t>
      </w:r>
      <w:r w:rsidR="00521686">
        <w:rPr>
          <w:rFonts w:ascii="Times New Roman" w:hAnsi="Times New Roman" w:cs="Times New Roman"/>
        </w:rPr>
        <w:t xml:space="preserve">; and James Tully, </w:t>
      </w:r>
      <w:r w:rsidR="00521686" w:rsidRPr="00521686">
        <w:rPr>
          <w:rFonts w:ascii="Times New Roman" w:hAnsi="Times New Roman" w:cs="Times New Roman"/>
          <w:i/>
        </w:rPr>
        <w:t>A Discourse on Property: John Locke and his adversaries</w:t>
      </w:r>
      <w:r w:rsidR="00521686">
        <w:rPr>
          <w:rFonts w:ascii="Times New Roman" w:hAnsi="Times New Roman" w:cs="Times New Roman"/>
        </w:rPr>
        <w:t xml:space="preserve"> (Cambridge: Cambridge University Press, 1980) </w:t>
      </w:r>
      <w:r w:rsidR="009F7E0A">
        <w:rPr>
          <w:rFonts w:ascii="Times New Roman" w:hAnsi="Times New Roman" w:cs="Times New Roman"/>
        </w:rPr>
        <w:t>.</w:t>
      </w:r>
      <w:r w:rsidRPr="00C0403C">
        <w:rPr>
          <w:rFonts w:ascii="Times New Roman" w:hAnsi="Times New Roman" w:cs="Times New Roman"/>
        </w:rPr>
        <w:t xml:space="preserve"> </w:t>
      </w:r>
    </w:p>
  </w:endnote>
  <w:endnote w:id="9">
    <w:p w:rsidR="00A82491" w:rsidRDefault="00A82491">
      <w:pPr>
        <w:pStyle w:val="EndnoteText"/>
      </w:pPr>
      <w:r>
        <w:rPr>
          <w:rStyle w:val="EndnoteReference"/>
        </w:rPr>
        <w:endnoteRef/>
      </w:r>
      <w:r>
        <w:t xml:space="preserve"> </w:t>
      </w:r>
      <w:r w:rsidRPr="00A82491">
        <w:rPr>
          <w:rFonts w:ascii="Times New Roman" w:hAnsi="Times New Roman" w:cs="Times New Roman"/>
        </w:rPr>
        <w:t>Robert Filmer,</w:t>
      </w:r>
      <w:r>
        <w:t xml:space="preserve"> </w:t>
      </w:r>
      <w:r w:rsidRPr="00C0403C">
        <w:rPr>
          <w:rFonts w:ascii="Times New Roman" w:hAnsi="Times New Roman" w:cs="Times New Roman"/>
          <w:i/>
        </w:rPr>
        <w:t>Patriarcha and Other Works of Sir Robert Filmer</w:t>
      </w:r>
      <w:r>
        <w:rPr>
          <w:rFonts w:ascii="Times New Roman" w:hAnsi="Times New Roman" w:cs="Times New Roman"/>
        </w:rPr>
        <w:t xml:space="preserve">, ed. Peter Laslett </w:t>
      </w:r>
      <w:r w:rsidRPr="00C0403C">
        <w:rPr>
          <w:rFonts w:ascii="Times New Roman" w:hAnsi="Times New Roman" w:cs="Times New Roman"/>
        </w:rPr>
        <w:t>(Oxford: Basil Blackwell, 1949)</w:t>
      </w:r>
      <w:r>
        <w:rPr>
          <w:rFonts w:ascii="Times New Roman" w:hAnsi="Times New Roman" w:cs="Times New Roman"/>
        </w:rPr>
        <w:t>,</w:t>
      </w:r>
      <w:r w:rsidRPr="00C0403C">
        <w:rPr>
          <w:rFonts w:ascii="Times New Roman" w:hAnsi="Times New Roman" w:cs="Times New Roman"/>
        </w:rPr>
        <w:t xml:space="preserve"> </w:t>
      </w:r>
      <w:r>
        <w:rPr>
          <w:rFonts w:ascii="Times New Roman" w:hAnsi="Times New Roman" w:cs="Times New Roman"/>
        </w:rPr>
        <w:t>63f.</w:t>
      </w:r>
      <w:r>
        <w:t xml:space="preserve"> </w:t>
      </w:r>
    </w:p>
  </w:endnote>
  <w:endnote w:id="10">
    <w:p w:rsidR="003166B8" w:rsidRPr="003166B8" w:rsidRDefault="003166B8">
      <w:pPr>
        <w:pStyle w:val="EndnoteText"/>
      </w:pPr>
      <w:r>
        <w:rPr>
          <w:rStyle w:val="EndnoteReference"/>
        </w:rPr>
        <w:endnoteRef/>
      </w:r>
      <w:r>
        <w:t xml:space="preserve"> </w:t>
      </w:r>
      <w:r>
        <w:rPr>
          <w:rFonts w:ascii="Times New Roman" w:hAnsi="Times New Roman" w:cs="Times New Roman"/>
        </w:rPr>
        <w:t xml:space="preserve">Filmer, </w:t>
      </w:r>
      <w:r w:rsidRPr="00C0403C">
        <w:rPr>
          <w:rFonts w:ascii="Times New Roman" w:hAnsi="Times New Roman" w:cs="Times New Roman"/>
          <w:i/>
        </w:rPr>
        <w:t>Patriarcha</w:t>
      </w:r>
      <w:r>
        <w:rPr>
          <w:rFonts w:ascii="Times New Roman" w:hAnsi="Times New Roman" w:cs="Times New Roman"/>
        </w:rPr>
        <w:t>, 57-</w:t>
      </w:r>
      <w:r w:rsidR="004F3810">
        <w:rPr>
          <w:rFonts w:ascii="Times New Roman" w:hAnsi="Times New Roman" w:cs="Times New Roman"/>
        </w:rPr>
        <w:t>63, 188</w:t>
      </w:r>
      <w:r>
        <w:rPr>
          <w:rFonts w:ascii="Times New Roman" w:hAnsi="Times New Roman" w:cs="Times New Roman"/>
        </w:rPr>
        <w:t>.</w:t>
      </w:r>
    </w:p>
  </w:endnote>
  <w:endnote w:id="11">
    <w:p w:rsidR="003166B8" w:rsidRDefault="003166B8">
      <w:pPr>
        <w:pStyle w:val="EndnoteText"/>
      </w:pPr>
      <w:r>
        <w:rPr>
          <w:rStyle w:val="EndnoteReference"/>
        </w:rPr>
        <w:endnoteRef/>
      </w:r>
      <w:r>
        <w:t xml:space="preserve"> </w:t>
      </w:r>
      <w:r>
        <w:rPr>
          <w:rFonts w:ascii="Times New Roman" w:hAnsi="Times New Roman" w:cs="Times New Roman"/>
        </w:rPr>
        <w:t xml:space="preserve">Filmer, </w:t>
      </w:r>
      <w:r w:rsidRPr="00C0403C">
        <w:rPr>
          <w:rFonts w:ascii="Times New Roman" w:hAnsi="Times New Roman" w:cs="Times New Roman"/>
          <w:i/>
        </w:rPr>
        <w:t>Patriarcha</w:t>
      </w:r>
      <w:r w:rsidRPr="00C0403C">
        <w:rPr>
          <w:rFonts w:ascii="Times New Roman" w:hAnsi="Times New Roman" w:cs="Times New Roman"/>
        </w:rPr>
        <w:t xml:space="preserve">, </w:t>
      </w:r>
      <w:r>
        <w:rPr>
          <w:rFonts w:ascii="Times New Roman" w:hAnsi="Times New Roman" w:cs="Times New Roman"/>
        </w:rPr>
        <w:t>57-8</w:t>
      </w:r>
      <w:r w:rsidR="004F3810">
        <w:rPr>
          <w:rFonts w:ascii="Times New Roman" w:hAnsi="Times New Roman" w:cs="Times New Roman"/>
        </w:rPr>
        <w:t>.</w:t>
      </w:r>
    </w:p>
  </w:endnote>
  <w:endnote w:id="12">
    <w:p w:rsidR="004F3810" w:rsidRDefault="004F3810">
      <w:pPr>
        <w:pStyle w:val="EndnoteText"/>
      </w:pPr>
      <w:r>
        <w:rPr>
          <w:rStyle w:val="EndnoteReference"/>
        </w:rPr>
        <w:endnoteRef/>
      </w:r>
      <w:r>
        <w:t xml:space="preserve"> </w:t>
      </w:r>
      <w:r>
        <w:rPr>
          <w:rFonts w:ascii="Times New Roman" w:hAnsi="Times New Roman" w:cs="Times New Roman"/>
        </w:rPr>
        <w:t xml:space="preserve">Filmer, </w:t>
      </w:r>
      <w:r w:rsidRPr="00C0403C">
        <w:rPr>
          <w:rFonts w:ascii="Times New Roman" w:hAnsi="Times New Roman" w:cs="Times New Roman"/>
          <w:i/>
        </w:rPr>
        <w:t>Patriarcha</w:t>
      </w:r>
      <w:r w:rsidRPr="00C0403C">
        <w:rPr>
          <w:rFonts w:ascii="Times New Roman" w:hAnsi="Times New Roman" w:cs="Times New Roman"/>
        </w:rPr>
        <w:t xml:space="preserve">, </w:t>
      </w:r>
      <w:r>
        <w:rPr>
          <w:rFonts w:ascii="Times New Roman" w:hAnsi="Times New Roman" w:cs="Times New Roman"/>
        </w:rPr>
        <w:t xml:space="preserve">71. </w:t>
      </w:r>
    </w:p>
  </w:endnote>
  <w:endnote w:id="13">
    <w:p w:rsidR="00B91E39" w:rsidRPr="00C0403C" w:rsidRDefault="00B91E39">
      <w:pPr>
        <w:pStyle w:val="EndnoteText"/>
        <w:rPr>
          <w:rFonts w:ascii="Times New Roman" w:hAnsi="Times New Roman" w:cs="Times New Roman"/>
        </w:rPr>
      </w:pPr>
      <w:r w:rsidRPr="00C0403C">
        <w:rPr>
          <w:rStyle w:val="EndnoteReference"/>
          <w:rFonts w:ascii="Times New Roman" w:hAnsi="Times New Roman" w:cs="Times New Roman"/>
        </w:rPr>
        <w:endnoteRef/>
      </w:r>
      <w:r w:rsidRPr="00C0403C">
        <w:rPr>
          <w:rFonts w:ascii="Times New Roman" w:hAnsi="Times New Roman" w:cs="Times New Roman"/>
        </w:rPr>
        <w:t xml:space="preserve"> Peter Laslett, “Introduction,” </w:t>
      </w:r>
      <w:r w:rsidRPr="00C0403C">
        <w:rPr>
          <w:rFonts w:ascii="Times New Roman" w:hAnsi="Times New Roman" w:cs="Times New Roman"/>
          <w:i/>
        </w:rPr>
        <w:t>Patriarcha and Other Works of Sir Robert Filmer</w:t>
      </w:r>
      <w:r w:rsidR="009351B6">
        <w:rPr>
          <w:rFonts w:ascii="Times New Roman" w:hAnsi="Times New Roman" w:cs="Times New Roman"/>
        </w:rPr>
        <w:t xml:space="preserve"> </w:t>
      </w:r>
      <w:r w:rsidRPr="00C0403C">
        <w:rPr>
          <w:rFonts w:ascii="Times New Roman" w:hAnsi="Times New Roman" w:cs="Times New Roman"/>
        </w:rPr>
        <w:t>(Oxford: Basil Blackwell, 1949)</w:t>
      </w:r>
      <w:r w:rsidR="00267699">
        <w:rPr>
          <w:rFonts w:ascii="Times New Roman" w:hAnsi="Times New Roman" w:cs="Times New Roman"/>
        </w:rPr>
        <w:t>,</w:t>
      </w:r>
      <w:r w:rsidRPr="00C0403C">
        <w:rPr>
          <w:rFonts w:ascii="Times New Roman" w:hAnsi="Times New Roman" w:cs="Times New Roman"/>
        </w:rPr>
        <w:t xml:space="preserve"> 31. </w:t>
      </w:r>
    </w:p>
  </w:endnote>
  <w:endnote w:id="14">
    <w:p w:rsidR="006E0AF6" w:rsidRDefault="006E0AF6">
      <w:pPr>
        <w:pStyle w:val="EndnoteText"/>
      </w:pPr>
      <w:r>
        <w:rPr>
          <w:rStyle w:val="EndnoteReference"/>
        </w:rPr>
        <w:endnoteRef/>
      </w:r>
      <w:r>
        <w:t xml:space="preserve"> </w:t>
      </w:r>
      <w:r w:rsidRPr="006E0AF6">
        <w:rPr>
          <w:rFonts w:ascii="Times New Roman" w:hAnsi="Times New Roman" w:cs="Times New Roman"/>
        </w:rPr>
        <w:t>Compare</w:t>
      </w:r>
      <w:r>
        <w:rPr>
          <w:rFonts w:ascii="Times New Roman" w:hAnsi="Times New Roman" w:cs="Times New Roman"/>
        </w:rPr>
        <w:t xml:space="preserve"> with</w:t>
      </w:r>
      <w:r w:rsidRPr="006E0AF6">
        <w:rPr>
          <w:rFonts w:ascii="Times New Roman" w:hAnsi="Times New Roman" w:cs="Times New Roman"/>
        </w:rPr>
        <w:t xml:space="preserve"> Dunn, </w:t>
      </w:r>
      <w:r w:rsidRPr="006E0AF6">
        <w:rPr>
          <w:rFonts w:ascii="Times New Roman" w:hAnsi="Times New Roman" w:cs="Times New Roman"/>
          <w:i/>
        </w:rPr>
        <w:t>The Political Thought of John Locke</w:t>
      </w:r>
      <w:r w:rsidRPr="006E0AF6">
        <w:rPr>
          <w:rFonts w:ascii="Times New Roman" w:hAnsi="Times New Roman" w:cs="Times New Roman"/>
        </w:rPr>
        <w:t xml:space="preserve">, </w:t>
      </w:r>
      <w:r w:rsidR="005B08BD">
        <w:rPr>
          <w:rFonts w:ascii="Times New Roman" w:hAnsi="Times New Roman" w:cs="Times New Roman"/>
        </w:rPr>
        <w:t>66-67</w:t>
      </w:r>
      <w:r>
        <w:t>.</w:t>
      </w:r>
    </w:p>
  </w:endnote>
  <w:endnote w:id="15">
    <w:p w:rsidR="00B25258" w:rsidRPr="00B25258" w:rsidRDefault="00B25258">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John Locke, </w:t>
      </w:r>
      <w:r w:rsidRPr="00BC4376">
        <w:rPr>
          <w:rFonts w:ascii="Times New Roman" w:hAnsi="Times New Roman" w:cs="Times New Roman"/>
          <w:i/>
        </w:rPr>
        <w:t>Two Treatises of Government</w:t>
      </w:r>
      <w:r>
        <w:rPr>
          <w:rFonts w:ascii="Times New Roman" w:hAnsi="Times New Roman" w:cs="Times New Roman"/>
        </w:rPr>
        <w:t xml:space="preserve">, ed. Peter Laslett (Cambridge: Cambridge University Press, 2012), 269.  </w:t>
      </w:r>
    </w:p>
  </w:endnote>
  <w:endnote w:id="16">
    <w:p w:rsidR="00EE0A13" w:rsidRPr="00EE0A13" w:rsidRDefault="00EE0A13">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Locke, </w:t>
      </w:r>
      <w:r w:rsidRPr="00EE0A13">
        <w:rPr>
          <w:rFonts w:ascii="Times New Roman" w:hAnsi="Times New Roman" w:cs="Times New Roman"/>
          <w:i/>
        </w:rPr>
        <w:t>Two Treatises</w:t>
      </w:r>
      <w:r>
        <w:rPr>
          <w:rFonts w:ascii="Times New Roman" w:hAnsi="Times New Roman" w:cs="Times New Roman"/>
        </w:rPr>
        <w:t>, 271.</w:t>
      </w:r>
    </w:p>
  </w:endnote>
  <w:endnote w:id="17">
    <w:p w:rsidR="006D2F95" w:rsidRDefault="006D2F95" w:rsidP="006D2F95">
      <w:pPr>
        <w:pStyle w:val="EndnoteText"/>
      </w:pPr>
      <w:r>
        <w:rPr>
          <w:rStyle w:val="EndnoteReference"/>
        </w:rPr>
        <w:endnoteRef/>
      </w:r>
      <w:r>
        <w:t xml:space="preserve"> </w:t>
      </w:r>
      <w:r w:rsidRPr="00E7027F">
        <w:rPr>
          <w:rFonts w:ascii="Times New Roman" w:hAnsi="Times New Roman" w:cs="Times New Roman"/>
        </w:rPr>
        <w:t xml:space="preserve">Locke, </w:t>
      </w:r>
      <w:r w:rsidRPr="00E7027F">
        <w:rPr>
          <w:rFonts w:ascii="Times New Roman" w:hAnsi="Times New Roman" w:cs="Times New Roman"/>
          <w:i/>
        </w:rPr>
        <w:t>Two Treatises</w:t>
      </w:r>
      <w:r w:rsidRPr="00E7027F">
        <w:rPr>
          <w:rFonts w:ascii="Times New Roman" w:hAnsi="Times New Roman" w:cs="Times New Roman"/>
        </w:rPr>
        <w:t>, 270-7</w:t>
      </w:r>
      <w:r w:rsidR="007B6BB8">
        <w:rPr>
          <w:rFonts w:ascii="Times New Roman" w:hAnsi="Times New Roman" w:cs="Times New Roman"/>
        </w:rPr>
        <w:t>2</w:t>
      </w:r>
      <w:r>
        <w:t>.</w:t>
      </w:r>
    </w:p>
  </w:endnote>
  <w:endnote w:id="18">
    <w:p w:rsidR="00B0388E" w:rsidRDefault="00B0388E">
      <w:pPr>
        <w:pStyle w:val="EndnoteText"/>
      </w:pPr>
      <w:r>
        <w:rPr>
          <w:rStyle w:val="EndnoteReference"/>
        </w:rPr>
        <w:endnoteRef/>
      </w:r>
      <w:r>
        <w:t xml:space="preserve"> </w:t>
      </w:r>
      <w:r w:rsidR="004F6B2B">
        <w:rPr>
          <w:rFonts w:ascii="Times New Roman" w:hAnsi="Times New Roman" w:cs="Times New Roman"/>
        </w:rPr>
        <w:t xml:space="preserve">Locke, </w:t>
      </w:r>
      <w:r w:rsidR="004F6B2B" w:rsidRPr="004F6B2B">
        <w:rPr>
          <w:rFonts w:ascii="Times New Roman" w:hAnsi="Times New Roman" w:cs="Times New Roman"/>
          <w:i/>
        </w:rPr>
        <w:t>Two Treatises</w:t>
      </w:r>
      <w:r w:rsidR="003C7BC7">
        <w:rPr>
          <w:rFonts w:ascii="Times New Roman" w:hAnsi="Times New Roman" w:cs="Times New Roman"/>
        </w:rPr>
        <w:t>, 2</w:t>
      </w:r>
      <w:r w:rsidR="004F6B2B">
        <w:rPr>
          <w:rFonts w:ascii="Times New Roman" w:hAnsi="Times New Roman" w:cs="Times New Roman"/>
        </w:rPr>
        <w:t>79-80.</w:t>
      </w:r>
    </w:p>
  </w:endnote>
  <w:endnote w:id="19">
    <w:p w:rsidR="00341817" w:rsidRPr="00341817" w:rsidRDefault="00341817">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Locke, </w:t>
      </w:r>
      <w:r w:rsidRPr="00341817">
        <w:rPr>
          <w:rFonts w:ascii="Times New Roman" w:hAnsi="Times New Roman" w:cs="Times New Roman"/>
          <w:i/>
        </w:rPr>
        <w:t>Two Treatises</w:t>
      </w:r>
      <w:r>
        <w:rPr>
          <w:rFonts w:ascii="Times New Roman" w:hAnsi="Times New Roman" w:cs="Times New Roman"/>
        </w:rPr>
        <w:t xml:space="preserve">, </w:t>
      </w:r>
      <w:r w:rsidR="003C7BC7">
        <w:rPr>
          <w:rFonts w:ascii="Times New Roman" w:hAnsi="Times New Roman" w:cs="Times New Roman"/>
        </w:rPr>
        <w:t>2</w:t>
      </w:r>
      <w:r>
        <w:rPr>
          <w:rFonts w:ascii="Times New Roman" w:hAnsi="Times New Roman" w:cs="Times New Roman"/>
        </w:rPr>
        <w:t>86.</w:t>
      </w:r>
    </w:p>
  </w:endnote>
  <w:endnote w:id="20">
    <w:p w:rsidR="00BC6496" w:rsidRDefault="00BC6496">
      <w:pPr>
        <w:pStyle w:val="EndnoteText"/>
      </w:pPr>
      <w:r>
        <w:rPr>
          <w:rStyle w:val="EndnoteReference"/>
        </w:rPr>
        <w:endnoteRef/>
      </w:r>
      <w:r>
        <w:t xml:space="preserve"> </w:t>
      </w:r>
      <w:r w:rsidRPr="00BC6496">
        <w:rPr>
          <w:rFonts w:ascii="Times New Roman" w:hAnsi="Times New Roman" w:cs="Times New Roman"/>
        </w:rPr>
        <w:t xml:space="preserve">Locke, </w:t>
      </w:r>
      <w:r w:rsidRPr="00BC6496">
        <w:rPr>
          <w:rFonts w:ascii="Times New Roman" w:hAnsi="Times New Roman" w:cs="Times New Roman"/>
          <w:i/>
        </w:rPr>
        <w:t>Two Treatises</w:t>
      </w:r>
      <w:r w:rsidR="003C7BC7">
        <w:rPr>
          <w:rFonts w:ascii="Times New Roman" w:hAnsi="Times New Roman" w:cs="Times New Roman"/>
        </w:rPr>
        <w:t>, 2</w:t>
      </w:r>
      <w:r w:rsidRPr="00BC6496">
        <w:rPr>
          <w:rFonts w:ascii="Times New Roman" w:hAnsi="Times New Roman" w:cs="Times New Roman"/>
        </w:rPr>
        <w:t>86.  The emphasis is in the original.</w:t>
      </w:r>
      <w:r>
        <w:t xml:space="preserve">  </w:t>
      </w:r>
    </w:p>
  </w:endnote>
  <w:endnote w:id="21">
    <w:p w:rsidR="004E6D77" w:rsidRDefault="004E6D77">
      <w:pPr>
        <w:pStyle w:val="EndnoteText"/>
      </w:pPr>
      <w:r>
        <w:rPr>
          <w:rStyle w:val="EndnoteReference"/>
        </w:rPr>
        <w:endnoteRef/>
      </w:r>
      <w:r>
        <w:t xml:space="preserve"> </w:t>
      </w:r>
      <w:r w:rsidR="003C7BC7">
        <w:rPr>
          <w:rFonts w:ascii="Times New Roman" w:hAnsi="Times New Roman" w:cs="Times New Roman"/>
        </w:rPr>
        <w:t xml:space="preserve">Locke, </w:t>
      </w:r>
      <w:r w:rsidR="003C7BC7" w:rsidRPr="003C7BC7">
        <w:rPr>
          <w:rFonts w:ascii="Times New Roman" w:hAnsi="Times New Roman" w:cs="Times New Roman"/>
          <w:i/>
        </w:rPr>
        <w:t>Two Treatises</w:t>
      </w:r>
      <w:r w:rsidR="003C7BC7">
        <w:rPr>
          <w:rFonts w:ascii="Times New Roman" w:hAnsi="Times New Roman" w:cs="Times New Roman"/>
        </w:rPr>
        <w:t xml:space="preserve">, 288.  </w:t>
      </w:r>
    </w:p>
  </w:endnote>
  <w:endnote w:id="22">
    <w:p w:rsidR="00493D57" w:rsidRDefault="00493D57">
      <w:pPr>
        <w:pStyle w:val="EndnoteText"/>
      </w:pPr>
      <w:r>
        <w:rPr>
          <w:rStyle w:val="EndnoteReference"/>
        </w:rPr>
        <w:endnoteRef/>
      </w:r>
      <w:r>
        <w:t xml:space="preserve"> </w:t>
      </w:r>
      <w:r w:rsidRPr="00493D57">
        <w:rPr>
          <w:rFonts w:ascii="Times New Roman" w:hAnsi="Times New Roman" w:cs="Times New Roman"/>
        </w:rPr>
        <w:t xml:space="preserve">The best discussion of how Locke resembles his contemporaries while nevertheless departing from them is James Tully’s.  See:  James Tully, </w:t>
      </w:r>
      <w:r w:rsidRPr="00493D57">
        <w:rPr>
          <w:rFonts w:ascii="Times New Roman" w:hAnsi="Times New Roman" w:cs="Times New Roman"/>
          <w:i/>
        </w:rPr>
        <w:t>A Discourse on Property: John Locke and his adversaries</w:t>
      </w:r>
      <w:r w:rsidRPr="00493D57">
        <w:rPr>
          <w:rFonts w:ascii="Times New Roman" w:hAnsi="Times New Roman" w:cs="Times New Roman"/>
        </w:rPr>
        <w:t xml:space="preserve"> (Cambridge: Cambridge University Press, 1980).</w:t>
      </w:r>
      <w:r>
        <w:rPr>
          <w:rFonts w:ascii="Times New Roman" w:hAnsi="Times New Roman" w:cs="Times New Roman"/>
        </w:rPr>
        <w:t xml:space="preserve">  </w:t>
      </w:r>
      <w:r w:rsidR="009D58B2">
        <w:rPr>
          <w:rFonts w:ascii="Times New Roman" w:hAnsi="Times New Roman" w:cs="Times New Roman"/>
        </w:rPr>
        <w:t>For a slightly different take on the issue see</w:t>
      </w:r>
      <w:r>
        <w:rPr>
          <w:rFonts w:ascii="Times New Roman" w:hAnsi="Times New Roman" w:cs="Times New Roman"/>
        </w:rPr>
        <w:t>:</w:t>
      </w:r>
      <w:r w:rsidR="009D58B2">
        <w:rPr>
          <w:rFonts w:ascii="Times New Roman" w:hAnsi="Times New Roman" w:cs="Times New Roman"/>
        </w:rPr>
        <w:t xml:space="preserve"> Ashcraft, </w:t>
      </w:r>
      <w:r w:rsidR="009D58B2" w:rsidRPr="009D58B2">
        <w:rPr>
          <w:rFonts w:ascii="Times New Roman" w:hAnsi="Times New Roman" w:cs="Times New Roman"/>
          <w:i/>
        </w:rPr>
        <w:t>Revolutionary Politics &amp; Locke’s Two Treatises of Government</w:t>
      </w:r>
      <w:r w:rsidR="009D58B2">
        <w:rPr>
          <w:rFonts w:ascii="Times New Roman" w:hAnsi="Times New Roman" w:cs="Times New Roman"/>
        </w:rPr>
        <w:t>, 228-285; and</w:t>
      </w:r>
      <w:r>
        <w:rPr>
          <w:rFonts w:ascii="Times New Roman" w:hAnsi="Times New Roman" w:cs="Times New Roman"/>
        </w:rPr>
        <w:t xml:space="preserve">  Horne, </w:t>
      </w:r>
      <w:r w:rsidRPr="00493D57">
        <w:rPr>
          <w:rFonts w:ascii="Times New Roman" w:hAnsi="Times New Roman" w:cs="Times New Roman"/>
          <w:i/>
        </w:rPr>
        <w:t>Property Rights and Poverty</w:t>
      </w:r>
      <w:r>
        <w:rPr>
          <w:rFonts w:ascii="Times New Roman" w:hAnsi="Times New Roman" w:cs="Times New Roman"/>
        </w:rPr>
        <w:t>, 41-72.</w:t>
      </w:r>
    </w:p>
  </w:endnote>
  <w:endnote w:id="23">
    <w:p w:rsidR="003C7BC7" w:rsidRDefault="003C7BC7">
      <w:pPr>
        <w:pStyle w:val="EndnoteText"/>
      </w:pPr>
      <w:r>
        <w:rPr>
          <w:rStyle w:val="EndnoteReference"/>
        </w:rPr>
        <w:endnoteRef/>
      </w:r>
      <w:r>
        <w:t xml:space="preserve"> </w:t>
      </w:r>
      <w:r w:rsidRPr="003C7BC7">
        <w:rPr>
          <w:rFonts w:ascii="Times New Roman" w:hAnsi="Times New Roman" w:cs="Times New Roman"/>
        </w:rPr>
        <w:t xml:space="preserve">Locke, </w:t>
      </w:r>
      <w:r w:rsidRPr="004F6223">
        <w:rPr>
          <w:rFonts w:ascii="Times New Roman" w:hAnsi="Times New Roman" w:cs="Times New Roman"/>
          <w:i/>
        </w:rPr>
        <w:t>Two Treatises</w:t>
      </w:r>
      <w:r w:rsidRPr="003C7BC7">
        <w:rPr>
          <w:rFonts w:ascii="Times New Roman" w:hAnsi="Times New Roman" w:cs="Times New Roman"/>
        </w:rPr>
        <w:t>, 287-88.</w:t>
      </w:r>
    </w:p>
  </w:endnote>
  <w:endnote w:id="24">
    <w:p w:rsidR="00451A33" w:rsidRDefault="00451A33">
      <w:pPr>
        <w:pStyle w:val="EndnoteText"/>
      </w:pPr>
      <w:r>
        <w:rPr>
          <w:rStyle w:val="EndnoteReference"/>
        </w:rPr>
        <w:endnoteRef/>
      </w:r>
      <w:r>
        <w:t xml:space="preserve"> </w:t>
      </w:r>
      <w:r w:rsidRPr="00451A33">
        <w:rPr>
          <w:rFonts w:ascii="Times New Roman" w:hAnsi="Times New Roman" w:cs="Times New Roman"/>
        </w:rPr>
        <w:t xml:space="preserve">Locke, </w:t>
      </w:r>
      <w:r w:rsidRPr="00451A33">
        <w:rPr>
          <w:rFonts w:ascii="Times New Roman" w:hAnsi="Times New Roman" w:cs="Times New Roman"/>
          <w:i/>
        </w:rPr>
        <w:t>Two Treatises</w:t>
      </w:r>
      <w:r w:rsidRPr="00451A33">
        <w:rPr>
          <w:rFonts w:ascii="Times New Roman" w:hAnsi="Times New Roman" w:cs="Times New Roman"/>
        </w:rPr>
        <w:t>, 289.</w:t>
      </w:r>
    </w:p>
  </w:endnote>
  <w:endnote w:id="25">
    <w:p w:rsidR="006D5AAD" w:rsidRDefault="006D5AAD">
      <w:pPr>
        <w:pStyle w:val="EndnoteText"/>
      </w:pPr>
      <w:r>
        <w:rPr>
          <w:rStyle w:val="EndnoteReference"/>
        </w:rPr>
        <w:endnoteRef/>
      </w:r>
      <w:r>
        <w:t xml:space="preserve"> </w:t>
      </w:r>
      <w:r w:rsidRPr="006D5AAD">
        <w:rPr>
          <w:rFonts w:ascii="Times New Roman" w:hAnsi="Times New Roman" w:cs="Times New Roman"/>
        </w:rPr>
        <w:t xml:space="preserve">Locke, </w:t>
      </w:r>
      <w:r w:rsidRPr="006D5AAD">
        <w:rPr>
          <w:rFonts w:ascii="Times New Roman" w:hAnsi="Times New Roman" w:cs="Times New Roman"/>
          <w:i/>
        </w:rPr>
        <w:t>Two Treatises</w:t>
      </w:r>
      <w:r w:rsidRPr="006D5AAD">
        <w:rPr>
          <w:rFonts w:ascii="Times New Roman" w:hAnsi="Times New Roman" w:cs="Times New Roman"/>
        </w:rPr>
        <w:t>, 288-92.</w:t>
      </w:r>
    </w:p>
  </w:endnote>
  <w:endnote w:id="26">
    <w:p w:rsidR="00FE1DBF" w:rsidRDefault="00FE1DBF">
      <w:pPr>
        <w:pStyle w:val="EndnoteText"/>
      </w:pPr>
      <w:r>
        <w:rPr>
          <w:rStyle w:val="EndnoteReference"/>
        </w:rPr>
        <w:endnoteRef/>
      </w:r>
      <w:r>
        <w:t xml:space="preserve"> </w:t>
      </w:r>
      <w:r w:rsidRPr="00FE1DBF">
        <w:rPr>
          <w:rFonts w:ascii="Times New Roman" w:hAnsi="Times New Roman" w:cs="Times New Roman"/>
        </w:rPr>
        <w:t xml:space="preserve">Locke, </w:t>
      </w:r>
      <w:r w:rsidRPr="00FE1DBF">
        <w:rPr>
          <w:rFonts w:ascii="Times New Roman" w:hAnsi="Times New Roman" w:cs="Times New Roman"/>
          <w:i/>
        </w:rPr>
        <w:t>Two Treatises</w:t>
      </w:r>
      <w:r w:rsidRPr="00FE1DBF">
        <w:rPr>
          <w:rFonts w:ascii="Times New Roman" w:hAnsi="Times New Roman" w:cs="Times New Roman"/>
        </w:rPr>
        <w:t>, 292.</w:t>
      </w:r>
    </w:p>
  </w:endnote>
  <w:endnote w:id="27">
    <w:p w:rsidR="006164FF" w:rsidRPr="000103AF" w:rsidRDefault="006164FF">
      <w:pPr>
        <w:pStyle w:val="EndnoteText"/>
        <w:rPr>
          <w:rFonts w:ascii="Times New Roman" w:hAnsi="Times New Roman" w:cs="Times New Roman"/>
        </w:rPr>
      </w:pPr>
      <w:r>
        <w:rPr>
          <w:rStyle w:val="EndnoteReference"/>
        </w:rPr>
        <w:endnoteRef/>
      </w:r>
      <w:r>
        <w:t xml:space="preserve"> </w:t>
      </w:r>
      <w:r w:rsidRPr="000103AF">
        <w:rPr>
          <w:rFonts w:ascii="Times New Roman" w:hAnsi="Times New Roman" w:cs="Times New Roman"/>
        </w:rPr>
        <w:t xml:space="preserve">The </w:t>
      </w:r>
      <w:r w:rsidR="007F09DB">
        <w:rPr>
          <w:rFonts w:ascii="Times New Roman" w:hAnsi="Times New Roman" w:cs="Times New Roman"/>
        </w:rPr>
        <w:t>“spoilage p</w:t>
      </w:r>
      <w:r w:rsidRPr="000103AF">
        <w:rPr>
          <w:rFonts w:ascii="Times New Roman" w:hAnsi="Times New Roman" w:cs="Times New Roman"/>
        </w:rPr>
        <w:t>roviso</w:t>
      </w:r>
      <w:r w:rsidR="007F09DB">
        <w:rPr>
          <w:rFonts w:ascii="Times New Roman" w:hAnsi="Times New Roman" w:cs="Times New Roman"/>
        </w:rPr>
        <w:t>”</w:t>
      </w:r>
      <w:r w:rsidRPr="000103AF">
        <w:rPr>
          <w:rFonts w:ascii="Times New Roman" w:hAnsi="Times New Roman" w:cs="Times New Roman"/>
        </w:rPr>
        <w:t xml:space="preserve"> arises when Locke claims </w:t>
      </w:r>
      <w:r w:rsidR="000103AF" w:rsidRPr="000103AF">
        <w:rPr>
          <w:rFonts w:ascii="Times New Roman" w:hAnsi="Times New Roman" w:cs="Times New Roman"/>
        </w:rPr>
        <w:t>“As much as any one can make use of to any advantage of life before it spoils; so much he may by his labour fix a Property in.”</w:t>
      </w:r>
      <w:r w:rsidR="00311FF1">
        <w:rPr>
          <w:rFonts w:ascii="Times New Roman" w:hAnsi="Times New Roman" w:cs="Times New Roman"/>
        </w:rPr>
        <w:t xml:space="preserve">  The “sufficiency </w:t>
      </w:r>
      <w:r w:rsidR="007F09DB">
        <w:rPr>
          <w:rFonts w:ascii="Times New Roman" w:hAnsi="Times New Roman" w:cs="Times New Roman"/>
        </w:rPr>
        <w:t>p</w:t>
      </w:r>
      <w:r w:rsidR="000103AF" w:rsidRPr="000103AF">
        <w:rPr>
          <w:rFonts w:ascii="Times New Roman" w:hAnsi="Times New Roman" w:cs="Times New Roman"/>
        </w:rPr>
        <w:t>roviso</w:t>
      </w:r>
      <w:r w:rsidR="007F09DB">
        <w:rPr>
          <w:rFonts w:ascii="Times New Roman" w:hAnsi="Times New Roman" w:cs="Times New Roman"/>
        </w:rPr>
        <w:t>”</w:t>
      </w:r>
      <w:r w:rsidR="000103AF" w:rsidRPr="000103AF">
        <w:rPr>
          <w:rFonts w:ascii="Times New Roman" w:hAnsi="Times New Roman" w:cs="Times New Roman"/>
        </w:rPr>
        <w:t xml:space="preserve"> arises when Locke says “For this Labour being the unquestionable Property of the Labourer, no Man but he can have a right to what htat is once joined to, at least where there is enough, and as good left in common for others.”  See: Locke, </w:t>
      </w:r>
      <w:r w:rsidR="000103AF" w:rsidRPr="000103AF">
        <w:rPr>
          <w:rFonts w:ascii="Times New Roman" w:hAnsi="Times New Roman" w:cs="Times New Roman"/>
          <w:i/>
        </w:rPr>
        <w:t>Two Treatises</w:t>
      </w:r>
      <w:r w:rsidR="000103AF" w:rsidRPr="000103AF">
        <w:rPr>
          <w:rFonts w:ascii="Times New Roman" w:hAnsi="Times New Roman" w:cs="Times New Roman"/>
        </w:rPr>
        <w:t>, 288, 290.</w:t>
      </w:r>
    </w:p>
  </w:endnote>
  <w:endnote w:id="28">
    <w:p w:rsidR="0009347D" w:rsidRDefault="0009347D">
      <w:pPr>
        <w:pStyle w:val="EndnoteText"/>
      </w:pPr>
      <w:r>
        <w:rPr>
          <w:rStyle w:val="EndnoteReference"/>
        </w:rPr>
        <w:endnoteRef/>
      </w:r>
      <w:r>
        <w:t xml:space="preserve"> </w:t>
      </w:r>
      <w:r w:rsidRPr="0009347D">
        <w:rPr>
          <w:rFonts w:ascii="Times New Roman" w:hAnsi="Times New Roman" w:cs="Times New Roman"/>
        </w:rPr>
        <w:t xml:space="preserve">For more on the two provisos and their relations see Seliger </w:t>
      </w:r>
      <w:r w:rsidRPr="0009347D">
        <w:rPr>
          <w:rFonts w:ascii="Times New Roman" w:hAnsi="Times New Roman" w:cs="Times New Roman"/>
          <w:i/>
        </w:rPr>
        <w:t>The Liberal Politics of John Locke</w:t>
      </w:r>
      <w:r w:rsidRPr="0009347D">
        <w:rPr>
          <w:rFonts w:ascii="Times New Roman" w:hAnsi="Times New Roman" w:cs="Times New Roman"/>
        </w:rPr>
        <w:t>, 141-149</w:t>
      </w:r>
      <w:r>
        <w:t>.</w:t>
      </w:r>
    </w:p>
  </w:endnote>
  <w:endnote w:id="29">
    <w:p w:rsidR="001F30A9" w:rsidRDefault="001F30A9">
      <w:pPr>
        <w:pStyle w:val="EndnoteText"/>
      </w:pPr>
      <w:r>
        <w:rPr>
          <w:rStyle w:val="EndnoteReference"/>
        </w:rPr>
        <w:endnoteRef/>
      </w:r>
      <w:r>
        <w:t xml:space="preserve"> </w:t>
      </w:r>
      <w:r w:rsidRPr="001F30A9">
        <w:rPr>
          <w:rFonts w:ascii="Times New Roman" w:hAnsi="Times New Roman" w:cs="Times New Roman"/>
        </w:rPr>
        <w:t xml:space="preserve">Locke, </w:t>
      </w:r>
      <w:r w:rsidRPr="001F30A9">
        <w:rPr>
          <w:rFonts w:ascii="Times New Roman" w:hAnsi="Times New Roman" w:cs="Times New Roman"/>
          <w:i/>
        </w:rPr>
        <w:t>Two Treatises</w:t>
      </w:r>
      <w:r w:rsidRPr="001F30A9">
        <w:rPr>
          <w:rFonts w:ascii="Times New Roman" w:hAnsi="Times New Roman" w:cs="Times New Roman"/>
        </w:rPr>
        <w:t>, 291.</w:t>
      </w:r>
    </w:p>
  </w:endnote>
  <w:endnote w:id="30">
    <w:p w:rsidR="00B472B0" w:rsidRPr="00B472B0" w:rsidRDefault="00B472B0">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Filmer did not completely ignore economic issues, as he wrote a work concerning usury </w:t>
      </w:r>
      <w:r w:rsidRPr="00440ABB">
        <w:rPr>
          <w:rFonts w:ascii="Times New Roman" w:hAnsi="Times New Roman" w:cs="Times New Roman"/>
        </w:rPr>
        <w:t xml:space="preserve">entitled </w:t>
      </w:r>
      <w:r w:rsidRPr="00B472B0">
        <w:rPr>
          <w:rFonts w:ascii="Times New Roman" w:hAnsi="Times New Roman" w:cs="Times New Roman"/>
          <w:i/>
        </w:rPr>
        <w:t>Quaestio Qu</w:t>
      </w:r>
      <w:r w:rsidR="00440ABB">
        <w:rPr>
          <w:rFonts w:ascii="Times New Roman" w:hAnsi="Times New Roman" w:cs="Times New Roman"/>
          <w:i/>
        </w:rPr>
        <w:t>odlibetica, or a Discourse Whet</w:t>
      </w:r>
      <w:r w:rsidRPr="00B472B0">
        <w:rPr>
          <w:rFonts w:ascii="Times New Roman" w:hAnsi="Times New Roman" w:cs="Times New Roman"/>
          <w:i/>
        </w:rPr>
        <w:t>her it may be lawful to take Use for Mone</w:t>
      </w:r>
      <w:r>
        <w:rPr>
          <w:rFonts w:ascii="Times New Roman" w:hAnsi="Times New Roman" w:cs="Times New Roman"/>
        </w:rPr>
        <w:t>y that was printed in 1653 before being reprinted</w:t>
      </w:r>
      <w:r w:rsidR="00BE4129">
        <w:rPr>
          <w:rFonts w:ascii="Times New Roman" w:hAnsi="Times New Roman" w:cs="Times New Roman"/>
        </w:rPr>
        <w:t xml:space="preserve"> a few times later</w:t>
      </w:r>
      <w:r>
        <w:rPr>
          <w:rFonts w:ascii="Times New Roman" w:hAnsi="Times New Roman" w:cs="Times New Roman"/>
        </w:rPr>
        <w:t xml:space="preserve">. </w:t>
      </w:r>
      <w:r w:rsidR="00A519AD">
        <w:rPr>
          <w:rFonts w:ascii="Times New Roman" w:hAnsi="Times New Roman" w:cs="Times New Roman"/>
        </w:rPr>
        <w:t xml:space="preserve">However, this writing is not among those that concerned Locke, and it would be difficult to hold that it influenced Locke’s views about labor.  </w:t>
      </w:r>
      <w:r>
        <w:rPr>
          <w:rFonts w:ascii="Times New Roman" w:hAnsi="Times New Roman" w:cs="Times New Roman"/>
        </w:rPr>
        <w:t xml:space="preserve"> See:  </w:t>
      </w:r>
      <w:r w:rsidR="00440ABB">
        <w:rPr>
          <w:rFonts w:ascii="Times New Roman" w:hAnsi="Times New Roman" w:cs="Times New Roman"/>
        </w:rPr>
        <w:t xml:space="preserve">Cesare Cuttica, </w:t>
      </w:r>
      <w:r w:rsidR="00440ABB" w:rsidRPr="00440ABB">
        <w:rPr>
          <w:rFonts w:ascii="Times New Roman" w:hAnsi="Times New Roman" w:cs="Times New Roman"/>
          <w:i/>
        </w:rPr>
        <w:t>Sir Robert Filmer (1588-1653) and the patriotic monarch: Patriarchalism in seventeenth-century thought</w:t>
      </w:r>
      <w:r w:rsidR="00440ABB">
        <w:rPr>
          <w:rFonts w:ascii="Times New Roman" w:hAnsi="Times New Roman" w:cs="Times New Roman"/>
        </w:rPr>
        <w:t xml:space="preserve"> (Manchester: Manchester University Press, 2012)</w:t>
      </w:r>
      <w:r w:rsidR="00A6356C">
        <w:rPr>
          <w:rFonts w:ascii="Times New Roman" w:hAnsi="Times New Roman" w:cs="Times New Roman"/>
        </w:rPr>
        <w:t>.</w:t>
      </w:r>
    </w:p>
  </w:endnote>
  <w:endnote w:id="31">
    <w:p w:rsidR="00DA1212" w:rsidRDefault="00DA1212">
      <w:pPr>
        <w:pStyle w:val="EndnoteText"/>
      </w:pPr>
      <w:r>
        <w:rPr>
          <w:rStyle w:val="EndnoteReference"/>
        </w:rPr>
        <w:endnoteRef/>
      </w:r>
      <w:r>
        <w:t xml:space="preserve"> </w:t>
      </w:r>
      <w:r w:rsidRPr="00AB2C54">
        <w:rPr>
          <w:rFonts w:ascii="Times New Roman" w:hAnsi="Times New Roman" w:cs="Times New Roman"/>
        </w:rPr>
        <w:t xml:space="preserve">While there are a number of studies that highlight the importance of Locke for Western thought – many of which I </w:t>
      </w:r>
      <w:r w:rsidR="00657688">
        <w:rPr>
          <w:rFonts w:ascii="Times New Roman" w:hAnsi="Times New Roman" w:cs="Times New Roman"/>
        </w:rPr>
        <w:t>mention in</w:t>
      </w:r>
      <w:r w:rsidR="00A05C97">
        <w:rPr>
          <w:rFonts w:ascii="Times New Roman" w:hAnsi="Times New Roman" w:cs="Times New Roman"/>
        </w:rPr>
        <w:t xml:space="preserve"> </w:t>
      </w:r>
      <w:r w:rsidRPr="00AB2C54">
        <w:rPr>
          <w:rFonts w:ascii="Times New Roman" w:hAnsi="Times New Roman" w:cs="Times New Roman"/>
        </w:rPr>
        <w:t xml:space="preserve">note one – a recent treatment of the issue that is highly insightful is Duncan Bell’s “What is Liberalism?” which delves into the question of how Locke in particular came to be associated by scholars with the liberal tradition.  See:  Duncan Bell, “What is Liberalism?” </w:t>
      </w:r>
      <w:r w:rsidRPr="00AB2C54">
        <w:rPr>
          <w:rFonts w:ascii="Times New Roman" w:hAnsi="Times New Roman" w:cs="Times New Roman"/>
          <w:i/>
        </w:rPr>
        <w:t>Political Theory</w:t>
      </w:r>
      <w:r w:rsidRPr="00AB2C54">
        <w:rPr>
          <w:rFonts w:ascii="Times New Roman" w:hAnsi="Times New Roman" w:cs="Times New Roman"/>
        </w:rPr>
        <w:t xml:space="preserve"> </w:t>
      </w:r>
      <w:r w:rsidR="00AB2C54" w:rsidRPr="00AB2C54">
        <w:rPr>
          <w:rFonts w:ascii="Times New Roman" w:hAnsi="Times New Roman" w:cs="Times New Roman"/>
        </w:rPr>
        <w:t>42, no. 6 (2014): 682-715.</w:t>
      </w:r>
    </w:p>
  </w:endnote>
  <w:endnote w:id="32">
    <w:p w:rsidR="00CD27BC" w:rsidRPr="00CD27BC" w:rsidRDefault="00CD27BC">
      <w:pPr>
        <w:pStyle w:val="EndnoteText"/>
        <w:rPr>
          <w:rFonts w:ascii="Times New Roman" w:hAnsi="Times New Roman" w:cs="Times New Roman"/>
        </w:rPr>
      </w:pPr>
      <w:r>
        <w:rPr>
          <w:rStyle w:val="EndnoteReference"/>
        </w:rPr>
        <w:endnoteRef/>
      </w:r>
      <w:r>
        <w:t xml:space="preserve"> </w:t>
      </w:r>
      <w:r w:rsidR="002C59BD">
        <w:rPr>
          <w:rFonts w:ascii="Times New Roman" w:hAnsi="Times New Roman" w:cs="Times New Roman"/>
        </w:rPr>
        <w:t xml:space="preserve">Laslett details the similarities between Locke, Tyrrell, and Baxter very carefully in his note to paragraph 27 of </w:t>
      </w:r>
      <w:r w:rsidR="002C59BD" w:rsidRPr="002C59BD">
        <w:rPr>
          <w:rFonts w:ascii="Times New Roman" w:hAnsi="Times New Roman" w:cs="Times New Roman"/>
          <w:i/>
        </w:rPr>
        <w:t>the Second Treatise</w:t>
      </w:r>
      <w:r w:rsidR="002C59BD">
        <w:rPr>
          <w:rFonts w:ascii="Times New Roman" w:hAnsi="Times New Roman" w:cs="Times New Roman"/>
        </w:rPr>
        <w:t xml:space="preserve">.  See:  Locke, </w:t>
      </w:r>
      <w:r w:rsidR="002C59BD" w:rsidRPr="002C59BD">
        <w:rPr>
          <w:rFonts w:ascii="Times New Roman" w:hAnsi="Times New Roman" w:cs="Times New Roman"/>
          <w:i/>
        </w:rPr>
        <w:t>Two Treatises</w:t>
      </w:r>
      <w:r w:rsidR="002C59BD">
        <w:rPr>
          <w:rFonts w:ascii="Times New Roman" w:hAnsi="Times New Roman" w:cs="Times New Roman"/>
        </w:rPr>
        <w:t>, 287.</w:t>
      </w:r>
      <w:r w:rsidR="00302DFA">
        <w:rPr>
          <w:rFonts w:ascii="Times New Roman" w:hAnsi="Times New Roman" w:cs="Times New Roman"/>
        </w:rPr>
        <w:t xml:space="preserve">  Horne compares Locke and Tyrrell to Algernon Sydney, while Tully relates him to Pufendorf, Grotius, Selden, and Suarez (among others).  See: Horne, </w:t>
      </w:r>
      <w:r w:rsidR="00302DFA" w:rsidRPr="00302DFA">
        <w:rPr>
          <w:rFonts w:ascii="Times New Roman" w:hAnsi="Times New Roman" w:cs="Times New Roman"/>
          <w:i/>
        </w:rPr>
        <w:t>Property Rights and Poverty</w:t>
      </w:r>
      <w:r w:rsidR="00302DFA">
        <w:rPr>
          <w:rFonts w:ascii="Times New Roman" w:hAnsi="Times New Roman" w:cs="Times New Roman"/>
        </w:rPr>
        <w:t xml:space="preserve">, 41-72 and Tully, </w:t>
      </w:r>
      <w:r w:rsidR="00302DFA" w:rsidRPr="00302DFA">
        <w:rPr>
          <w:rFonts w:ascii="Times New Roman" w:hAnsi="Times New Roman" w:cs="Times New Roman"/>
          <w:i/>
        </w:rPr>
        <w:t>A Discourse on Property</w:t>
      </w:r>
      <w:r w:rsidR="00302DFA">
        <w:rPr>
          <w:rFonts w:ascii="Times New Roman" w:hAnsi="Times New Roman" w:cs="Times New Roman"/>
        </w:rPr>
        <w:t>, 64-94.</w:t>
      </w:r>
      <w:r w:rsidR="002C59BD">
        <w:rPr>
          <w:rFonts w:ascii="Times New Roman" w:hAnsi="Times New Roman" w:cs="Times New Roman"/>
        </w:rPr>
        <w:t xml:space="preserve"> </w:t>
      </w:r>
      <w:r>
        <w:rPr>
          <w:rFonts w:ascii="Times New Roman" w:hAnsi="Times New Roman" w:cs="Times New Roman"/>
        </w:rPr>
        <w:t xml:space="preserve"> Cranston provides an interesting reference </w:t>
      </w:r>
      <w:r w:rsidR="00E66369">
        <w:rPr>
          <w:rFonts w:ascii="Times New Roman" w:hAnsi="Times New Roman" w:cs="Times New Roman"/>
        </w:rPr>
        <w:t>to the work of Jon Pollexfen, a now forgotten economist</w:t>
      </w:r>
      <w:r>
        <w:rPr>
          <w:rFonts w:ascii="Times New Roman" w:hAnsi="Times New Roman" w:cs="Times New Roman"/>
        </w:rPr>
        <w:t xml:space="preserve"> who had served on the Board of Trade and Plantations.  He notes that Pollexfen articulated a version of the labor theory of value in his </w:t>
      </w:r>
      <w:r w:rsidRPr="00E66369">
        <w:rPr>
          <w:rFonts w:ascii="Times New Roman" w:hAnsi="Times New Roman" w:cs="Times New Roman"/>
          <w:i/>
        </w:rPr>
        <w:t>Discourse of Trade Coin and Paper C</w:t>
      </w:r>
      <w:r w:rsidR="00E66369" w:rsidRPr="00E66369">
        <w:rPr>
          <w:rFonts w:ascii="Times New Roman" w:hAnsi="Times New Roman" w:cs="Times New Roman"/>
          <w:i/>
        </w:rPr>
        <w:t>redit</w:t>
      </w:r>
      <w:r w:rsidR="00302DFA">
        <w:rPr>
          <w:rFonts w:ascii="Times New Roman" w:hAnsi="Times New Roman" w:cs="Times New Roman"/>
        </w:rPr>
        <w:t>, although it is unclear if Locke was familiar with it.</w:t>
      </w:r>
      <w:r w:rsidR="00E66369">
        <w:rPr>
          <w:rFonts w:ascii="Times New Roman" w:hAnsi="Times New Roman" w:cs="Times New Roman"/>
        </w:rPr>
        <w:t xml:space="preserve"> See Craston, </w:t>
      </w:r>
      <w:r w:rsidR="00E66369" w:rsidRPr="00E66369">
        <w:rPr>
          <w:rFonts w:ascii="Times New Roman" w:hAnsi="Times New Roman" w:cs="Times New Roman"/>
          <w:i/>
        </w:rPr>
        <w:t>John Locke</w:t>
      </w:r>
      <w:r w:rsidR="00E66369">
        <w:rPr>
          <w:rFonts w:ascii="Times New Roman" w:hAnsi="Times New Roman" w:cs="Times New Roman"/>
        </w:rPr>
        <w:t>, 404, n. 3.</w:t>
      </w:r>
    </w:p>
  </w:endnote>
  <w:endnote w:id="33">
    <w:p w:rsidR="006058AB" w:rsidRPr="006058AB" w:rsidRDefault="006058AB">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As Locke puts it:  “The measure of Property, Nature has well set, by the Extent of </w:t>
      </w:r>
      <w:r w:rsidRPr="006058AB">
        <w:rPr>
          <w:rFonts w:ascii="Times New Roman" w:hAnsi="Times New Roman" w:cs="Times New Roman"/>
        </w:rPr>
        <w:t>Mens</w:t>
      </w:r>
      <w:r w:rsidRPr="006058AB">
        <w:rPr>
          <w:rFonts w:ascii="Times New Roman" w:hAnsi="Times New Roman" w:cs="Times New Roman"/>
          <w:i/>
        </w:rPr>
        <w:t xml:space="preserve"> Labour, and the Conveniency of Life </w:t>
      </w:r>
      <w:r>
        <w:rPr>
          <w:rFonts w:ascii="Times New Roman" w:hAnsi="Times New Roman" w:cs="Times New Roman"/>
        </w:rPr>
        <w:t xml:space="preserve">…” (Locke, </w:t>
      </w:r>
      <w:r w:rsidRPr="006058AB">
        <w:rPr>
          <w:rFonts w:ascii="Times New Roman" w:hAnsi="Times New Roman" w:cs="Times New Roman"/>
          <w:i/>
        </w:rPr>
        <w:t>Two Treatises</w:t>
      </w:r>
      <w:r>
        <w:rPr>
          <w:rFonts w:ascii="Times New Roman" w:hAnsi="Times New Roman" w:cs="Times New Roman"/>
        </w:rPr>
        <w:t>, p. 192)</w:t>
      </w:r>
      <w:r w:rsidR="002F6347">
        <w:rPr>
          <w:rFonts w:ascii="Times New Roman" w:hAnsi="Times New Roman" w:cs="Times New Roman"/>
        </w:rPr>
        <w:t xml:space="preserve">  Statements such as this one</w:t>
      </w:r>
      <w:r>
        <w:rPr>
          <w:rFonts w:ascii="Times New Roman" w:hAnsi="Times New Roman" w:cs="Times New Roman"/>
        </w:rPr>
        <w:t xml:space="preserve">, which recur throughout the text, indicate that property is for more than mere self-preservation.  Such an open-ended understanding of property has been noted by others, but I think it is enough to note here that the implication is that labor </w:t>
      </w:r>
      <w:r w:rsidR="00B25BEB">
        <w:rPr>
          <w:rFonts w:ascii="Times New Roman" w:hAnsi="Times New Roman" w:cs="Times New Roman"/>
        </w:rPr>
        <w:t>remains</w:t>
      </w:r>
      <w:r w:rsidR="002F6347">
        <w:rPr>
          <w:rFonts w:ascii="Times New Roman" w:hAnsi="Times New Roman" w:cs="Times New Roman"/>
        </w:rPr>
        <w:t xml:space="preserve"> the basis for the comforts of life as well as </w:t>
      </w:r>
      <w:r w:rsidR="00B25BEB">
        <w:rPr>
          <w:rFonts w:ascii="Times New Roman" w:hAnsi="Times New Roman" w:cs="Times New Roman"/>
        </w:rPr>
        <w:t>the</w:t>
      </w:r>
      <w:r w:rsidR="002F6347">
        <w:rPr>
          <w:rFonts w:ascii="Times New Roman" w:hAnsi="Times New Roman" w:cs="Times New Roman"/>
        </w:rPr>
        <w:t xml:space="preserve"> means</w:t>
      </w:r>
      <w:r w:rsidR="00B25BEB">
        <w:rPr>
          <w:rFonts w:ascii="Times New Roman" w:hAnsi="Times New Roman" w:cs="Times New Roman"/>
        </w:rPr>
        <w:t xml:space="preserve"> to them</w:t>
      </w:r>
      <w:r w:rsidR="002F6347">
        <w:rPr>
          <w:rFonts w:ascii="Times New Roman" w:hAnsi="Times New Roman" w:cs="Times New Roman"/>
        </w:rPr>
        <w:t>.  For more on</w:t>
      </w:r>
      <w:r w:rsidR="004E726F">
        <w:rPr>
          <w:rFonts w:ascii="Times New Roman" w:hAnsi="Times New Roman" w:cs="Times New Roman"/>
        </w:rPr>
        <w:t xml:space="preserve"> the extended sense of “property” for Locke</w:t>
      </w:r>
      <w:r w:rsidR="002F6347">
        <w:rPr>
          <w:rFonts w:ascii="Times New Roman" w:hAnsi="Times New Roman" w:cs="Times New Roman"/>
        </w:rPr>
        <w:t xml:space="preserve"> see: Gough, </w:t>
      </w:r>
      <w:r w:rsidR="002F6347" w:rsidRPr="002F6347">
        <w:rPr>
          <w:rFonts w:ascii="Times New Roman" w:hAnsi="Times New Roman" w:cs="Times New Roman"/>
          <w:i/>
        </w:rPr>
        <w:t>John Locke’s Political Philosophy</w:t>
      </w:r>
      <w:r w:rsidR="004E726F">
        <w:rPr>
          <w:rFonts w:ascii="Times New Roman" w:hAnsi="Times New Roman" w:cs="Times New Roman"/>
        </w:rPr>
        <w:t xml:space="preserve">, 93-96, </w:t>
      </w:r>
      <w:r w:rsidR="002F6347">
        <w:rPr>
          <w:rFonts w:ascii="Times New Roman" w:hAnsi="Times New Roman" w:cs="Times New Roman"/>
        </w:rPr>
        <w:t xml:space="preserve">Sreenivasan, </w:t>
      </w:r>
      <w:r w:rsidR="002F6347" w:rsidRPr="002F6347">
        <w:rPr>
          <w:rFonts w:ascii="Times New Roman" w:hAnsi="Times New Roman" w:cs="Times New Roman"/>
          <w:i/>
        </w:rPr>
        <w:t>The Limits of Lockean Rights in Property</w:t>
      </w:r>
      <w:r w:rsidR="002F6347">
        <w:rPr>
          <w:rFonts w:ascii="Times New Roman" w:hAnsi="Times New Roman" w:cs="Times New Roman"/>
        </w:rPr>
        <w:t>, 32-34</w:t>
      </w:r>
      <w:r w:rsidR="004E726F">
        <w:rPr>
          <w:rFonts w:ascii="Times New Roman" w:hAnsi="Times New Roman" w:cs="Times New Roman"/>
        </w:rPr>
        <w:t xml:space="preserve">; Thomas, </w:t>
      </w:r>
      <w:r w:rsidR="004E726F" w:rsidRPr="004E726F">
        <w:rPr>
          <w:rFonts w:ascii="Times New Roman" w:hAnsi="Times New Roman" w:cs="Times New Roman"/>
          <w:i/>
        </w:rPr>
        <w:t>Locke on Government</w:t>
      </w:r>
      <w:r w:rsidR="004E726F">
        <w:rPr>
          <w:rFonts w:ascii="Times New Roman" w:hAnsi="Times New Roman" w:cs="Times New Roman"/>
        </w:rPr>
        <w:t xml:space="preserve">, 23, 89-90; and Tully, </w:t>
      </w:r>
      <w:r w:rsidR="004E726F" w:rsidRPr="004E726F">
        <w:rPr>
          <w:rFonts w:ascii="Times New Roman" w:hAnsi="Times New Roman" w:cs="Times New Roman"/>
          <w:i/>
        </w:rPr>
        <w:t>A Discourse on Property</w:t>
      </w:r>
      <w:r w:rsidR="004E726F">
        <w:rPr>
          <w:rFonts w:ascii="Times New Roman" w:hAnsi="Times New Roman" w:cs="Times New Roman"/>
        </w:rPr>
        <w:t>, 60-61</w:t>
      </w:r>
      <w:r w:rsidR="002F6347">
        <w:rPr>
          <w:rFonts w:ascii="Times New Roman" w:hAnsi="Times New Roman" w:cs="Times New Roman"/>
        </w:rPr>
        <w:t>.</w:t>
      </w:r>
    </w:p>
  </w:endnote>
  <w:endnote w:id="34">
    <w:p w:rsidR="000D743E" w:rsidRDefault="000D743E">
      <w:pPr>
        <w:pStyle w:val="EndnoteText"/>
      </w:pPr>
      <w:r>
        <w:rPr>
          <w:rStyle w:val="EndnoteReference"/>
        </w:rPr>
        <w:endnoteRef/>
      </w:r>
      <w:r>
        <w:t xml:space="preserve"> </w:t>
      </w:r>
      <w:r w:rsidRPr="000D743E">
        <w:rPr>
          <w:rFonts w:ascii="Times New Roman" w:hAnsi="Times New Roman" w:cs="Times New Roman"/>
        </w:rPr>
        <w:t xml:space="preserve">Locke, </w:t>
      </w:r>
      <w:r w:rsidRPr="000D743E">
        <w:rPr>
          <w:rFonts w:ascii="Times New Roman" w:hAnsi="Times New Roman" w:cs="Times New Roman"/>
          <w:i/>
        </w:rPr>
        <w:t>Two Treatises</w:t>
      </w:r>
      <w:r w:rsidRPr="000D743E">
        <w:rPr>
          <w:rFonts w:ascii="Times New Roman" w:hAnsi="Times New Roman" w:cs="Times New Roman"/>
        </w:rPr>
        <w:t>, 294.</w:t>
      </w:r>
    </w:p>
  </w:endnote>
  <w:endnote w:id="35">
    <w:p w:rsidR="001F5AA9" w:rsidRDefault="001F5AA9">
      <w:pPr>
        <w:pStyle w:val="EndnoteText"/>
      </w:pPr>
      <w:r>
        <w:rPr>
          <w:rStyle w:val="EndnoteReference"/>
        </w:rPr>
        <w:endnoteRef/>
      </w:r>
      <w:r>
        <w:t xml:space="preserve"> </w:t>
      </w:r>
      <w:r w:rsidRPr="001F5AA9">
        <w:rPr>
          <w:rFonts w:ascii="Times New Roman" w:hAnsi="Times New Roman" w:cs="Times New Roman"/>
        </w:rPr>
        <w:t xml:space="preserve">Locke, </w:t>
      </w:r>
      <w:r w:rsidRPr="001F5AA9">
        <w:rPr>
          <w:rFonts w:ascii="Times New Roman" w:hAnsi="Times New Roman" w:cs="Times New Roman"/>
          <w:i/>
        </w:rPr>
        <w:t>Two Treatises</w:t>
      </w:r>
      <w:r w:rsidRPr="001F5AA9">
        <w:rPr>
          <w:rFonts w:ascii="Times New Roman" w:hAnsi="Times New Roman" w:cs="Times New Roman"/>
        </w:rPr>
        <w:t>, 302.</w:t>
      </w:r>
    </w:p>
  </w:endnote>
  <w:endnote w:id="36">
    <w:p w:rsidR="00435CB2" w:rsidRDefault="00435CB2">
      <w:pPr>
        <w:pStyle w:val="EndnoteText"/>
      </w:pPr>
      <w:r>
        <w:rPr>
          <w:rStyle w:val="EndnoteReference"/>
        </w:rPr>
        <w:endnoteRef/>
      </w:r>
      <w:r>
        <w:t xml:space="preserve"> </w:t>
      </w:r>
      <w:r w:rsidRPr="00DD6E47">
        <w:rPr>
          <w:rFonts w:ascii="Times New Roman" w:hAnsi="Times New Roman" w:cs="Times New Roman"/>
        </w:rPr>
        <w:t xml:space="preserve">How money addresses the spoilage proviso seems clear – but how it addresses the sufficiency proviso is less so.  It seems Locke assumes that the exchange of goods that money allows for means that </w:t>
      </w:r>
      <w:r w:rsidR="00DD6E47" w:rsidRPr="00DD6E47">
        <w:rPr>
          <w:rFonts w:ascii="Times New Roman" w:hAnsi="Times New Roman" w:cs="Times New Roman"/>
        </w:rPr>
        <w:t>individuals</w:t>
      </w:r>
      <w:r w:rsidRPr="00DD6E47">
        <w:rPr>
          <w:rFonts w:ascii="Times New Roman" w:hAnsi="Times New Roman" w:cs="Times New Roman"/>
        </w:rPr>
        <w:t xml:space="preserve"> can appropriate more than they otherwise would</w:t>
      </w:r>
      <w:r w:rsidR="00DD6E47" w:rsidRPr="00DD6E47">
        <w:rPr>
          <w:rFonts w:ascii="Times New Roman" w:hAnsi="Times New Roman" w:cs="Times New Roman"/>
        </w:rPr>
        <w:t>, because they can then trade the excess</w:t>
      </w:r>
      <w:r w:rsidR="00A36867">
        <w:rPr>
          <w:rFonts w:ascii="Times New Roman" w:hAnsi="Times New Roman" w:cs="Times New Roman"/>
        </w:rPr>
        <w:t xml:space="preserve"> for gold or silver</w:t>
      </w:r>
      <w:r w:rsidR="00DD6E47" w:rsidRPr="00DD6E47">
        <w:rPr>
          <w:rFonts w:ascii="Times New Roman" w:hAnsi="Times New Roman" w:cs="Times New Roman"/>
        </w:rPr>
        <w:t>.  This would presumably mean that there remains a sufficient amount of goods for others, so long as they can purchase the excess.  However Locke does not really address this issue and it may remain a blind spot in his discussion</w:t>
      </w:r>
      <w:r w:rsidR="00A36867">
        <w:rPr>
          <w:rFonts w:ascii="Times New Roman" w:hAnsi="Times New Roman" w:cs="Times New Roman"/>
        </w:rPr>
        <w:t>.</w:t>
      </w:r>
      <w:r w:rsidR="00DD6E47">
        <w:t xml:space="preserve">    </w:t>
      </w:r>
    </w:p>
  </w:endnote>
  <w:endnote w:id="37">
    <w:p w:rsidR="00AE25AD" w:rsidRDefault="00AE25AD">
      <w:pPr>
        <w:pStyle w:val="EndnoteText"/>
      </w:pPr>
      <w:r>
        <w:rPr>
          <w:rStyle w:val="EndnoteReference"/>
        </w:rPr>
        <w:endnoteRef/>
      </w:r>
      <w:r>
        <w:t xml:space="preserve"> </w:t>
      </w:r>
      <w:r w:rsidRPr="001E69F8">
        <w:rPr>
          <w:rFonts w:ascii="Times New Roman" w:hAnsi="Times New Roman" w:cs="Times New Roman"/>
        </w:rPr>
        <w:t xml:space="preserve">Locke, </w:t>
      </w:r>
      <w:r w:rsidRPr="001E69F8">
        <w:rPr>
          <w:rFonts w:ascii="Times New Roman" w:hAnsi="Times New Roman" w:cs="Times New Roman"/>
          <w:i/>
        </w:rPr>
        <w:t>Two Treatises</w:t>
      </w:r>
      <w:r>
        <w:rPr>
          <w:rFonts w:ascii="Times New Roman" w:hAnsi="Times New Roman" w:cs="Times New Roman"/>
        </w:rPr>
        <w:t>, 301-2.</w:t>
      </w:r>
    </w:p>
  </w:endnote>
  <w:endnote w:id="38">
    <w:p w:rsidR="00D13D58" w:rsidRDefault="00D13D58" w:rsidP="00D13D58">
      <w:pPr>
        <w:pStyle w:val="EndnoteText"/>
      </w:pPr>
      <w:r>
        <w:rPr>
          <w:rStyle w:val="EndnoteReference"/>
        </w:rPr>
        <w:endnoteRef/>
      </w:r>
      <w:r>
        <w:t xml:space="preserve"> </w:t>
      </w:r>
      <w:r w:rsidRPr="001E69F8">
        <w:rPr>
          <w:rFonts w:ascii="Times New Roman" w:hAnsi="Times New Roman" w:cs="Times New Roman"/>
        </w:rPr>
        <w:t xml:space="preserve">Locke, </w:t>
      </w:r>
      <w:r w:rsidRPr="001E69F8">
        <w:rPr>
          <w:rFonts w:ascii="Times New Roman" w:hAnsi="Times New Roman" w:cs="Times New Roman"/>
          <w:i/>
        </w:rPr>
        <w:t>Two Treatises</w:t>
      </w:r>
      <w:r>
        <w:rPr>
          <w:rFonts w:ascii="Times New Roman" w:hAnsi="Times New Roman" w:cs="Times New Roman"/>
        </w:rPr>
        <w:t>, 268, 330f.</w:t>
      </w:r>
    </w:p>
  </w:endnote>
  <w:endnote w:id="39">
    <w:p w:rsidR="000167AB" w:rsidRPr="000167AB" w:rsidRDefault="000167AB">
      <w:pPr>
        <w:pStyle w:val="EndnoteText"/>
      </w:pPr>
      <w:r>
        <w:rPr>
          <w:rStyle w:val="EndnoteReference"/>
        </w:rPr>
        <w:endnoteRef/>
      </w:r>
      <w:r>
        <w:t xml:space="preserve"> </w:t>
      </w:r>
      <w:r w:rsidRPr="00CB0729">
        <w:rPr>
          <w:rFonts w:ascii="Times New Roman" w:hAnsi="Times New Roman" w:cs="Times New Roman"/>
        </w:rPr>
        <w:t xml:space="preserve">Macpherson, </w:t>
      </w:r>
      <w:r w:rsidRPr="00CB0729">
        <w:rPr>
          <w:rFonts w:ascii="Times New Roman" w:hAnsi="Times New Roman" w:cs="Times New Roman"/>
          <w:i/>
        </w:rPr>
        <w:t>The Political Theory of Possessive Individualism</w:t>
      </w:r>
      <w:r>
        <w:rPr>
          <w:rFonts w:ascii="Times New Roman" w:hAnsi="Times New Roman" w:cs="Times New Roman"/>
        </w:rPr>
        <w:t>, 3, 200-201.</w:t>
      </w:r>
    </w:p>
  </w:endnote>
  <w:endnote w:id="40">
    <w:p w:rsidR="007B55D7" w:rsidRPr="007B55D7" w:rsidRDefault="007B55D7">
      <w:pPr>
        <w:pStyle w:val="EndnoteText"/>
      </w:pPr>
      <w:r>
        <w:rPr>
          <w:rStyle w:val="EndnoteReference"/>
        </w:rPr>
        <w:endnoteRef/>
      </w:r>
      <w:r>
        <w:t xml:space="preserve"> </w:t>
      </w:r>
      <w:r w:rsidRPr="00CB0729">
        <w:rPr>
          <w:rFonts w:ascii="Times New Roman" w:hAnsi="Times New Roman" w:cs="Times New Roman"/>
        </w:rPr>
        <w:t xml:space="preserve">Macpherson, </w:t>
      </w:r>
      <w:r w:rsidRPr="00CB0729">
        <w:rPr>
          <w:rFonts w:ascii="Times New Roman" w:hAnsi="Times New Roman" w:cs="Times New Roman"/>
          <w:i/>
        </w:rPr>
        <w:t>The Political Theory of Possessive Individualism</w:t>
      </w:r>
      <w:r>
        <w:rPr>
          <w:rFonts w:ascii="Times New Roman" w:hAnsi="Times New Roman" w:cs="Times New Roman"/>
        </w:rPr>
        <w:t xml:space="preserve">, </w:t>
      </w:r>
      <w:r w:rsidR="004B132F">
        <w:rPr>
          <w:rFonts w:ascii="Times New Roman" w:hAnsi="Times New Roman" w:cs="Times New Roman"/>
        </w:rPr>
        <w:t>222</w:t>
      </w:r>
      <w:r w:rsidR="00A66834">
        <w:rPr>
          <w:rFonts w:ascii="Times New Roman" w:hAnsi="Times New Roman" w:cs="Times New Roman"/>
        </w:rPr>
        <w:t>-32.</w:t>
      </w:r>
    </w:p>
  </w:endnote>
  <w:endnote w:id="41">
    <w:p w:rsidR="00CB0729" w:rsidRDefault="00CB0729">
      <w:pPr>
        <w:pStyle w:val="EndnoteText"/>
      </w:pPr>
      <w:r>
        <w:rPr>
          <w:rStyle w:val="EndnoteReference"/>
        </w:rPr>
        <w:endnoteRef/>
      </w:r>
      <w:r>
        <w:t xml:space="preserve"> </w:t>
      </w:r>
      <w:r w:rsidRPr="00CB0729">
        <w:rPr>
          <w:rFonts w:ascii="Times New Roman" w:hAnsi="Times New Roman" w:cs="Times New Roman"/>
        </w:rPr>
        <w:t xml:space="preserve">Macpherson, </w:t>
      </w:r>
      <w:r w:rsidRPr="00CB0729">
        <w:rPr>
          <w:rFonts w:ascii="Times New Roman" w:hAnsi="Times New Roman" w:cs="Times New Roman"/>
          <w:i/>
        </w:rPr>
        <w:t>The Political Theory of Possessive Individualism</w:t>
      </w:r>
      <w:r w:rsidRPr="00CB0729">
        <w:rPr>
          <w:rFonts w:ascii="Times New Roman" w:hAnsi="Times New Roman" w:cs="Times New Roman"/>
        </w:rPr>
        <w:t>, 217, 220.</w:t>
      </w:r>
      <w:r>
        <w:t xml:space="preserve"> </w:t>
      </w:r>
    </w:p>
  </w:endnote>
  <w:endnote w:id="42">
    <w:p w:rsidR="00EB1D57" w:rsidRPr="00EB1D57" w:rsidRDefault="00EB1D57">
      <w:pPr>
        <w:pStyle w:val="EndnoteText"/>
      </w:pPr>
      <w:r>
        <w:rPr>
          <w:rStyle w:val="EndnoteReference"/>
        </w:rPr>
        <w:endnoteRef/>
      </w:r>
      <w:r>
        <w:t xml:space="preserve"> </w:t>
      </w:r>
      <w:r w:rsidRPr="00CB0729">
        <w:rPr>
          <w:rFonts w:ascii="Times New Roman" w:hAnsi="Times New Roman" w:cs="Times New Roman"/>
        </w:rPr>
        <w:t xml:space="preserve">Macpherson, </w:t>
      </w:r>
      <w:r w:rsidRPr="00CB0729">
        <w:rPr>
          <w:rFonts w:ascii="Times New Roman" w:hAnsi="Times New Roman" w:cs="Times New Roman"/>
          <w:i/>
        </w:rPr>
        <w:t>The Political Theory of Possessive Individualism</w:t>
      </w:r>
      <w:r>
        <w:rPr>
          <w:rFonts w:ascii="Times New Roman" w:hAnsi="Times New Roman" w:cs="Times New Roman"/>
        </w:rPr>
        <w:t>, 271f.</w:t>
      </w:r>
    </w:p>
  </w:endnote>
  <w:endnote w:id="43">
    <w:p w:rsidR="00502CA1" w:rsidRDefault="00502CA1">
      <w:pPr>
        <w:pStyle w:val="EndnoteText"/>
      </w:pPr>
      <w:r>
        <w:rPr>
          <w:rStyle w:val="EndnoteReference"/>
        </w:rPr>
        <w:endnoteRef/>
      </w:r>
      <w:r>
        <w:t xml:space="preserve"> </w:t>
      </w:r>
      <w:r w:rsidRPr="00502CA1">
        <w:rPr>
          <w:rFonts w:ascii="Times New Roman" w:hAnsi="Times New Roman" w:cs="Times New Roman"/>
        </w:rPr>
        <w:t xml:space="preserve">The shift in economic thought that I have mentioned was gradual and occurred over a long period of time as the result of the work of a variety of scholars.  For good historical reviews of this see:  Agnar Sando, </w:t>
      </w:r>
      <w:r w:rsidRPr="00502CA1">
        <w:rPr>
          <w:rFonts w:ascii="Times New Roman" w:hAnsi="Times New Roman" w:cs="Times New Roman"/>
          <w:i/>
        </w:rPr>
        <w:t>Economics Evolving: A History of Economic Thought</w:t>
      </w:r>
      <w:r w:rsidRPr="00502CA1">
        <w:rPr>
          <w:rFonts w:ascii="Times New Roman" w:hAnsi="Times New Roman" w:cs="Times New Roman"/>
        </w:rPr>
        <w:t xml:space="preserve"> (Princeton, NJ: Princeton University Press, 2011) and Joseph Schumpeter, </w:t>
      </w:r>
      <w:r w:rsidRPr="00502CA1">
        <w:rPr>
          <w:rFonts w:ascii="Times New Roman" w:hAnsi="Times New Roman" w:cs="Times New Roman"/>
          <w:i/>
        </w:rPr>
        <w:t>History of Economic Analysis</w:t>
      </w:r>
      <w:r w:rsidRPr="00502CA1">
        <w:rPr>
          <w:rFonts w:ascii="Times New Roman" w:hAnsi="Times New Roman" w:cs="Times New Roman"/>
        </w:rPr>
        <w:t xml:space="preserve"> (London: Allen &amp; Unwin, 1954). </w:t>
      </w:r>
      <w:r>
        <w:rPr>
          <w:rFonts w:ascii="Times New Roman" w:hAnsi="Times New Roman" w:cs="Times New Roman"/>
        </w:rPr>
        <w:t xml:space="preserve">Sando focuses provides a concise summary that focuses primarily on economists, while Schumpeter provides a more expansive discussion that relates the economic arguments to broader intellectual trends.  </w:t>
      </w:r>
    </w:p>
  </w:endnote>
  <w:endnote w:id="44">
    <w:p w:rsidR="0061277D" w:rsidRDefault="0061277D">
      <w:pPr>
        <w:pStyle w:val="EndnoteText"/>
      </w:pPr>
      <w:r>
        <w:rPr>
          <w:rStyle w:val="EndnoteReference"/>
        </w:rPr>
        <w:endnoteRef/>
      </w:r>
      <w:r>
        <w:t xml:space="preserve"> </w:t>
      </w:r>
      <w:r w:rsidRPr="0061277D">
        <w:rPr>
          <w:rFonts w:ascii="Times New Roman" w:hAnsi="Times New Roman" w:cs="Times New Roman"/>
        </w:rPr>
        <w:t xml:space="preserve">Robert Nozick, </w:t>
      </w:r>
      <w:r w:rsidRPr="0061277D">
        <w:rPr>
          <w:rFonts w:ascii="Times New Roman" w:hAnsi="Times New Roman" w:cs="Times New Roman"/>
          <w:i/>
        </w:rPr>
        <w:t>Anarchy, State, and Utopia</w:t>
      </w:r>
      <w:r w:rsidRPr="0061277D">
        <w:rPr>
          <w:rFonts w:ascii="Times New Roman" w:hAnsi="Times New Roman" w:cs="Times New Roman"/>
        </w:rPr>
        <w:t xml:space="preserve"> (New York: Basic Books, 1974), 174-75.</w:t>
      </w:r>
    </w:p>
  </w:endnote>
  <w:endnote w:id="45">
    <w:p w:rsidR="0061277D" w:rsidRDefault="0061277D">
      <w:pPr>
        <w:pStyle w:val="EndnoteText"/>
      </w:pPr>
      <w:r>
        <w:rPr>
          <w:rStyle w:val="EndnoteReference"/>
        </w:rPr>
        <w:endnoteRef/>
      </w:r>
      <w:r>
        <w:t xml:space="preserve"> </w:t>
      </w:r>
      <w:r w:rsidRPr="0061277D">
        <w:rPr>
          <w:rFonts w:ascii="Times New Roman" w:hAnsi="Times New Roman" w:cs="Times New Roman"/>
        </w:rPr>
        <w:t xml:space="preserve">Nozick, </w:t>
      </w:r>
      <w:r w:rsidRPr="0061277D">
        <w:rPr>
          <w:rFonts w:ascii="Times New Roman" w:hAnsi="Times New Roman" w:cs="Times New Roman"/>
          <w:i/>
        </w:rPr>
        <w:t>Anarchy, State, and Utopia</w:t>
      </w:r>
      <w:r w:rsidRPr="0061277D">
        <w:rPr>
          <w:rFonts w:ascii="Times New Roman" w:hAnsi="Times New Roman" w:cs="Times New Roman"/>
        </w:rPr>
        <w:t>, 175.</w:t>
      </w:r>
    </w:p>
  </w:endnote>
  <w:endnote w:id="46">
    <w:p w:rsidR="00F956D5" w:rsidRDefault="00F956D5">
      <w:pPr>
        <w:pStyle w:val="EndnoteText"/>
      </w:pPr>
      <w:r>
        <w:rPr>
          <w:rStyle w:val="EndnoteReference"/>
        </w:rPr>
        <w:endnoteRef/>
      </w:r>
      <w:r>
        <w:t xml:space="preserve"> </w:t>
      </w:r>
      <w:r w:rsidRPr="00F956D5">
        <w:rPr>
          <w:rFonts w:ascii="Times New Roman" w:hAnsi="Times New Roman" w:cs="Times New Roman"/>
        </w:rPr>
        <w:t xml:space="preserve">Nozick, </w:t>
      </w:r>
      <w:r w:rsidRPr="00F956D5">
        <w:rPr>
          <w:rFonts w:ascii="Times New Roman" w:hAnsi="Times New Roman" w:cs="Times New Roman"/>
          <w:i/>
        </w:rPr>
        <w:t>Anarchy, State, and Utopia</w:t>
      </w:r>
      <w:r w:rsidRPr="00F956D5">
        <w:rPr>
          <w:rFonts w:ascii="Times New Roman" w:hAnsi="Times New Roman" w:cs="Times New Roman"/>
        </w:rPr>
        <w:t>, 178f</w:t>
      </w:r>
      <w:r>
        <w:t>.</w:t>
      </w:r>
    </w:p>
  </w:endnote>
  <w:endnote w:id="47">
    <w:p w:rsidR="00A84A13" w:rsidRPr="00213B69" w:rsidRDefault="00A84A13">
      <w:pPr>
        <w:pStyle w:val="EndnoteText"/>
        <w:rPr>
          <w:rFonts w:ascii="Times New Roman" w:hAnsi="Times New Roman" w:cs="Times New Roman"/>
        </w:rPr>
      </w:pPr>
      <w:r>
        <w:rPr>
          <w:rStyle w:val="EndnoteReference"/>
        </w:rPr>
        <w:endnoteRef/>
      </w:r>
      <w:r>
        <w:t xml:space="preserve"> See, for example:  </w:t>
      </w:r>
      <w:r w:rsidRPr="00213B69">
        <w:rPr>
          <w:rFonts w:ascii="Times New Roman" w:hAnsi="Times New Roman" w:cs="Times New Roman"/>
        </w:rPr>
        <w:t xml:space="preserve">A. John Simmons, </w:t>
      </w:r>
      <w:r w:rsidRPr="00213B69">
        <w:rPr>
          <w:rFonts w:ascii="Times New Roman" w:hAnsi="Times New Roman" w:cs="Times New Roman"/>
          <w:i/>
        </w:rPr>
        <w:t>The Lockean Theory of Rights</w:t>
      </w:r>
      <w:r w:rsidRPr="00213B69">
        <w:rPr>
          <w:rFonts w:ascii="Times New Roman" w:hAnsi="Times New Roman" w:cs="Times New Roman"/>
        </w:rPr>
        <w:t xml:space="preserve"> (Princeton, NJ: Princeton University Press, 1992); Leo Strauss, </w:t>
      </w:r>
      <w:r w:rsidRPr="00213B69">
        <w:rPr>
          <w:rFonts w:ascii="Times New Roman" w:hAnsi="Times New Roman" w:cs="Times New Roman"/>
          <w:i/>
        </w:rPr>
        <w:t>Natural Right and History</w:t>
      </w:r>
      <w:r w:rsidRPr="00213B69">
        <w:rPr>
          <w:rFonts w:ascii="Times New Roman" w:hAnsi="Times New Roman" w:cs="Times New Roman"/>
        </w:rPr>
        <w:t xml:space="preserve"> (Chicago: University of Chicago Press, 1953); </w:t>
      </w:r>
      <w:r w:rsidR="00213B69" w:rsidRPr="00213B69">
        <w:rPr>
          <w:rFonts w:ascii="Times New Roman" w:hAnsi="Times New Roman" w:cs="Times New Roman"/>
        </w:rPr>
        <w:t xml:space="preserve">and John W. Yolton, </w:t>
      </w:r>
      <w:r w:rsidR="00213B69" w:rsidRPr="00213B69">
        <w:rPr>
          <w:rFonts w:ascii="Times New Roman" w:hAnsi="Times New Roman" w:cs="Times New Roman"/>
          <w:i/>
        </w:rPr>
        <w:t>Locke and the Compass of Human Understanding</w:t>
      </w:r>
      <w:r w:rsidR="00213B69" w:rsidRPr="00213B69">
        <w:rPr>
          <w:rFonts w:ascii="Times New Roman" w:hAnsi="Times New Roman" w:cs="Times New Roman"/>
        </w:rPr>
        <w:t xml:space="preserve"> (Cambridge: Cambridge University Press, 1970). </w:t>
      </w:r>
    </w:p>
  </w:endnote>
  <w:endnote w:id="48">
    <w:p w:rsidR="00DF37CF" w:rsidRDefault="00DF37CF">
      <w:pPr>
        <w:pStyle w:val="EndnoteText"/>
      </w:pPr>
      <w:r>
        <w:rPr>
          <w:rStyle w:val="EndnoteReference"/>
        </w:rPr>
        <w:endnoteRef/>
      </w:r>
      <w:r>
        <w:t xml:space="preserve"> </w:t>
      </w:r>
      <w:r w:rsidRPr="00DF37CF">
        <w:rPr>
          <w:rFonts w:ascii="Times New Roman" w:hAnsi="Times New Roman" w:cs="Times New Roman"/>
        </w:rPr>
        <w:t xml:space="preserve">Aschcraft, </w:t>
      </w:r>
      <w:r w:rsidRPr="00DF37CF">
        <w:rPr>
          <w:rFonts w:ascii="Times New Roman" w:hAnsi="Times New Roman" w:cs="Times New Roman"/>
          <w:i/>
        </w:rPr>
        <w:t>Revolutonary Politics &amp; Locke’s Two Treatises of Government</w:t>
      </w:r>
      <w:r w:rsidRPr="00DF37CF">
        <w:rPr>
          <w:rFonts w:ascii="Times New Roman" w:hAnsi="Times New Roman" w:cs="Times New Roman"/>
        </w:rPr>
        <w:t>, 270</w:t>
      </w:r>
      <w:r w:rsidR="008A28D7">
        <w:rPr>
          <w:rFonts w:ascii="Times New Roman" w:hAnsi="Times New Roman" w:cs="Times New Roman"/>
        </w:rPr>
        <w:t xml:space="preserve">.  </w:t>
      </w:r>
      <w:r w:rsidRPr="00DF37CF">
        <w:rPr>
          <w:rFonts w:ascii="Times New Roman" w:hAnsi="Times New Roman" w:cs="Times New Roman"/>
        </w:rPr>
        <w:t>.</w:t>
      </w:r>
      <w:r>
        <w:t xml:space="preserve">  </w:t>
      </w:r>
    </w:p>
  </w:endnote>
  <w:endnote w:id="49">
    <w:p w:rsidR="00B3603C" w:rsidRDefault="00B3603C">
      <w:pPr>
        <w:pStyle w:val="EndnoteText"/>
      </w:pPr>
      <w:r>
        <w:rPr>
          <w:rStyle w:val="EndnoteReference"/>
        </w:rPr>
        <w:endnoteRef/>
      </w:r>
      <w:r>
        <w:t xml:space="preserve"> </w:t>
      </w:r>
      <w:r w:rsidRPr="00B3603C">
        <w:rPr>
          <w:rFonts w:ascii="Times New Roman" w:hAnsi="Times New Roman" w:cs="Times New Roman"/>
        </w:rPr>
        <w:t xml:space="preserve">Dunn, The Political Thought of John Locke, 11-18, and Isaiah Berlin, “Review of C. B. Macpherson, </w:t>
      </w:r>
      <w:r w:rsidRPr="00B3603C">
        <w:rPr>
          <w:rFonts w:ascii="Times New Roman" w:hAnsi="Times New Roman" w:cs="Times New Roman"/>
          <w:i/>
        </w:rPr>
        <w:t>The Political Theory of Possessive Individualism, Hobbes to Locke</w:t>
      </w:r>
      <w:r w:rsidRPr="00B3603C">
        <w:rPr>
          <w:rFonts w:ascii="Times New Roman" w:hAnsi="Times New Roman" w:cs="Times New Roman"/>
        </w:rPr>
        <w:t xml:space="preserve"> (Oxford, 1962: Clarendon Press),” </w:t>
      </w:r>
      <w:r w:rsidRPr="00B3603C">
        <w:rPr>
          <w:rFonts w:ascii="Times New Roman" w:hAnsi="Times New Roman" w:cs="Times New Roman"/>
          <w:i/>
        </w:rPr>
        <w:t>Political Quarterly</w:t>
      </w:r>
      <w:r w:rsidRPr="00B3603C">
        <w:rPr>
          <w:rFonts w:ascii="Times New Roman" w:hAnsi="Times New Roman" w:cs="Times New Roman"/>
        </w:rPr>
        <w:t xml:space="preserve"> 35, no. 4 </w:t>
      </w:r>
      <w:r w:rsidR="00273043">
        <w:rPr>
          <w:rFonts w:ascii="Times New Roman" w:hAnsi="Times New Roman" w:cs="Times New Roman"/>
        </w:rPr>
        <w:t>(</w:t>
      </w:r>
      <w:r w:rsidRPr="00B3603C">
        <w:rPr>
          <w:rFonts w:ascii="Times New Roman" w:hAnsi="Times New Roman" w:cs="Times New Roman"/>
        </w:rPr>
        <w:t>1964): 444-68.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832562"/>
      <w:docPartObj>
        <w:docPartGallery w:val="Page Numbers (Bottom of Page)"/>
        <w:docPartUnique/>
      </w:docPartObj>
    </w:sdtPr>
    <w:sdtEndPr>
      <w:rPr>
        <w:noProof/>
      </w:rPr>
    </w:sdtEndPr>
    <w:sdtContent>
      <w:p w:rsidR="00D46D8F" w:rsidRDefault="00D46D8F">
        <w:pPr>
          <w:pStyle w:val="Footer"/>
          <w:jc w:val="center"/>
        </w:pPr>
        <w:r>
          <w:fldChar w:fldCharType="begin"/>
        </w:r>
        <w:r>
          <w:instrText xml:space="preserve"> PAGE   \* MERGEFORMAT </w:instrText>
        </w:r>
        <w:r>
          <w:fldChar w:fldCharType="separate"/>
        </w:r>
        <w:r w:rsidR="00D205D5">
          <w:rPr>
            <w:noProof/>
          </w:rPr>
          <w:t>19</w:t>
        </w:r>
        <w:r>
          <w:rPr>
            <w:noProof/>
          </w:rPr>
          <w:fldChar w:fldCharType="end"/>
        </w:r>
      </w:p>
    </w:sdtContent>
  </w:sdt>
  <w:p w:rsidR="00D46D8F" w:rsidRDefault="00D46D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E14" w:rsidRDefault="00061E14" w:rsidP="00D46D8F">
      <w:pPr>
        <w:spacing w:after="0" w:line="240" w:lineRule="auto"/>
      </w:pPr>
      <w:r>
        <w:separator/>
      </w:r>
    </w:p>
  </w:footnote>
  <w:footnote w:type="continuationSeparator" w:id="0">
    <w:p w:rsidR="00061E14" w:rsidRDefault="00061E14" w:rsidP="00D46D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E6D"/>
    <w:rsid w:val="00000889"/>
    <w:rsid w:val="00006F6A"/>
    <w:rsid w:val="000103AF"/>
    <w:rsid w:val="000120B8"/>
    <w:rsid w:val="000144B0"/>
    <w:rsid w:val="000167AB"/>
    <w:rsid w:val="0003075B"/>
    <w:rsid w:val="00037654"/>
    <w:rsid w:val="0004759B"/>
    <w:rsid w:val="000562C4"/>
    <w:rsid w:val="00061B60"/>
    <w:rsid w:val="00061E14"/>
    <w:rsid w:val="00064FA0"/>
    <w:rsid w:val="0007047B"/>
    <w:rsid w:val="000714FB"/>
    <w:rsid w:val="00072551"/>
    <w:rsid w:val="000779DC"/>
    <w:rsid w:val="00091ADC"/>
    <w:rsid w:val="00091FF2"/>
    <w:rsid w:val="000921C4"/>
    <w:rsid w:val="0009347D"/>
    <w:rsid w:val="000944B4"/>
    <w:rsid w:val="00097816"/>
    <w:rsid w:val="000A10E6"/>
    <w:rsid w:val="000A16A1"/>
    <w:rsid w:val="000A29EC"/>
    <w:rsid w:val="000A5395"/>
    <w:rsid w:val="000B23BB"/>
    <w:rsid w:val="000B36C0"/>
    <w:rsid w:val="000C0470"/>
    <w:rsid w:val="000D00D5"/>
    <w:rsid w:val="000D3A03"/>
    <w:rsid w:val="000D583D"/>
    <w:rsid w:val="000D69E4"/>
    <w:rsid w:val="000D743E"/>
    <w:rsid w:val="000E0D1F"/>
    <w:rsid w:val="000E4D7C"/>
    <w:rsid w:val="000F6B90"/>
    <w:rsid w:val="0010123B"/>
    <w:rsid w:val="00101DCF"/>
    <w:rsid w:val="001022F1"/>
    <w:rsid w:val="00104284"/>
    <w:rsid w:val="001060B7"/>
    <w:rsid w:val="001149F8"/>
    <w:rsid w:val="0011664D"/>
    <w:rsid w:val="00117FBF"/>
    <w:rsid w:val="001251AA"/>
    <w:rsid w:val="001267B4"/>
    <w:rsid w:val="00127AA7"/>
    <w:rsid w:val="0013132A"/>
    <w:rsid w:val="0014089E"/>
    <w:rsid w:val="001443DB"/>
    <w:rsid w:val="001456FA"/>
    <w:rsid w:val="001727F9"/>
    <w:rsid w:val="00176CA7"/>
    <w:rsid w:val="00177457"/>
    <w:rsid w:val="0018198A"/>
    <w:rsid w:val="00182047"/>
    <w:rsid w:val="001904E3"/>
    <w:rsid w:val="00192577"/>
    <w:rsid w:val="00193363"/>
    <w:rsid w:val="00194ED5"/>
    <w:rsid w:val="00195A62"/>
    <w:rsid w:val="001A22D8"/>
    <w:rsid w:val="001A39FF"/>
    <w:rsid w:val="001A4611"/>
    <w:rsid w:val="001A55BB"/>
    <w:rsid w:val="001B27E9"/>
    <w:rsid w:val="001B3BC6"/>
    <w:rsid w:val="001B6CC4"/>
    <w:rsid w:val="001B766A"/>
    <w:rsid w:val="001C0FE3"/>
    <w:rsid w:val="001C4286"/>
    <w:rsid w:val="001C6518"/>
    <w:rsid w:val="001C7E53"/>
    <w:rsid w:val="001D0654"/>
    <w:rsid w:val="001D2B1E"/>
    <w:rsid w:val="001D2FEB"/>
    <w:rsid w:val="001E61A0"/>
    <w:rsid w:val="001E69F8"/>
    <w:rsid w:val="001F30A9"/>
    <w:rsid w:val="001F5AA9"/>
    <w:rsid w:val="001F5F9B"/>
    <w:rsid w:val="001F634B"/>
    <w:rsid w:val="002013DA"/>
    <w:rsid w:val="00203C9D"/>
    <w:rsid w:val="00211645"/>
    <w:rsid w:val="00213B69"/>
    <w:rsid w:val="002141D7"/>
    <w:rsid w:val="00215418"/>
    <w:rsid w:val="00224725"/>
    <w:rsid w:val="002263CE"/>
    <w:rsid w:val="00227CC2"/>
    <w:rsid w:val="00231F1A"/>
    <w:rsid w:val="00234163"/>
    <w:rsid w:val="00234FCC"/>
    <w:rsid w:val="00235197"/>
    <w:rsid w:val="00243915"/>
    <w:rsid w:val="00244C3D"/>
    <w:rsid w:val="0024783C"/>
    <w:rsid w:val="002673CD"/>
    <w:rsid w:val="00267699"/>
    <w:rsid w:val="00273043"/>
    <w:rsid w:val="0027663D"/>
    <w:rsid w:val="00282DF5"/>
    <w:rsid w:val="002858AC"/>
    <w:rsid w:val="00290E0F"/>
    <w:rsid w:val="00292ABD"/>
    <w:rsid w:val="00293FEA"/>
    <w:rsid w:val="00296BD3"/>
    <w:rsid w:val="00297ACC"/>
    <w:rsid w:val="002A3DAB"/>
    <w:rsid w:val="002B1E52"/>
    <w:rsid w:val="002B5AD4"/>
    <w:rsid w:val="002B7308"/>
    <w:rsid w:val="002B76DA"/>
    <w:rsid w:val="002B796B"/>
    <w:rsid w:val="002C3D3B"/>
    <w:rsid w:val="002C59BD"/>
    <w:rsid w:val="002D0BF0"/>
    <w:rsid w:val="002D792D"/>
    <w:rsid w:val="002E60EC"/>
    <w:rsid w:val="002F011A"/>
    <w:rsid w:val="002F6347"/>
    <w:rsid w:val="002F7E94"/>
    <w:rsid w:val="00301B5D"/>
    <w:rsid w:val="003022F6"/>
    <w:rsid w:val="00302DFA"/>
    <w:rsid w:val="00311FF1"/>
    <w:rsid w:val="003121EE"/>
    <w:rsid w:val="00315468"/>
    <w:rsid w:val="003166B8"/>
    <w:rsid w:val="00317327"/>
    <w:rsid w:val="00322D4D"/>
    <w:rsid w:val="0032521C"/>
    <w:rsid w:val="00325E94"/>
    <w:rsid w:val="00330A8F"/>
    <w:rsid w:val="00330CE8"/>
    <w:rsid w:val="00330DFC"/>
    <w:rsid w:val="00330F13"/>
    <w:rsid w:val="00335713"/>
    <w:rsid w:val="00335A24"/>
    <w:rsid w:val="00337B1D"/>
    <w:rsid w:val="00340CCB"/>
    <w:rsid w:val="00341817"/>
    <w:rsid w:val="003426F2"/>
    <w:rsid w:val="00346842"/>
    <w:rsid w:val="003512E9"/>
    <w:rsid w:val="00351803"/>
    <w:rsid w:val="0035555E"/>
    <w:rsid w:val="00364273"/>
    <w:rsid w:val="00373B5A"/>
    <w:rsid w:val="00374E0B"/>
    <w:rsid w:val="003767CD"/>
    <w:rsid w:val="00380526"/>
    <w:rsid w:val="00382511"/>
    <w:rsid w:val="00386526"/>
    <w:rsid w:val="00390639"/>
    <w:rsid w:val="003906A1"/>
    <w:rsid w:val="00391FF7"/>
    <w:rsid w:val="00393E6B"/>
    <w:rsid w:val="003942C9"/>
    <w:rsid w:val="003946AB"/>
    <w:rsid w:val="00397657"/>
    <w:rsid w:val="003A5B2D"/>
    <w:rsid w:val="003A6C5C"/>
    <w:rsid w:val="003A7F90"/>
    <w:rsid w:val="003B1670"/>
    <w:rsid w:val="003B1856"/>
    <w:rsid w:val="003C7157"/>
    <w:rsid w:val="003C7BC7"/>
    <w:rsid w:val="003D3B7D"/>
    <w:rsid w:val="003D736F"/>
    <w:rsid w:val="003E365E"/>
    <w:rsid w:val="003E46F6"/>
    <w:rsid w:val="003F092C"/>
    <w:rsid w:val="003F20C8"/>
    <w:rsid w:val="003F3327"/>
    <w:rsid w:val="003F7171"/>
    <w:rsid w:val="00401110"/>
    <w:rsid w:val="00403212"/>
    <w:rsid w:val="0040747F"/>
    <w:rsid w:val="004122C8"/>
    <w:rsid w:val="0041342E"/>
    <w:rsid w:val="00421210"/>
    <w:rsid w:val="004239B5"/>
    <w:rsid w:val="004245CD"/>
    <w:rsid w:val="004268F2"/>
    <w:rsid w:val="00434742"/>
    <w:rsid w:val="00434C38"/>
    <w:rsid w:val="00435CB2"/>
    <w:rsid w:val="00436B5C"/>
    <w:rsid w:val="00437ED7"/>
    <w:rsid w:val="00440ABB"/>
    <w:rsid w:val="00446515"/>
    <w:rsid w:val="00451A33"/>
    <w:rsid w:val="00455363"/>
    <w:rsid w:val="00461D26"/>
    <w:rsid w:val="00466EFD"/>
    <w:rsid w:val="00475C09"/>
    <w:rsid w:val="00476DA2"/>
    <w:rsid w:val="0048467C"/>
    <w:rsid w:val="0048565A"/>
    <w:rsid w:val="00490188"/>
    <w:rsid w:val="00493D57"/>
    <w:rsid w:val="004A1496"/>
    <w:rsid w:val="004A2BE2"/>
    <w:rsid w:val="004A462C"/>
    <w:rsid w:val="004A7280"/>
    <w:rsid w:val="004B092D"/>
    <w:rsid w:val="004B132F"/>
    <w:rsid w:val="004B2650"/>
    <w:rsid w:val="004B3F98"/>
    <w:rsid w:val="004B7890"/>
    <w:rsid w:val="004B79CD"/>
    <w:rsid w:val="004C1D05"/>
    <w:rsid w:val="004C3770"/>
    <w:rsid w:val="004C4E1F"/>
    <w:rsid w:val="004C5FB4"/>
    <w:rsid w:val="004C6655"/>
    <w:rsid w:val="004D1238"/>
    <w:rsid w:val="004D2036"/>
    <w:rsid w:val="004D7C2E"/>
    <w:rsid w:val="004D7D18"/>
    <w:rsid w:val="004E0354"/>
    <w:rsid w:val="004E08F2"/>
    <w:rsid w:val="004E27A3"/>
    <w:rsid w:val="004E461B"/>
    <w:rsid w:val="004E6D77"/>
    <w:rsid w:val="004E726F"/>
    <w:rsid w:val="004F069D"/>
    <w:rsid w:val="004F3810"/>
    <w:rsid w:val="004F6223"/>
    <w:rsid w:val="004F6B2B"/>
    <w:rsid w:val="00502CA1"/>
    <w:rsid w:val="00507BC3"/>
    <w:rsid w:val="00513633"/>
    <w:rsid w:val="00521686"/>
    <w:rsid w:val="00523D88"/>
    <w:rsid w:val="005252B5"/>
    <w:rsid w:val="005304D9"/>
    <w:rsid w:val="005332FB"/>
    <w:rsid w:val="0053632E"/>
    <w:rsid w:val="005403CC"/>
    <w:rsid w:val="00543423"/>
    <w:rsid w:val="00550CCF"/>
    <w:rsid w:val="0055796D"/>
    <w:rsid w:val="00562095"/>
    <w:rsid w:val="00565D23"/>
    <w:rsid w:val="00570431"/>
    <w:rsid w:val="00574168"/>
    <w:rsid w:val="005766D0"/>
    <w:rsid w:val="005770FE"/>
    <w:rsid w:val="00585CBD"/>
    <w:rsid w:val="00591925"/>
    <w:rsid w:val="0059261A"/>
    <w:rsid w:val="005A4522"/>
    <w:rsid w:val="005A51BA"/>
    <w:rsid w:val="005A7B13"/>
    <w:rsid w:val="005B06F9"/>
    <w:rsid w:val="005B08BD"/>
    <w:rsid w:val="005B1636"/>
    <w:rsid w:val="005B298F"/>
    <w:rsid w:val="005B4083"/>
    <w:rsid w:val="005B7134"/>
    <w:rsid w:val="005C04C1"/>
    <w:rsid w:val="005C41C1"/>
    <w:rsid w:val="005C6615"/>
    <w:rsid w:val="005C6E2A"/>
    <w:rsid w:val="005C6E71"/>
    <w:rsid w:val="005D13D7"/>
    <w:rsid w:val="005D193C"/>
    <w:rsid w:val="005D6689"/>
    <w:rsid w:val="005D7B98"/>
    <w:rsid w:val="005E2319"/>
    <w:rsid w:val="005E4CF4"/>
    <w:rsid w:val="005E6CA4"/>
    <w:rsid w:val="005E7306"/>
    <w:rsid w:val="005E7776"/>
    <w:rsid w:val="005F1C78"/>
    <w:rsid w:val="005F33EC"/>
    <w:rsid w:val="005F59D7"/>
    <w:rsid w:val="00600B10"/>
    <w:rsid w:val="006058AB"/>
    <w:rsid w:val="0061277D"/>
    <w:rsid w:val="006141D1"/>
    <w:rsid w:val="0061523D"/>
    <w:rsid w:val="006164FF"/>
    <w:rsid w:val="00616696"/>
    <w:rsid w:val="00616C7B"/>
    <w:rsid w:val="00621D0D"/>
    <w:rsid w:val="006232E1"/>
    <w:rsid w:val="00625AE4"/>
    <w:rsid w:val="006328EF"/>
    <w:rsid w:val="0063539E"/>
    <w:rsid w:val="00637614"/>
    <w:rsid w:val="0064184E"/>
    <w:rsid w:val="0064442A"/>
    <w:rsid w:val="006476D9"/>
    <w:rsid w:val="00655D4F"/>
    <w:rsid w:val="00657688"/>
    <w:rsid w:val="00661DF5"/>
    <w:rsid w:val="00663E7A"/>
    <w:rsid w:val="006678C8"/>
    <w:rsid w:val="0067070B"/>
    <w:rsid w:val="006745D4"/>
    <w:rsid w:val="0068081D"/>
    <w:rsid w:val="00681DE6"/>
    <w:rsid w:val="00692E15"/>
    <w:rsid w:val="00694924"/>
    <w:rsid w:val="006950A5"/>
    <w:rsid w:val="006965A7"/>
    <w:rsid w:val="0069721C"/>
    <w:rsid w:val="00697332"/>
    <w:rsid w:val="006976A0"/>
    <w:rsid w:val="00697B35"/>
    <w:rsid w:val="006A2408"/>
    <w:rsid w:val="006A3100"/>
    <w:rsid w:val="006A36E6"/>
    <w:rsid w:val="006A37A0"/>
    <w:rsid w:val="006A4A7C"/>
    <w:rsid w:val="006A5A52"/>
    <w:rsid w:val="006A5A95"/>
    <w:rsid w:val="006A7A3F"/>
    <w:rsid w:val="006B02BF"/>
    <w:rsid w:val="006B101E"/>
    <w:rsid w:val="006B13D3"/>
    <w:rsid w:val="006B2AE3"/>
    <w:rsid w:val="006B4E6D"/>
    <w:rsid w:val="006C1BE0"/>
    <w:rsid w:val="006C2D45"/>
    <w:rsid w:val="006C335F"/>
    <w:rsid w:val="006C5DC1"/>
    <w:rsid w:val="006C6600"/>
    <w:rsid w:val="006D1371"/>
    <w:rsid w:val="006D21F3"/>
    <w:rsid w:val="006D2F95"/>
    <w:rsid w:val="006D5AAD"/>
    <w:rsid w:val="006D61ED"/>
    <w:rsid w:val="006D62AA"/>
    <w:rsid w:val="006E0AF6"/>
    <w:rsid w:val="006E2934"/>
    <w:rsid w:val="006E5BB9"/>
    <w:rsid w:val="006E70D7"/>
    <w:rsid w:val="006F295B"/>
    <w:rsid w:val="006F3749"/>
    <w:rsid w:val="006F3A6C"/>
    <w:rsid w:val="006F773D"/>
    <w:rsid w:val="00702215"/>
    <w:rsid w:val="007038EC"/>
    <w:rsid w:val="00703F79"/>
    <w:rsid w:val="00710018"/>
    <w:rsid w:val="0071310F"/>
    <w:rsid w:val="007156FC"/>
    <w:rsid w:val="007208E5"/>
    <w:rsid w:val="0072453A"/>
    <w:rsid w:val="00725C0C"/>
    <w:rsid w:val="007308E1"/>
    <w:rsid w:val="007327D5"/>
    <w:rsid w:val="00734A10"/>
    <w:rsid w:val="00734E0E"/>
    <w:rsid w:val="00737AFC"/>
    <w:rsid w:val="00740A4C"/>
    <w:rsid w:val="007473EF"/>
    <w:rsid w:val="007475E7"/>
    <w:rsid w:val="007504F7"/>
    <w:rsid w:val="00762AF0"/>
    <w:rsid w:val="0076311F"/>
    <w:rsid w:val="00765022"/>
    <w:rsid w:val="00772DFD"/>
    <w:rsid w:val="007757CC"/>
    <w:rsid w:val="00776E76"/>
    <w:rsid w:val="00787002"/>
    <w:rsid w:val="0079537D"/>
    <w:rsid w:val="00795707"/>
    <w:rsid w:val="00795F7A"/>
    <w:rsid w:val="007B0167"/>
    <w:rsid w:val="007B2D8B"/>
    <w:rsid w:val="007B32EF"/>
    <w:rsid w:val="007B3C8C"/>
    <w:rsid w:val="007B55D7"/>
    <w:rsid w:val="007B5CAC"/>
    <w:rsid w:val="007B6BB8"/>
    <w:rsid w:val="007B77CD"/>
    <w:rsid w:val="007C1255"/>
    <w:rsid w:val="007C290C"/>
    <w:rsid w:val="007C3687"/>
    <w:rsid w:val="007C6FBB"/>
    <w:rsid w:val="007C748E"/>
    <w:rsid w:val="007D516D"/>
    <w:rsid w:val="007E610D"/>
    <w:rsid w:val="007F09DB"/>
    <w:rsid w:val="007F149C"/>
    <w:rsid w:val="00803056"/>
    <w:rsid w:val="008041D8"/>
    <w:rsid w:val="00804206"/>
    <w:rsid w:val="008050E3"/>
    <w:rsid w:val="00806913"/>
    <w:rsid w:val="00810B66"/>
    <w:rsid w:val="008208A9"/>
    <w:rsid w:val="0082142F"/>
    <w:rsid w:val="00831C77"/>
    <w:rsid w:val="008343DA"/>
    <w:rsid w:val="0083537A"/>
    <w:rsid w:val="00835B1A"/>
    <w:rsid w:val="00837CDA"/>
    <w:rsid w:val="0084162A"/>
    <w:rsid w:val="00844FED"/>
    <w:rsid w:val="008478D8"/>
    <w:rsid w:val="0085402B"/>
    <w:rsid w:val="00854B83"/>
    <w:rsid w:val="00855153"/>
    <w:rsid w:val="00857B8F"/>
    <w:rsid w:val="00862E6D"/>
    <w:rsid w:val="00863019"/>
    <w:rsid w:val="00865758"/>
    <w:rsid w:val="00866881"/>
    <w:rsid w:val="00867183"/>
    <w:rsid w:val="008744A6"/>
    <w:rsid w:val="008762F4"/>
    <w:rsid w:val="00881859"/>
    <w:rsid w:val="0088385F"/>
    <w:rsid w:val="0088416E"/>
    <w:rsid w:val="008845F3"/>
    <w:rsid w:val="0088477E"/>
    <w:rsid w:val="0088480B"/>
    <w:rsid w:val="0089097C"/>
    <w:rsid w:val="008925D5"/>
    <w:rsid w:val="008925EA"/>
    <w:rsid w:val="00894999"/>
    <w:rsid w:val="008A014D"/>
    <w:rsid w:val="008A28D7"/>
    <w:rsid w:val="008A3D4A"/>
    <w:rsid w:val="008A439C"/>
    <w:rsid w:val="008A4AEB"/>
    <w:rsid w:val="008A75B4"/>
    <w:rsid w:val="008B4F89"/>
    <w:rsid w:val="008B5D51"/>
    <w:rsid w:val="008B6724"/>
    <w:rsid w:val="008C1243"/>
    <w:rsid w:val="008C141F"/>
    <w:rsid w:val="008C4502"/>
    <w:rsid w:val="008C4656"/>
    <w:rsid w:val="008C5E7D"/>
    <w:rsid w:val="008C6062"/>
    <w:rsid w:val="008D7393"/>
    <w:rsid w:val="008E16AD"/>
    <w:rsid w:val="008E1A0F"/>
    <w:rsid w:val="008E463E"/>
    <w:rsid w:val="008F7703"/>
    <w:rsid w:val="00901BFB"/>
    <w:rsid w:val="009028BA"/>
    <w:rsid w:val="00902E3E"/>
    <w:rsid w:val="00905E86"/>
    <w:rsid w:val="00906711"/>
    <w:rsid w:val="009074E3"/>
    <w:rsid w:val="00910742"/>
    <w:rsid w:val="0091352F"/>
    <w:rsid w:val="0091745A"/>
    <w:rsid w:val="009201EE"/>
    <w:rsid w:val="009224D4"/>
    <w:rsid w:val="009235F9"/>
    <w:rsid w:val="00923C4E"/>
    <w:rsid w:val="00925E30"/>
    <w:rsid w:val="00932427"/>
    <w:rsid w:val="009351B6"/>
    <w:rsid w:val="0093749F"/>
    <w:rsid w:val="00937B4D"/>
    <w:rsid w:val="00940FA4"/>
    <w:rsid w:val="009414B1"/>
    <w:rsid w:val="00946D97"/>
    <w:rsid w:val="009518E2"/>
    <w:rsid w:val="00952BB4"/>
    <w:rsid w:val="0095797B"/>
    <w:rsid w:val="009663DC"/>
    <w:rsid w:val="00967278"/>
    <w:rsid w:val="00971EF5"/>
    <w:rsid w:val="00973AA8"/>
    <w:rsid w:val="00973B32"/>
    <w:rsid w:val="009775FD"/>
    <w:rsid w:val="0098027E"/>
    <w:rsid w:val="009810B9"/>
    <w:rsid w:val="00984011"/>
    <w:rsid w:val="009843B8"/>
    <w:rsid w:val="009871C0"/>
    <w:rsid w:val="0099204A"/>
    <w:rsid w:val="00992502"/>
    <w:rsid w:val="00994D8C"/>
    <w:rsid w:val="00997273"/>
    <w:rsid w:val="009A2259"/>
    <w:rsid w:val="009A2ABC"/>
    <w:rsid w:val="009A4B6C"/>
    <w:rsid w:val="009A7114"/>
    <w:rsid w:val="009B26AD"/>
    <w:rsid w:val="009B410E"/>
    <w:rsid w:val="009B5EE3"/>
    <w:rsid w:val="009B66F5"/>
    <w:rsid w:val="009C2811"/>
    <w:rsid w:val="009C3A83"/>
    <w:rsid w:val="009D0C62"/>
    <w:rsid w:val="009D4FBB"/>
    <w:rsid w:val="009D58B2"/>
    <w:rsid w:val="009E7549"/>
    <w:rsid w:val="009F0BC9"/>
    <w:rsid w:val="009F4056"/>
    <w:rsid w:val="009F411E"/>
    <w:rsid w:val="009F5B25"/>
    <w:rsid w:val="009F7E0A"/>
    <w:rsid w:val="00A01DC4"/>
    <w:rsid w:val="00A028E2"/>
    <w:rsid w:val="00A02F82"/>
    <w:rsid w:val="00A04741"/>
    <w:rsid w:val="00A05C97"/>
    <w:rsid w:val="00A1255F"/>
    <w:rsid w:val="00A149CA"/>
    <w:rsid w:val="00A17368"/>
    <w:rsid w:val="00A31A35"/>
    <w:rsid w:val="00A3263A"/>
    <w:rsid w:val="00A35C21"/>
    <w:rsid w:val="00A35DF6"/>
    <w:rsid w:val="00A36867"/>
    <w:rsid w:val="00A41DC5"/>
    <w:rsid w:val="00A4404C"/>
    <w:rsid w:val="00A4707F"/>
    <w:rsid w:val="00A47F51"/>
    <w:rsid w:val="00A5145C"/>
    <w:rsid w:val="00A519AD"/>
    <w:rsid w:val="00A52416"/>
    <w:rsid w:val="00A57573"/>
    <w:rsid w:val="00A6141A"/>
    <w:rsid w:val="00A62101"/>
    <w:rsid w:val="00A6356C"/>
    <w:rsid w:val="00A64A27"/>
    <w:rsid w:val="00A64EA1"/>
    <w:rsid w:val="00A65FA5"/>
    <w:rsid w:val="00A664FB"/>
    <w:rsid w:val="00A66834"/>
    <w:rsid w:val="00A72897"/>
    <w:rsid w:val="00A72918"/>
    <w:rsid w:val="00A74707"/>
    <w:rsid w:val="00A76839"/>
    <w:rsid w:val="00A81234"/>
    <w:rsid w:val="00A82491"/>
    <w:rsid w:val="00A82A71"/>
    <w:rsid w:val="00A846A0"/>
    <w:rsid w:val="00A84927"/>
    <w:rsid w:val="00A84A13"/>
    <w:rsid w:val="00A8639A"/>
    <w:rsid w:val="00A86CE2"/>
    <w:rsid w:val="00A95B19"/>
    <w:rsid w:val="00AA2B2B"/>
    <w:rsid w:val="00AA5E88"/>
    <w:rsid w:val="00AA6C84"/>
    <w:rsid w:val="00AA7282"/>
    <w:rsid w:val="00AA7AA7"/>
    <w:rsid w:val="00AB004E"/>
    <w:rsid w:val="00AB1D53"/>
    <w:rsid w:val="00AB2819"/>
    <w:rsid w:val="00AB2C54"/>
    <w:rsid w:val="00AB7522"/>
    <w:rsid w:val="00AC3686"/>
    <w:rsid w:val="00AD17DB"/>
    <w:rsid w:val="00AE25AD"/>
    <w:rsid w:val="00AE5304"/>
    <w:rsid w:val="00AE6AB9"/>
    <w:rsid w:val="00AE78A3"/>
    <w:rsid w:val="00B00E98"/>
    <w:rsid w:val="00B0388E"/>
    <w:rsid w:val="00B0641A"/>
    <w:rsid w:val="00B06476"/>
    <w:rsid w:val="00B0671B"/>
    <w:rsid w:val="00B1328B"/>
    <w:rsid w:val="00B1356A"/>
    <w:rsid w:val="00B14743"/>
    <w:rsid w:val="00B15867"/>
    <w:rsid w:val="00B16324"/>
    <w:rsid w:val="00B212A6"/>
    <w:rsid w:val="00B25258"/>
    <w:rsid w:val="00B25312"/>
    <w:rsid w:val="00B25BEB"/>
    <w:rsid w:val="00B31756"/>
    <w:rsid w:val="00B32510"/>
    <w:rsid w:val="00B3603C"/>
    <w:rsid w:val="00B472B0"/>
    <w:rsid w:val="00B51D99"/>
    <w:rsid w:val="00B5426E"/>
    <w:rsid w:val="00B56AE1"/>
    <w:rsid w:val="00B57194"/>
    <w:rsid w:val="00B639EE"/>
    <w:rsid w:val="00B64590"/>
    <w:rsid w:val="00B66B59"/>
    <w:rsid w:val="00B672FB"/>
    <w:rsid w:val="00B672FC"/>
    <w:rsid w:val="00B676D3"/>
    <w:rsid w:val="00B71BF2"/>
    <w:rsid w:val="00B7634A"/>
    <w:rsid w:val="00B76A79"/>
    <w:rsid w:val="00B80137"/>
    <w:rsid w:val="00B80FFF"/>
    <w:rsid w:val="00B82069"/>
    <w:rsid w:val="00B8332B"/>
    <w:rsid w:val="00B90647"/>
    <w:rsid w:val="00B91E39"/>
    <w:rsid w:val="00B92EA8"/>
    <w:rsid w:val="00B94CBB"/>
    <w:rsid w:val="00BA2651"/>
    <w:rsid w:val="00BA3E9F"/>
    <w:rsid w:val="00BA74E5"/>
    <w:rsid w:val="00BB1186"/>
    <w:rsid w:val="00BB1E94"/>
    <w:rsid w:val="00BB3300"/>
    <w:rsid w:val="00BB4355"/>
    <w:rsid w:val="00BB5076"/>
    <w:rsid w:val="00BC12A1"/>
    <w:rsid w:val="00BC358F"/>
    <w:rsid w:val="00BC4376"/>
    <w:rsid w:val="00BC5D87"/>
    <w:rsid w:val="00BC6496"/>
    <w:rsid w:val="00BC7FA7"/>
    <w:rsid w:val="00BD01A5"/>
    <w:rsid w:val="00BD0D04"/>
    <w:rsid w:val="00BD4BF4"/>
    <w:rsid w:val="00BD5F6B"/>
    <w:rsid w:val="00BD7586"/>
    <w:rsid w:val="00BE2042"/>
    <w:rsid w:val="00BE3177"/>
    <w:rsid w:val="00BE3F74"/>
    <w:rsid w:val="00BE4129"/>
    <w:rsid w:val="00BF0F13"/>
    <w:rsid w:val="00C003E8"/>
    <w:rsid w:val="00C0403C"/>
    <w:rsid w:val="00C05077"/>
    <w:rsid w:val="00C07A7D"/>
    <w:rsid w:val="00C13FFE"/>
    <w:rsid w:val="00C21B9D"/>
    <w:rsid w:val="00C23D19"/>
    <w:rsid w:val="00C2522E"/>
    <w:rsid w:val="00C25B09"/>
    <w:rsid w:val="00C27F36"/>
    <w:rsid w:val="00C35303"/>
    <w:rsid w:val="00C42179"/>
    <w:rsid w:val="00C45645"/>
    <w:rsid w:val="00C51945"/>
    <w:rsid w:val="00C52E21"/>
    <w:rsid w:val="00C55537"/>
    <w:rsid w:val="00C6315B"/>
    <w:rsid w:val="00C63C30"/>
    <w:rsid w:val="00C671F2"/>
    <w:rsid w:val="00C7487F"/>
    <w:rsid w:val="00C75174"/>
    <w:rsid w:val="00C75F6B"/>
    <w:rsid w:val="00C76F81"/>
    <w:rsid w:val="00C77E5D"/>
    <w:rsid w:val="00C8120F"/>
    <w:rsid w:val="00C86F7F"/>
    <w:rsid w:val="00C874F4"/>
    <w:rsid w:val="00C91966"/>
    <w:rsid w:val="00C97548"/>
    <w:rsid w:val="00CA2451"/>
    <w:rsid w:val="00CA5B06"/>
    <w:rsid w:val="00CA7383"/>
    <w:rsid w:val="00CB0729"/>
    <w:rsid w:val="00CB45A0"/>
    <w:rsid w:val="00CB51BF"/>
    <w:rsid w:val="00CB649F"/>
    <w:rsid w:val="00CC10B0"/>
    <w:rsid w:val="00CC25CF"/>
    <w:rsid w:val="00CC6117"/>
    <w:rsid w:val="00CC78F6"/>
    <w:rsid w:val="00CD27BC"/>
    <w:rsid w:val="00CD38D9"/>
    <w:rsid w:val="00CD3ABA"/>
    <w:rsid w:val="00CD3AC8"/>
    <w:rsid w:val="00CD66B0"/>
    <w:rsid w:val="00CD786B"/>
    <w:rsid w:val="00CE6E47"/>
    <w:rsid w:val="00CF0F62"/>
    <w:rsid w:val="00CF1609"/>
    <w:rsid w:val="00CF504B"/>
    <w:rsid w:val="00D01E87"/>
    <w:rsid w:val="00D040BA"/>
    <w:rsid w:val="00D05F1F"/>
    <w:rsid w:val="00D115DB"/>
    <w:rsid w:val="00D13D58"/>
    <w:rsid w:val="00D205D5"/>
    <w:rsid w:val="00D3396A"/>
    <w:rsid w:val="00D34CA3"/>
    <w:rsid w:val="00D40B8B"/>
    <w:rsid w:val="00D4400D"/>
    <w:rsid w:val="00D449DC"/>
    <w:rsid w:val="00D44C5F"/>
    <w:rsid w:val="00D45A10"/>
    <w:rsid w:val="00D46D8F"/>
    <w:rsid w:val="00D512B2"/>
    <w:rsid w:val="00D54326"/>
    <w:rsid w:val="00D55D5D"/>
    <w:rsid w:val="00D56569"/>
    <w:rsid w:val="00D568B3"/>
    <w:rsid w:val="00D56D46"/>
    <w:rsid w:val="00D56D76"/>
    <w:rsid w:val="00D62418"/>
    <w:rsid w:val="00D76045"/>
    <w:rsid w:val="00D767FF"/>
    <w:rsid w:val="00D7683D"/>
    <w:rsid w:val="00D76CA1"/>
    <w:rsid w:val="00D827EE"/>
    <w:rsid w:val="00D86135"/>
    <w:rsid w:val="00D91031"/>
    <w:rsid w:val="00D92939"/>
    <w:rsid w:val="00D95D60"/>
    <w:rsid w:val="00D97924"/>
    <w:rsid w:val="00DA1212"/>
    <w:rsid w:val="00DA35DE"/>
    <w:rsid w:val="00DA6B11"/>
    <w:rsid w:val="00DA6CAF"/>
    <w:rsid w:val="00DA6FF6"/>
    <w:rsid w:val="00DB0A97"/>
    <w:rsid w:val="00DB1EC0"/>
    <w:rsid w:val="00DB78D9"/>
    <w:rsid w:val="00DB7EF0"/>
    <w:rsid w:val="00DC0D39"/>
    <w:rsid w:val="00DC0D9D"/>
    <w:rsid w:val="00DC0FFE"/>
    <w:rsid w:val="00DC1B06"/>
    <w:rsid w:val="00DC3A7F"/>
    <w:rsid w:val="00DD0231"/>
    <w:rsid w:val="00DD5D5D"/>
    <w:rsid w:val="00DD6E47"/>
    <w:rsid w:val="00DD7CF2"/>
    <w:rsid w:val="00DE0D7D"/>
    <w:rsid w:val="00DF37CF"/>
    <w:rsid w:val="00DF3C56"/>
    <w:rsid w:val="00DF5563"/>
    <w:rsid w:val="00E00EA6"/>
    <w:rsid w:val="00E121F0"/>
    <w:rsid w:val="00E15216"/>
    <w:rsid w:val="00E22CED"/>
    <w:rsid w:val="00E22FF0"/>
    <w:rsid w:val="00E3080E"/>
    <w:rsid w:val="00E30EF4"/>
    <w:rsid w:val="00E37BB9"/>
    <w:rsid w:val="00E407EA"/>
    <w:rsid w:val="00E424F3"/>
    <w:rsid w:val="00E429F6"/>
    <w:rsid w:val="00E44A4B"/>
    <w:rsid w:val="00E519E3"/>
    <w:rsid w:val="00E56299"/>
    <w:rsid w:val="00E63D2A"/>
    <w:rsid w:val="00E6429D"/>
    <w:rsid w:val="00E66369"/>
    <w:rsid w:val="00E674CB"/>
    <w:rsid w:val="00E67D1C"/>
    <w:rsid w:val="00E7027F"/>
    <w:rsid w:val="00E70E64"/>
    <w:rsid w:val="00E73D6C"/>
    <w:rsid w:val="00E73E05"/>
    <w:rsid w:val="00E7424A"/>
    <w:rsid w:val="00E8040C"/>
    <w:rsid w:val="00E8430B"/>
    <w:rsid w:val="00E97119"/>
    <w:rsid w:val="00EA3632"/>
    <w:rsid w:val="00EA6219"/>
    <w:rsid w:val="00EB18BE"/>
    <w:rsid w:val="00EB19A6"/>
    <w:rsid w:val="00EB1D57"/>
    <w:rsid w:val="00EB3702"/>
    <w:rsid w:val="00EB5890"/>
    <w:rsid w:val="00EC1C77"/>
    <w:rsid w:val="00EC4CBC"/>
    <w:rsid w:val="00EC6838"/>
    <w:rsid w:val="00EC7C22"/>
    <w:rsid w:val="00ED0A88"/>
    <w:rsid w:val="00ED4662"/>
    <w:rsid w:val="00ED5786"/>
    <w:rsid w:val="00ED5B19"/>
    <w:rsid w:val="00ED6A1F"/>
    <w:rsid w:val="00EE0A13"/>
    <w:rsid w:val="00EE0A2A"/>
    <w:rsid w:val="00EE7F6C"/>
    <w:rsid w:val="00EF0751"/>
    <w:rsid w:val="00EF6E87"/>
    <w:rsid w:val="00F04910"/>
    <w:rsid w:val="00F05EFF"/>
    <w:rsid w:val="00F06C62"/>
    <w:rsid w:val="00F06D28"/>
    <w:rsid w:val="00F10AE8"/>
    <w:rsid w:val="00F12A25"/>
    <w:rsid w:val="00F12D89"/>
    <w:rsid w:val="00F13F20"/>
    <w:rsid w:val="00F22AE9"/>
    <w:rsid w:val="00F25C11"/>
    <w:rsid w:val="00F31EB5"/>
    <w:rsid w:val="00F35373"/>
    <w:rsid w:val="00F44BF2"/>
    <w:rsid w:val="00F46401"/>
    <w:rsid w:val="00F46F06"/>
    <w:rsid w:val="00F47D57"/>
    <w:rsid w:val="00F56B4B"/>
    <w:rsid w:val="00F63153"/>
    <w:rsid w:val="00F70A77"/>
    <w:rsid w:val="00F70A89"/>
    <w:rsid w:val="00F70E5F"/>
    <w:rsid w:val="00F721F2"/>
    <w:rsid w:val="00F72C36"/>
    <w:rsid w:val="00F73935"/>
    <w:rsid w:val="00F815E0"/>
    <w:rsid w:val="00F8199D"/>
    <w:rsid w:val="00F8757A"/>
    <w:rsid w:val="00F87CA8"/>
    <w:rsid w:val="00F90DD6"/>
    <w:rsid w:val="00F913D1"/>
    <w:rsid w:val="00F91F58"/>
    <w:rsid w:val="00F956D5"/>
    <w:rsid w:val="00FA0AAB"/>
    <w:rsid w:val="00FA114B"/>
    <w:rsid w:val="00FA16AC"/>
    <w:rsid w:val="00FA3C37"/>
    <w:rsid w:val="00FA5872"/>
    <w:rsid w:val="00FA666B"/>
    <w:rsid w:val="00FA7499"/>
    <w:rsid w:val="00FB4F33"/>
    <w:rsid w:val="00FC2641"/>
    <w:rsid w:val="00FC2D6A"/>
    <w:rsid w:val="00FC54D5"/>
    <w:rsid w:val="00FC7CB9"/>
    <w:rsid w:val="00FD3FEF"/>
    <w:rsid w:val="00FE1DBF"/>
    <w:rsid w:val="00FE6B06"/>
    <w:rsid w:val="00FF3EE5"/>
    <w:rsid w:val="00FF6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D8F"/>
  </w:style>
  <w:style w:type="paragraph" w:styleId="Footer">
    <w:name w:val="footer"/>
    <w:basedOn w:val="Normal"/>
    <w:link w:val="FooterChar"/>
    <w:uiPriority w:val="99"/>
    <w:unhideWhenUsed/>
    <w:rsid w:val="00D46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D8F"/>
  </w:style>
  <w:style w:type="paragraph" w:styleId="FootnoteText">
    <w:name w:val="footnote text"/>
    <w:basedOn w:val="Normal"/>
    <w:link w:val="FootnoteTextChar"/>
    <w:uiPriority w:val="99"/>
    <w:semiHidden/>
    <w:unhideWhenUsed/>
    <w:rsid w:val="00CC25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25CF"/>
    <w:rPr>
      <w:sz w:val="20"/>
      <w:szCs w:val="20"/>
    </w:rPr>
  </w:style>
  <w:style w:type="character" w:styleId="FootnoteReference">
    <w:name w:val="footnote reference"/>
    <w:basedOn w:val="DefaultParagraphFont"/>
    <w:uiPriority w:val="99"/>
    <w:semiHidden/>
    <w:unhideWhenUsed/>
    <w:rsid w:val="00CC25CF"/>
    <w:rPr>
      <w:vertAlign w:val="superscript"/>
    </w:rPr>
  </w:style>
  <w:style w:type="paragraph" w:styleId="EndnoteText">
    <w:name w:val="endnote text"/>
    <w:basedOn w:val="Normal"/>
    <w:link w:val="EndnoteTextChar"/>
    <w:uiPriority w:val="99"/>
    <w:semiHidden/>
    <w:unhideWhenUsed/>
    <w:rsid w:val="00CC25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25CF"/>
    <w:rPr>
      <w:sz w:val="20"/>
      <w:szCs w:val="20"/>
    </w:rPr>
  </w:style>
  <w:style w:type="character" w:styleId="EndnoteReference">
    <w:name w:val="endnote reference"/>
    <w:basedOn w:val="DefaultParagraphFont"/>
    <w:uiPriority w:val="99"/>
    <w:semiHidden/>
    <w:unhideWhenUsed/>
    <w:rsid w:val="00CC25C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D8F"/>
  </w:style>
  <w:style w:type="paragraph" w:styleId="Footer">
    <w:name w:val="footer"/>
    <w:basedOn w:val="Normal"/>
    <w:link w:val="FooterChar"/>
    <w:uiPriority w:val="99"/>
    <w:unhideWhenUsed/>
    <w:rsid w:val="00D46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D8F"/>
  </w:style>
  <w:style w:type="paragraph" w:styleId="FootnoteText">
    <w:name w:val="footnote text"/>
    <w:basedOn w:val="Normal"/>
    <w:link w:val="FootnoteTextChar"/>
    <w:uiPriority w:val="99"/>
    <w:semiHidden/>
    <w:unhideWhenUsed/>
    <w:rsid w:val="00CC25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25CF"/>
    <w:rPr>
      <w:sz w:val="20"/>
      <w:szCs w:val="20"/>
    </w:rPr>
  </w:style>
  <w:style w:type="character" w:styleId="FootnoteReference">
    <w:name w:val="footnote reference"/>
    <w:basedOn w:val="DefaultParagraphFont"/>
    <w:uiPriority w:val="99"/>
    <w:semiHidden/>
    <w:unhideWhenUsed/>
    <w:rsid w:val="00CC25CF"/>
    <w:rPr>
      <w:vertAlign w:val="superscript"/>
    </w:rPr>
  </w:style>
  <w:style w:type="paragraph" w:styleId="EndnoteText">
    <w:name w:val="endnote text"/>
    <w:basedOn w:val="Normal"/>
    <w:link w:val="EndnoteTextChar"/>
    <w:uiPriority w:val="99"/>
    <w:semiHidden/>
    <w:unhideWhenUsed/>
    <w:rsid w:val="00CC25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25CF"/>
    <w:rPr>
      <w:sz w:val="20"/>
      <w:szCs w:val="20"/>
    </w:rPr>
  </w:style>
  <w:style w:type="character" w:styleId="EndnoteReference">
    <w:name w:val="endnote reference"/>
    <w:basedOn w:val="DefaultParagraphFont"/>
    <w:uiPriority w:val="99"/>
    <w:semiHidden/>
    <w:unhideWhenUsed/>
    <w:rsid w:val="00CC25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019692">
      <w:bodyDiv w:val="1"/>
      <w:marLeft w:val="0"/>
      <w:marRight w:val="0"/>
      <w:marTop w:val="0"/>
      <w:marBottom w:val="0"/>
      <w:divBdr>
        <w:top w:val="none" w:sz="0" w:space="0" w:color="auto"/>
        <w:left w:val="none" w:sz="0" w:space="0" w:color="auto"/>
        <w:bottom w:val="none" w:sz="0" w:space="0" w:color="auto"/>
        <w:right w:val="none" w:sz="0" w:space="0" w:color="auto"/>
      </w:divBdr>
      <w:divsChild>
        <w:div w:id="1604411661">
          <w:marLeft w:val="0"/>
          <w:marRight w:val="0"/>
          <w:marTop w:val="0"/>
          <w:marBottom w:val="0"/>
          <w:divBdr>
            <w:top w:val="none" w:sz="0" w:space="0" w:color="auto"/>
            <w:left w:val="none" w:sz="0" w:space="0" w:color="auto"/>
            <w:bottom w:val="none" w:sz="0" w:space="0" w:color="auto"/>
            <w:right w:val="none" w:sz="0" w:space="0" w:color="auto"/>
          </w:divBdr>
        </w:div>
        <w:div w:id="1417095511">
          <w:marLeft w:val="0"/>
          <w:marRight w:val="0"/>
          <w:marTop w:val="0"/>
          <w:marBottom w:val="0"/>
          <w:divBdr>
            <w:top w:val="none" w:sz="0" w:space="0" w:color="auto"/>
            <w:left w:val="none" w:sz="0" w:space="0" w:color="auto"/>
            <w:bottom w:val="none" w:sz="0" w:space="0" w:color="auto"/>
            <w:right w:val="none" w:sz="0" w:space="0" w:color="auto"/>
          </w:divBdr>
        </w:div>
        <w:div w:id="2007856838">
          <w:marLeft w:val="0"/>
          <w:marRight w:val="0"/>
          <w:marTop w:val="0"/>
          <w:marBottom w:val="0"/>
          <w:divBdr>
            <w:top w:val="none" w:sz="0" w:space="0" w:color="auto"/>
            <w:left w:val="none" w:sz="0" w:space="0" w:color="auto"/>
            <w:bottom w:val="none" w:sz="0" w:space="0" w:color="auto"/>
            <w:right w:val="none" w:sz="0" w:space="0" w:color="auto"/>
          </w:divBdr>
        </w:div>
        <w:div w:id="804081658">
          <w:marLeft w:val="0"/>
          <w:marRight w:val="0"/>
          <w:marTop w:val="0"/>
          <w:marBottom w:val="0"/>
          <w:divBdr>
            <w:top w:val="none" w:sz="0" w:space="0" w:color="auto"/>
            <w:left w:val="none" w:sz="0" w:space="0" w:color="auto"/>
            <w:bottom w:val="none" w:sz="0" w:space="0" w:color="auto"/>
            <w:right w:val="none" w:sz="0" w:space="0" w:color="auto"/>
          </w:divBdr>
        </w:div>
        <w:div w:id="1176193258">
          <w:marLeft w:val="0"/>
          <w:marRight w:val="0"/>
          <w:marTop w:val="0"/>
          <w:marBottom w:val="0"/>
          <w:divBdr>
            <w:top w:val="none" w:sz="0" w:space="0" w:color="auto"/>
            <w:left w:val="none" w:sz="0" w:space="0" w:color="auto"/>
            <w:bottom w:val="none" w:sz="0" w:space="0" w:color="auto"/>
            <w:right w:val="none" w:sz="0" w:space="0" w:color="auto"/>
          </w:divBdr>
        </w:div>
        <w:div w:id="1398242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4E701-6166-4A8A-8FBA-A7EC2D765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3080</TotalTime>
  <Pages>1</Pages>
  <Words>4800</Words>
  <Characters>27365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674</cp:revision>
  <cp:lastPrinted>2024-09-03T18:44:00Z</cp:lastPrinted>
  <dcterms:created xsi:type="dcterms:W3CDTF">2024-06-01T21:22:00Z</dcterms:created>
  <dcterms:modified xsi:type="dcterms:W3CDTF">2024-09-03T18:44:00Z</dcterms:modified>
</cp:coreProperties>
</file>