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C55A11" w:sz="18"/>
        </w:pBdr>
        <w:spacing w:after="60"/>
      </w:pPr>
      <w:r>
        <w:rPr>
          <w:rFonts w:ascii="Calibri" w:cs="Calibri" w:eastAsia="Calibri" w:hAnsi="Calibri"/>
          <w:b/>
          <w:bCs/>
          <w:color w:val="1F3864"/>
          <w:sz w:val="44"/>
          <w:szCs w:val="44"/>
        </w:rPr>
        <w:t xml:space="preserve">Order-to-Cash Analytics Model</w:t>
      </w:r>
    </w:p>
    <w:p>
      <w:pPr>
        <w:spacing w:after="40"/>
      </w:pPr>
      <w:r>
        <w:rPr>
          <w:rFonts w:ascii="Calibri" w:cs="Calibri" w:eastAsia="Calibri" w:hAnsi="Calibri"/>
          <w:color w:val="595959"/>
          <w:sz w:val="24"/>
          <w:szCs w:val="24"/>
        </w:rPr>
        <w:t xml:space="preserve">Architecture, dimensional design and build specification</w:t>
      </w:r>
    </w:p>
    <w:p>
      <w:pPr>
        <w:spacing w:after="280"/>
      </w:pPr>
      <w:r>
        <w:rPr>
          <w:rFonts w:ascii="Calibri" w:cs="Calibri" w:eastAsia="Calibri" w:hAnsi="Calibri"/>
          <w:color w:val="595959"/>
          <w:sz w:val="18"/>
          <w:szCs w:val="18"/>
        </w:rPr>
        <w:t xml:space="preserve">Sales Order · Invoice · Shipment  |  Prepared 14 August 2026</w:t>
      </w:r>
    </w:p>
    <w:p>
      <w:pPr>
        <w:pStyle w:val="Heading1"/>
        <w:spacing w:after="140" w:before="300"/>
      </w:pPr>
      <w:r>
        <w:t xml:space="preserve">1. What this document covers</w:t>
      </w:r>
    </w:p>
    <w:p>
      <w:pPr>
        <w:spacing w:after="120"/>
      </w:pPr>
      <w:r>
        <w:rPr>
          <w:rFonts w:ascii="Calibri" w:cs="Calibri" w:eastAsia="Calibri" w:hAnsi="Calibri"/>
          <w:sz w:val="21"/>
          <w:szCs w:val="21"/>
        </w:rPr>
        <w:t xml:space="preserve">A complete specification for a Power BI model over three fact extracts and two dimension files. It covers the dimensional design, the exact Power Query and DAX to build it, the corrections the source data needs, and the questions the model cannot answer yet.</w:t>
      </w:r>
    </w:p>
    <w:p>
      <w:pPr>
        <w:spacing w:after="120"/>
      </w:pPr>
      <w:r>
        <w:rPr>
          <w:rFonts w:ascii="Calibri" w:cs="Calibri" w:eastAsia="Calibri" w:hAnsi="Calibri"/>
          <w:sz w:val="8"/>
          <w:szCs w:val="8"/>
        </w:rPr>
        <w:t xml:space="preserve"> </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400"/>
        <w:gridCol w:w="6536"/>
      </w:tblGrid>
      <w:tr>
        <w:trPr>
          <w:tblHeader/>
        </w:trPr>
        <w:tc>
          <w:tcPr>
            <w:tcW w:type="dxa" w:w="3400"/>
            <w:shd w:fill="1F3864"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File</w:t>
            </w:r>
          </w:p>
        </w:tc>
        <w:tc>
          <w:tcPr>
            <w:tcW w:type="dxa" w:w="6536"/>
            <w:shd w:fill="1F3864"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Contents</w:t>
            </w:r>
          </w:p>
        </w:tc>
      </w:tr>
      <w:tr>
        <w:tc>
          <w:tcPr>
            <w:tcW w:type="dxa" w:w="3400"/>
            <w:shd w:fill="FFFFFF" w:val="clear"/>
            <w:tcMar>
              <w:top w:type="dxa" w:w="60"/>
              <w:left w:type="dxa" w:w="90"/>
              <w:bottom w:type="dxa" w:w="60"/>
              <w:right w:type="dxa" w:w="90"/>
            </w:tcMar>
          </w:tcPr>
          <w:p>
            <w:pPr>
              <w:spacing w:after="0"/>
            </w:pPr>
            <w:r>
              <w:rPr>
                <w:rFonts w:ascii="Consolas" w:cs="Consolas" w:eastAsia="Consolas" w:hAnsi="Consolas"/>
                <w:sz w:val="17"/>
                <w:szCs w:val="17"/>
              </w:rPr>
              <w:t xml:space="preserve">01_Architecture_Documentation.docx</w:t>
            </w:r>
          </w:p>
        </w:tc>
        <w:tc>
          <w:tcPr>
            <w:tcW w:type="dxa" w:w="6536"/>
            <w:shd w:fill="FFFFFF" w:val="clear"/>
            <w:tcMar>
              <w:top w:type="dxa" w:w="60"/>
              <w:left w:type="dxa" w:w="90"/>
              <w:bottom w:type="dxa" w:w="60"/>
              <w:right w:type="dxa" w:w="90"/>
            </w:tcMar>
          </w:tcPr>
          <w:p>
            <w:pPr>
              <w:spacing w:after="0"/>
            </w:pPr>
            <w:r>
              <w:rPr>
                <w:rFonts w:ascii="Calibri" w:cs="Calibri" w:eastAsia="Calibri" w:hAnsi="Calibri"/>
                <w:sz w:val="17"/>
                <w:szCs w:val="17"/>
              </w:rPr>
              <w:t xml:space="preserve">This document</w:t>
            </w:r>
          </w:p>
        </w:tc>
      </w:tr>
      <w:tr>
        <w:tc>
          <w:tcPr>
            <w:tcW w:type="dxa" w:w="3400"/>
            <w:shd w:fill="F7F9FC" w:val="clear"/>
            <w:tcMar>
              <w:top w:type="dxa" w:w="60"/>
              <w:left w:type="dxa" w:w="90"/>
              <w:bottom w:type="dxa" w:w="60"/>
              <w:right w:type="dxa" w:w="90"/>
            </w:tcMar>
          </w:tcPr>
          <w:p>
            <w:pPr>
              <w:spacing w:after="0"/>
            </w:pPr>
            <w:r>
              <w:rPr>
                <w:rFonts w:ascii="Consolas" w:cs="Consolas" w:eastAsia="Consolas" w:hAnsi="Consolas"/>
                <w:sz w:val="17"/>
                <w:szCs w:val="17"/>
              </w:rPr>
              <w:t xml:space="preserve">02_PowerQuery_All.m</w:t>
            </w:r>
          </w:p>
        </w:tc>
        <w:tc>
          <w:tcPr>
            <w:tcW w:type="dxa" w:w="6536"/>
            <w:shd w:fill="F7F9FC" w:val="clear"/>
            <w:tcMar>
              <w:top w:type="dxa" w:w="60"/>
              <w:left w:type="dxa" w:w="90"/>
              <w:bottom w:type="dxa" w:w="60"/>
              <w:right w:type="dxa" w:w="90"/>
            </w:tcMar>
          </w:tcPr>
          <w:p>
            <w:pPr>
              <w:spacing w:after="0"/>
            </w:pPr>
            <w:r>
              <w:rPr>
                <w:rFonts w:ascii="Calibri" w:cs="Calibri" w:eastAsia="Calibri" w:hAnsi="Calibri"/>
                <w:sz w:val="17"/>
                <w:szCs w:val="17"/>
              </w:rPr>
              <w:t xml:space="preserve">14 queries — 2 parameters, 1 bridge, 3 facts, 8 dimensions</w:t>
            </w:r>
          </w:p>
        </w:tc>
      </w:tr>
      <w:tr>
        <w:tc>
          <w:tcPr>
            <w:tcW w:type="dxa" w:w="3400"/>
            <w:shd w:fill="FFFFFF" w:val="clear"/>
            <w:tcMar>
              <w:top w:type="dxa" w:w="60"/>
              <w:left w:type="dxa" w:w="90"/>
              <w:bottom w:type="dxa" w:w="60"/>
              <w:right w:type="dxa" w:w="90"/>
            </w:tcMar>
          </w:tcPr>
          <w:p>
            <w:pPr>
              <w:spacing w:after="0"/>
            </w:pPr>
            <w:r>
              <w:rPr>
                <w:rFonts w:ascii="Consolas" w:cs="Consolas" w:eastAsia="Consolas" w:hAnsi="Consolas"/>
                <w:sz w:val="17"/>
                <w:szCs w:val="17"/>
              </w:rPr>
              <w:t xml:space="preserve">03_DAX_All.dax</w:t>
            </w:r>
          </w:p>
        </w:tc>
        <w:tc>
          <w:tcPr>
            <w:tcW w:type="dxa" w:w="6536"/>
            <w:shd w:fill="FFFFFF" w:val="clear"/>
            <w:tcMar>
              <w:top w:type="dxa" w:w="60"/>
              <w:left w:type="dxa" w:w="90"/>
              <w:bottom w:type="dxa" w:w="60"/>
              <w:right w:type="dxa" w:w="90"/>
            </w:tcMar>
          </w:tcPr>
          <w:p>
            <w:pPr>
              <w:spacing w:after="0"/>
            </w:pPr>
            <w:r>
              <w:rPr>
                <w:rFonts w:ascii="Calibri" w:cs="Calibri" w:eastAsia="Calibri" w:hAnsi="Calibri"/>
                <w:sz w:val="17"/>
                <w:szCs w:val="17"/>
              </w:rPr>
              <w:t xml:space="preserve">7 calculated columns, 131 measures in 12 folders</w:t>
            </w:r>
          </w:p>
        </w:tc>
      </w:tr>
      <w:tr>
        <w:tc>
          <w:tcPr>
            <w:tcW w:type="dxa" w:w="3400"/>
            <w:shd w:fill="F7F9FC" w:val="clear"/>
            <w:tcMar>
              <w:top w:type="dxa" w:w="60"/>
              <w:left w:type="dxa" w:w="90"/>
              <w:bottom w:type="dxa" w:w="60"/>
              <w:right w:type="dxa" w:w="90"/>
            </w:tcMar>
          </w:tcPr>
          <w:p>
            <w:pPr>
              <w:spacing w:after="0"/>
            </w:pPr>
            <w:r>
              <w:rPr>
                <w:rFonts w:ascii="Consolas" w:cs="Consolas" w:eastAsia="Consolas" w:hAnsi="Consolas"/>
                <w:sz w:val="17"/>
                <w:szCs w:val="17"/>
              </w:rPr>
              <w:t xml:space="preserve">04_KPI_Catalogue.xlsx</w:t>
            </w:r>
          </w:p>
        </w:tc>
        <w:tc>
          <w:tcPr>
            <w:tcW w:type="dxa" w:w="6536"/>
            <w:shd w:fill="F7F9FC" w:val="clear"/>
            <w:tcMar>
              <w:top w:type="dxa" w:w="60"/>
              <w:left w:type="dxa" w:w="90"/>
              <w:bottom w:type="dxa" w:w="60"/>
              <w:right w:type="dxa" w:w="90"/>
            </w:tcMar>
          </w:tcPr>
          <w:p>
            <w:pPr>
              <w:spacing w:after="0"/>
            </w:pPr>
            <w:r>
              <w:rPr>
                <w:rFonts w:ascii="Calibri" w:cs="Calibri" w:eastAsia="Calibri" w:hAnsi="Calibri"/>
                <w:sz w:val="17"/>
                <w:szCs w:val="17"/>
              </w:rPr>
              <w:t xml:space="preserve">131 measures with sample values, plus the blocked-KPI register</w:t>
            </w:r>
          </w:p>
        </w:tc>
      </w:tr>
      <w:tr>
        <w:tc>
          <w:tcPr>
            <w:tcW w:type="dxa" w:w="3400"/>
            <w:shd w:fill="FFFFFF" w:val="clear"/>
            <w:tcMar>
              <w:top w:type="dxa" w:w="60"/>
              <w:left w:type="dxa" w:w="90"/>
              <w:bottom w:type="dxa" w:w="60"/>
              <w:right w:type="dxa" w:w="90"/>
            </w:tcMar>
          </w:tcPr>
          <w:p>
            <w:pPr>
              <w:spacing w:after="0"/>
            </w:pPr>
            <w:r>
              <w:rPr>
                <w:rFonts w:ascii="Consolas" w:cs="Consolas" w:eastAsia="Consolas" w:hAnsi="Consolas"/>
                <w:sz w:val="17"/>
                <w:szCs w:val="17"/>
              </w:rPr>
              <w:t xml:space="preserve">05_Dashboard_Prototype.html</w:t>
            </w:r>
          </w:p>
        </w:tc>
        <w:tc>
          <w:tcPr>
            <w:tcW w:type="dxa" w:w="6536"/>
            <w:shd w:fill="FFFFFF" w:val="clear"/>
            <w:tcMar>
              <w:top w:type="dxa" w:w="60"/>
              <w:left w:type="dxa" w:w="90"/>
              <w:bottom w:type="dxa" w:w="60"/>
              <w:right w:type="dxa" w:w="90"/>
            </w:tcMar>
          </w:tcPr>
          <w:p>
            <w:pPr>
              <w:spacing w:after="0"/>
            </w:pPr>
            <w:r>
              <w:rPr>
                <w:rFonts w:ascii="Calibri" w:cs="Calibri" w:eastAsia="Calibri" w:hAnsi="Calibri"/>
                <w:sz w:val="17"/>
                <w:szCs w:val="17"/>
              </w:rPr>
              <w:t xml:space="preserve">Interactive prototype of the report</w:t>
            </w:r>
          </w:p>
        </w:tc>
      </w:tr>
      <w:tr>
        <w:tc>
          <w:tcPr>
            <w:tcW w:type="dxa" w:w="3400"/>
            <w:shd w:fill="F7F9FC" w:val="clear"/>
            <w:tcMar>
              <w:top w:type="dxa" w:w="60"/>
              <w:left w:type="dxa" w:w="90"/>
              <w:bottom w:type="dxa" w:w="60"/>
              <w:right w:type="dxa" w:w="90"/>
            </w:tcMar>
          </w:tcPr>
          <w:p>
            <w:pPr>
              <w:spacing w:after="0"/>
            </w:pPr>
            <w:r>
              <w:rPr>
                <w:rFonts w:ascii="Consolas" w:cs="Consolas" w:eastAsia="Consolas" w:hAnsi="Consolas"/>
                <w:sz w:val="17"/>
                <w:szCs w:val="17"/>
              </w:rPr>
              <w:t xml:space="preserve">model_diagram.png</w:t>
            </w:r>
          </w:p>
        </w:tc>
        <w:tc>
          <w:tcPr>
            <w:tcW w:type="dxa" w:w="6536"/>
            <w:shd w:fill="F7F9FC" w:val="clear"/>
            <w:tcMar>
              <w:top w:type="dxa" w:w="60"/>
              <w:left w:type="dxa" w:w="90"/>
              <w:bottom w:type="dxa" w:w="60"/>
              <w:right w:type="dxa" w:w="90"/>
            </w:tcMar>
          </w:tcPr>
          <w:p>
            <w:pPr>
              <w:spacing w:after="0"/>
            </w:pPr>
            <w:r>
              <w:rPr>
                <w:rFonts w:ascii="Calibri" w:cs="Calibri" w:eastAsia="Calibri" w:hAnsi="Calibri"/>
                <w:sz w:val="17"/>
                <w:szCs w:val="17"/>
              </w:rPr>
              <w:t xml:space="preserve">The schema diagram from section 3</w:t>
            </w:r>
          </w:p>
        </w:tc>
      </w:tr>
    </w:tbl>
    <w:p>
      <w:pPr>
        <w:spacing w:after="120"/>
      </w:pPr>
      <w:r>
        <w:rPr>
          <w:rFonts w:ascii="Calibri" w:cs="Calibri" w:eastAsia="Calibri" w:hAnsi="Calibri"/>
          <w:sz w:val="10"/>
          <w:szCs w:val="10"/>
        </w:rPr>
        <w:t xml:space="preserve"> </w:t>
      </w:r>
    </w:p>
    <w:p>
      <w:pPr>
        <w:shd w:fill="FFF9EE" w:val="clear"/>
        <w:spacing w:after="0" w:before="130"/>
        <w:ind w:left="110" w:right="110"/>
      </w:pPr>
      <w:r>
        <w:rPr>
          <w:rFonts w:ascii="Calibri" w:cs="Calibri" w:eastAsia="Calibri" w:hAnsi="Calibri"/>
          <w:b/>
          <w:bCs/>
          <w:color w:val="96601A"/>
          <w:sz w:val="16"/>
          <w:szCs w:val="16"/>
        </w:rPr>
        <w:t xml:space="preserve">READ THIS FIRST</w:t>
      </w:r>
    </w:p>
    <w:p>
      <w:pPr>
        <w:shd w:fill="FFF9EE" w:val="clear"/>
        <w:spacing w:after="150"/>
        <w:ind w:left="110" w:right="110"/>
      </w:pPr>
      <w:r>
        <w:rPr>
          <w:rFonts w:ascii="Calibri" w:cs="Calibri" w:eastAsia="Calibri" w:hAnsi="Calibri"/>
          <w:sz w:val="20"/>
          <w:szCs w:val="20"/>
        </w:rPr>
        <w:t xml:space="preserve">Three things in the source data will produce materially wrong numbers if loaded untouched, and one of your SQL queries has a bug that lets cancelled lines through. Sections 2 and 6 cover both. Everything here — including which date the currency conversion is struck at, and what USC actually means — has been tested against the extracts rather than assumed from column names.</w:t>
      </w:r>
    </w:p>
    <w:p>
      <w:pPr>
        <w:pStyle w:val="Heading1"/>
        <w:spacing w:after="140" w:before="300"/>
      </w:pPr>
      <w:r>
        <w:t xml:space="preserve">2. Source query review</w:t>
      </w:r>
    </w:p>
    <w:p>
      <w:pPr>
        <w:pStyle w:val="Heading2"/>
        <w:spacing w:after="140" w:before="300"/>
      </w:pPr>
      <w:r>
        <w:t xml:space="preserve">2.1 An operator precedence bug in all three queries</w:t>
      </w:r>
    </w:p>
    <w:p>
      <w:pPr>
        <w:spacing w:after="120"/>
      </w:pPr>
      <w:r>
        <w:rPr>
          <w:rFonts w:ascii="Calibri" w:cs="Calibri" w:eastAsia="Calibri" w:hAnsi="Calibri"/>
          <w:sz w:val="21"/>
          <w:szCs w:val="21"/>
        </w:rPr>
        <w:t xml:space="preserve">Each of the three source queries ends with a WHERE clause of this shape:</w:t>
      </w:r>
    </w:p>
    <w:p>
      <w:pPr>
        <w:shd w:fill="F4F6FA" w:val="clear"/>
        <w:spacing w:after="0" w:line="225" w:lineRule="exact"/>
        <w:ind w:left="110" w:right="110"/>
      </w:pPr>
      <w:r>
        <w:rPr>
          <w:rFonts w:ascii="Consolas" w:cs="Consolas" w:eastAsia="Consolas" w:hAnsi="Consolas"/>
          <w:i w:val="false"/>
          <w:iCs w:val="false"/>
          <w:color w:val="1A1F2B"/>
          <w:sz w:val="15"/>
          <w:szCs w:val="15"/>
        </w:rPr>
        <w:t xml:space="preserve">WHERE 1 = 1</w:t>
      </w:r>
    </w:p>
    <w:p>
      <w:pPr>
        <w:shd w:fill="F4F6FA" w:val="clear"/>
        <w:spacing w:after="0" w:line="225" w:lineRule="exact"/>
        <w:ind w:left="110" w:right="110"/>
      </w:pPr>
      <w:r>
        <w:rPr>
          <w:rFonts w:ascii="Consolas" w:cs="Consolas" w:eastAsia="Consolas" w:hAnsi="Consolas"/>
          <w:i w:val="false"/>
          <w:iCs w:val="false"/>
          <w:color w:val="1A1F2B"/>
          <w:sz w:val="15"/>
          <w:szCs w:val="15"/>
        </w:rPr>
        <w:t xml:space="preserve">    AND sofv.[Line_Cancelled_Flag] = 'N'</w:t>
      </w:r>
    </w:p>
    <w:p>
      <w:pPr>
        <w:shd w:fill="F4F6FA" w:val="clear"/>
        <w:spacing w:after="0" w:line="225" w:lineRule="exact"/>
        <w:ind w:left="110" w:right="110"/>
      </w:pPr>
      <w:r>
        <w:rPr>
          <w:rFonts w:ascii="Consolas" w:cs="Consolas" w:eastAsia="Consolas" w:hAnsi="Consolas"/>
          <w:i w:val="false"/>
          <w:iCs w:val="false"/>
          <w:color w:val="1A1F2B"/>
          <w:sz w:val="15"/>
          <w:szCs w:val="15"/>
        </w:rPr>
        <w:t xml:space="preserve">    AND sofv.[Line_Schedule_Ship_Date] &gt;= '2026-01-01'</w:t>
      </w:r>
    </w:p>
    <w:p>
      <w:pPr>
        <w:shd w:fill="F4F6FA" w:val="clear"/>
        <w:spacing w:after="0" w:line="225" w:lineRule="exact"/>
        <w:ind w:left="110" w:right="110"/>
      </w:pPr>
      <w:r>
        <w:rPr>
          <w:rFonts w:ascii="Consolas" w:cs="Consolas" w:eastAsia="Consolas" w:hAnsi="Consolas"/>
          <w:i w:val="false"/>
          <w:iCs w:val="false"/>
          <w:color w:val="1A1F2B"/>
          <w:sz w:val="15"/>
          <w:szCs w:val="15"/>
        </w:rPr>
        <w:t xml:space="preserve">        OR sofv.[Line_Actual_Shipment_Date] &gt;= '2026-01-01'</w:t>
      </w:r>
    </w:p>
    <w:p>
      <w:pPr>
        <w:spacing w:after="110"/>
      </w:pPr>
      <w:r>
        <w:rPr>
          <w:sz w:val="8"/>
          <w:szCs w:val="8"/>
        </w:rPr>
        <w:t xml:space="preserve"/>
      </w:r>
    </w:p>
    <w:p>
      <w:pPr>
        <w:spacing w:after="120"/>
      </w:pPr>
      <w:r>
        <w:rPr>
          <w:rFonts w:ascii="Calibri" w:cs="Calibri" w:eastAsia="Calibri" w:hAnsi="Calibri"/>
          <w:b/>
          <w:bCs/>
          <w:sz w:val="21"/>
          <w:szCs w:val="21"/>
        </w:rPr>
        <w:t xml:space="preserve">AND binds tighter than OR</w:t>
      </w:r>
      <w:r>
        <w:rPr>
          <w:rFonts w:ascii="Calibri" w:cs="Calibri" w:eastAsia="Calibri" w:hAnsi="Calibri"/>
          <w:sz w:val="21"/>
          <w:szCs w:val="21"/>
        </w:rPr>
        <w:t xml:space="preserve">, so SQL reads this as </w:t>
      </w:r>
      <w:r>
        <w:rPr>
          <w:rFonts w:ascii="Consolas" w:cs="Consolas" w:eastAsia="Consolas" w:hAnsi="Consolas"/>
          <w:sz w:val="19"/>
          <w:szCs w:val="19"/>
        </w:rPr>
        <w:t xml:space="preserve">(1=1 AND cancelled='N' AND schedule &gt;= X) OR (actual &gt;= X)</w:t>
      </w:r>
      <w:r>
        <w:rPr>
          <w:rFonts w:ascii="Calibri" w:cs="Calibri" w:eastAsia="Calibri" w:hAnsi="Calibri"/>
          <w:sz w:val="21"/>
          <w:szCs w:val="21"/>
        </w:rPr>
        <w:t xml:space="preserve">. The date filter you intended as one condition has become two independent branches, and every filter to its left is bypassed whenever the second branch is true.</w:t>
      </w:r>
    </w:p>
    <w:p>
      <w:pPr>
        <w:spacing w:after="100"/>
      </w:pPr>
      <w:r>
        <w:rPr>
          <w:rFonts w:ascii="Calibri" w:cs="Calibri" w:eastAsia="Calibri" w:hAnsi="Calibri"/>
          <w:sz w:val="21"/>
          <w:szCs w:val="21"/>
        </w:rPr>
        <w:t xml:space="preserve">What that costs you, measured on the extract:</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600"/>
        <w:gridCol w:w="1100"/>
        <w:gridCol w:w="5236"/>
      </w:tblGrid>
      <w:tr>
        <w:trPr>
          <w:tblHeader/>
        </w:trPr>
        <w:tc>
          <w:tcPr>
            <w:tcW w:type="dxa" w:w="3600"/>
            <w:shd w:fill="1F3864"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Symptom</w:t>
            </w:r>
          </w:p>
        </w:tc>
        <w:tc>
          <w:tcPr>
            <w:tcW w:type="dxa" w:w="1100"/>
            <w:shd w:fill="1F3864"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Count</w:t>
            </w:r>
          </w:p>
        </w:tc>
        <w:tc>
          <w:tcPr>
            <w:tcW w:type="dxa" w:w="5236"/>
            <w:shd w:fill="1F3864"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Consequence</w:t>
            </w:r>
          </w:p>
        </w:tc>
      </w:tr>
      <w:tr>
        <w:tc>
          <w:tcPr>
            <w:tcW w:type="dxa" w:w="3600"/>
            <w:shd w:fill="FFFFFF" w:val="clear"/>
            <w:tcMar>
              <w:top w:type="dxa" w:w="60"/>
              <w:left w:type="dxa" w:w="90"/>
              <w:bottom w:type="dxa" w:w="60"/>
              <w:right w:type="dxa" w:w="90"/>
            </w:tcMar>
          </w:tcPr>
          <w:p>
            <w:pPr>
              <w:spacing w:after="0"/>
            </w:pPr>
            <w:r>
              <w:rPr>
                <w:rFonts w:ascii="Calibri" w:cs="Calibri" w:eastAsia="Calibri" w:hAnsi="Calibri"/>
                <w:sz w:val="17"/>
                <w:szCs w:val="17"/>
              </w:rPr>
              <w:t xml:space="preserve">Cancelled lines present despite the filter</w:t>
            </w:r>
          </w:p>
        </w:tc>
        <w:tc>
          <w:tcPr>
            <w:tcW w:type="dxa" w:w="1100"/>
            <w:shd w:fill="FFFFFF" w:val="clear"/>
            <w:tcMar>
              <w:top w:type="dxa" w:w="60"/>
              <w:left w:type="dxa" w:w="90"/>
              <w:bottom w:type="dxa" w:w="60"/>
              <w:right w:type="dxa" w:w="90"/>
            </w:tcMar>
          </w:tcPr>
          <w:p>
            <w:pPr>
              <w:spacing w:after="0"/>
              <w:jc w:val="center"/>
            </w:pPr>
            <w:r>
              <w:rPr>
                <w:rFonts w:ascii="Calibri" w:cs="Calibri" w:eastAsia="Calibri" w:hAnsi="Calibri"/>
                <w:sz w:val="17"/>
                <w:szCs w:val="17"/>
              </w:rPr>
              <w:t xml:space="preserve">39</w:t>
            </w:r>
          </w:p>
        </w:tc>
        <w:tc>
          <w:tcPr>
            <w:tcW w:type="dxa" w:w="5236"/>
            <w:shd w:fill="FFFFFF" w:val="clear"/>
            <w:tcMar>
              <w:top w:type="dxa" w:w="60"/>
              <w:left w:type="dxa" w:w="90"/>
              <w:bottom w:type="dxa" w:w="60"/>
              <w:right w:type="dxa" w:w="90"/>
            </w:tcMar>
          </w:tcPr>
          <w:p>
            <w:pPr>
              <w:spacing w:after="0"/>
            </w:pPr>
            <w:r>
              <w:rPr>
                <w:rFonts w:ascii="Calibri" w:cs="Calibri" w:eastAsia="Calibri" w:hAnsi="Calibri"/>
                <w:sz w:val="17"/>
                <w:szCs w:val="17"/>
              </w:rPr>
              <w:t xml:space="preserve">Line_Cancelled_Flag = 'N' is not being applied</w:t>
            </w:r>
          </w:p>
        </w:tc>
      </w:tr>
      <w:tr>
        <w:tc>
          <w:tcPr>
            <w:tcW w:type="dxa" w:w="3600"/>
            <w:shd w:fill="F7F9FC" w:val="clear"/>
            <w:tcMar>
              <w:top w:type="dxa" w:w="60"/>
              <w:left w:type="dxa" w:w="90"/>
              <w:bottom w:type="dxa" w:w="60"/>
              <w:right w:type="dxa" w:w="90"/>
            </w:tcMar>
          </w:tcPr>
          <w:p>
            <w:pPr>
              <w:spacing w:after="0"/>
            </w:pPr>
            <w:r>
              <w:rPr>
                <w:rFonts w:ascii="Calibri" w:cs="Calibri" w:eastAsia="Calibri" w:hAnsi="Calibri"/>
                <w:sz w:val="17"/>
                <w:szCs w:val="17"/>
              </w:rPr>
              <w:t xml:space="preserve">Rows entering only via the OR branch</w:t>
            </w:r>
          </w:p>
        </w:tc>
        <w:tc>
          <w:tcPr>
            <w:tcW w:type="dxa" w:w="1100"/>
            <w:shd w:fill="F7F9FC" w:val="clear"/>
            <w:tcMar>
              <w:top w:type="dxa" w:w="60"/>
              <w:left w:type="dxa" w:w="90"/>
              <w:bottom w:type="dxa" w:w="60"/>
              <w:right w:type="dxa" w:w="90"/>
            </w:tcMar>
          </w:tcPr>
          <w:p>
            <w:pPr>
              <w:spacing w:after="0"/>
              <w:jc w:val="center"/>
            </w:pPr>
            <w:r>
              <w:rPr>
                <w:rFonts w:ascii="Calibri" w:cs="Calibri" w:eastAsia="Calibri" w:hAnsi="Calibri"/>
                <w:sz w:val="17"/>
                <w:szCs w:val="17"/>
              </w:rPr>
              <w:t xml:space="preserve">1,554</w:t>
            </w:r>
          </w:p>
        </w:tc>
        <w:tc>
          <w:tcPr>
            <w:tcW w:type="dxa" w:w="5236"/>
            <w:shd w:fill="F7F9FC" w:val="clear"/>
            <w:tcMar>
              <w:top w:type="dxa" w:w="60"/>
              <w:left w:type="dxa" w:w="90"/>
              <w:bottom w:type="dxa" w:w="60"/>
              <w:right w:type="dxa" w:w="90"/>
            </w:tcMar>
          </w:tcPr>
          <w:p>
            <w:pPr>
              <w:spacing w:after="0"/>
            </w:pPr>
            <w:r>
              <w:rPr>
                <w:rFonts w:ascii="Calibri" w:cs="Calibri" w:eastAsia="Calibri" w:hAnsi="Calibri"/>
                <w:sz w:val="17"/>
                <w:szCs w:val="17"/>
              </w:rPr>
              <w:t xml:space="preserve">Schedule date is before 2026 — outside the intended window</w:t>
            </w:r>
          </w:p>
        </w:tc>
      </w:tr>
      <w:tr>
        <w:tc>
          <w:tcPr>
            <w:tcW w:type="dxa" w:w="3600"/>
            <w:shd w:fill="FFFFFF" w:val="clear"/>
            <w:tcMar>
              <w:top w:type="dxa" w:w="60"/>
              <w:left w:type="dxa" w:w="90"/>
              <w:bottom w:type="dxa" w:w="60"/>
              <w:right w:type="dxa" w:w="90"/>
            </w:tcMar>
          </w:tcPr>
          <w:p>
            <w:pPr>
              <w:spacing w:after="0"/>
            </w:pPr>
            <w:r>
              <w:rPr>
                <w:rFonts w:ascii="Calibri" w:cs="Calibri" w:eastAsia="Calibri" w:hAnsi="Calibri"/>
                <w:sz w:val="17"/>
                <w:szCs w:val="17"/>
              </w:rPr>
              <w:t xml:space="preserve">Shipment rows past the status filter</w:t>
            </w:r>
          </w:p>
        </w:tc>
        <w:tc>
          <w:tcPr>
            <w:tcW w:type="dxa" w:w="1100"/>
            <w:shd w:fill="FFFFFF" w:val="clear"/>
            <w:tcMar>
              <w:top w:type="dxa" w:w="60"/>
              <w:left w:type="dxa" w:w="90"/>
              <w:bottom w:type="dxa" w:w="60"/>
              <w:right w:type="dxa" w:w="90"/>
            </w:tcMar>
          </w:tcPr>
          <w:p>
            <w:pPr>
              <w:spacing w:after="0"/>
              <w:jc w:val="center"/>
            </w:pPr>
            <w:r>
              <w:rPr>
                <w:rFonts w:ascii="Calibri" w:cs="Calibri" w:eastAsia="Calibri" w:hAnsi="Calibri"/>
                <w:sz w:val="17"/>
                <w:szCs w:val="17"/>
              </w:rPr>
              <w:t xml:space="preserve">not isolated</w:t>
            </w:r>
          </w:p>
        </w:tc>
        <w:tc>
          <w:tcPr>
            <w:tcW w:type="dxa" w:w="5236"/>
            <w:shd w:fill="FFFFFF" w:val="clear"/>
            <w:tcMar>
              <w:top w:type="dxa" w:w="60"/>
              <w:left w:type="dxa" w:w="90"/>
              <w:bottom w:type="dxa" w:w="60"/>
              <w:right w:type="dxa" w:w="90"/>
            </w:tcMar>
          </w:tcPr>
          <w:p>
            <w:pPr>
              <w:spacing w:after="0"/>
            </w:pPr>
            <w:r>
              <w:rPr>
                <w:rFonts w:ascii="Calibri" w:cs="Calibri" w:eastAsia="Calibri" w:hAnsi="Calibri"/>
                <w:sz w:val="17"/>
                <w:szCs w:val="17"/>
              </w:rPr>
              <w:t xml:space="preserve">Delivery_Detail_Released_Status &lt;&gt; 'Cancelled' sits left of the OR in the shipment query, so it is bypassed the same way</w:t>
            </w:r>
          </w:p>
        </w:tc>
      </w:tr>
    </w:tbl>
    <w:p>
      <w:pPr>
        <w:spacing w:after="120"/>
      </w:pPr>
      <w:r>
        <w:rPr>
          <w:rFonts w:ascii="Calibri" w:cs="Calibri" w:eastAsia="Calibri" w:hAnsi="Calibri"/>
          <w:sz w:val="8"/>
          <w:szCs w:val="8"/>
        </w:rPr>
        <w:t xml:space="preserve"> </w:t>
      </w:r>
    </w:p>
    <w:p>
      <w:pPr>
        <w:spacing w:after="80"/>
      </w:pPr>
      <w:r>
        <w:rPr>
          <w:rFonts w:ascii="Calibri" w:cs="Calibri" w:eastAsia="Calibri" w:hAnsi="Calibri"/>
          <w:sz w:val="21"/>
          <w:szCs w:val="21"/>
        </w:rPr>
        <w:t xml:space="preserve">The fix is one pair of brackets. Applied to the sales order query:</w:t>
      </w:r>
    </w:p>
    <w:p>
      <w:pPr>
        <w:shd w:fill="F4F6FA" w:val="clear"/>
        <w:spacing w:after="0" w:line="225" w:lineRule="exact"/>
        <w:ind w:left="110" w:right="110"/>
      </w:pPr>
      <w:r>
        <w:rPr>
          <w:rFonts w:ascii="Consolas" w:cs="Consolas" w:eastAsia="Consolas" w:hAnsi="Consolas"/>
          <w:i w:val="false"/>
          <w:iCs w:val="false"/>
          <w:color w:val="1A1F2B"/>
          <w:sz w:val="15"/>
          <w:szCs w:val="15"/>
        </w:rPr>
        <w:t xml:space="preserve">WHERE 1 = 1</w:t>
      </w:r>
    </w:p>
    <w:p>
      <w:pPr>
        <w:shd w:fill="F4F6FA" w:val="clear"/>
        <w:spacing w:after="0" w:line="225" w:lineRule="exact"/>
        <w:ind w:left="110" w:right="110"/>
      </w:pPr>
      <w:r>
        <w:rPr>
          <w:rFonts w:ascii="Consolas" w:cs="Consolas" w:eastAsia="Consolas" w:hAnsi="Consolas"/>
          <w:i w:val="false"/>
          <w:iCs w:val="false"/>
          <w:color w:val="1A1F2B"/>
          <w:sz w:val="15"/>
          <w:szCs w:val="15"/>
        </w:rPr>
        <w:t xml:space="preserve">    AND sofv.[Line_Cancelled_Flag] = 'N'</w:t>
      </w:r>
    </w:p>
    <w:p>
      <w:pPr>
        <w:shd w:fill="F4F6FA" w:val="clear"/>
        <w:spacing w:after="0" w:line="225" w:lineRule="exact"/>
        <w:ind w:left="110" w:right="110"/>
      </w:pPr>
      <w:r>
        <w:rPr>
          <w:rFonts w:ascii="Consolas" w:cs="Consolas" w:eastAsia="Consolas" w:hAnsi="Consolas"/>
          <w:i w:val="false"/>
          <w:iCs w:val="false"/>
          <w:color w:val="1A1F2B"/>
          <w:sz w:val="15"/>
          <w:szCs w:val="15"/>
        </w:rPr>
        <w:t xml:space="preserve">    AND (</w:t>
      </w:r>
    </w:p>
    <w:p>
      <w:pPr>
        <w:shd w:fill="F4F6FA" w:val="clear"/>
        <w:spacing w:after="0" w:line="225" w:lineRule="exact"/>
        <w:ind w:left="110" w:right="110"/>
      </w:pPr>
      <w:r>
        <w:rPr>
          <w:rFonts w:ascii="Consolas" w:cs="Consolas" w:eastAsia="Consolas" w:hAnsi="Consolas"/>
          <w:i w:val="false"/>
          <w:iCs w:val="false"/>
          <w:color w:val="1A1F2B"/>
          <w:sz w:val="15"/>
          <w:szCs w:val="15"/>
        </w:rPr>
        <w:t xml:space="preserve">            sofv.[Line_Schedule_Ship_Date]  &gt;= '2026-01-01'</w:t>
      </w:r>
    </w:p>
    <w:p>
      <w:pPr>
        <w:shd w:fill="F4F6FA" w:val="clear"/>
        <w:spacing w:after="0" w:line="225" w:lineRule="exact"/>
        <w:ind w:left="110" w:right="110"/>
      </w:pPr>
      <w:r>
        <w:rPr>
          <w:rFonts w:ascii="Consolas" w:cs="Consolas" w:eastAsia="Consolas" w:hAnsi="Consolas"/>
          <w:i w:val="false"/>
          <w:iCs w:val="false"/>
          <w:color w:val="1A1F2B"/>
          <w:sz w:val="15"/>
          <w:szCs w:val="15"/>
        </w:rPr>
        <w:t xml:space="preserve">         OR sofv.[Line_Actual_Shipment_Date] &gt;= '2026-01-01'</w:t>
      </w:r>
    </w:p>
    <w:p>
      <w:pPr>
        <w:shd w:fill="F4F6FA" w:val="clear"/>
        <w:spacing w:after="0" w:line="225" w:lineRule="exact"/>
        <w:ind w:left="110" w:right="110"/>
      </w:pPr>
      <w:r>
        <w:rPr>
          <w:rFonts w:ascii="Consolas" w:cs="Consolas" w:eastAsia="Consolas" w:hAnsi="Consolas"/>
          <w:i w:val="false"/>
          <w:iCs w:val="false"/>
          <w:color w:val="1A1F2B"/>
          <w:sz w:val="15"/>
          <w:szCs w:val="15"/>
        </w:rPr>
        <w:t xml:space="preserve">    )</w:t>
      </w:r>
    </w:p>
    <w:p>
      <w:pPr>
        <w:spacing w:after="110"/>
      </w:pPr>
      <w:r>
        <w:rPr>
          <w:sz w:val="8"/>
          <w:szCs w:val="8"/>
        </w:rPr>
        <w:t xml:space="preserve"/>
      </w:r>
    </w:p>
    <w:p>
      <w:pPr>
        <w:spacing w:after="80"/>
      </w:pPr>
      <w:r>
        <w:rPr>
          <w:rFonts w:ascii="Calibri" w:cs="Calibri" w:eastAsia="Calibri" w:hAnsi="Calibri"/>
          <w:sz w:val="21"/>
          <w:szCs w:val="21"/>
        </w:rPr>
        <w:t xml:space="preserve">The invoice query needs the same treatment around its two sov date conditions, and the shipment query needs it around its two, with the released-status filter kept outside the brackets:</w:t>
      </w:r>
    </w:p>
    <w:p>
      <w:pPr>
        <w:shd w:fill="F4F6FA" w:val="clear"/>
        <w:spacing w:after="0" w:line="225" w:lineRule="exact"/>
        <w:ind w:left="110" w:right="110"/>
      </w:pPr>
      <w:r>
        <w:rPr>
          <w:rFonts w:ascii="Consolas" w:cs="Consolas" w:eastAsia="Consolas" w:hAnsi="Consolas"/>
          <w:i/>
          <w:iCs/>
          <w:color w:val="6E7A8F"/>
          <w:sz w:val="15"/>
          <w:szCs w:val="15"/>
        </w:rPr>
        <w:t xml:space="preserve">-- shipment query</w:t>
      </w:r>
    </w:p>
    <w:p>
      <w:pPr>
        <w:shd w:fill="F4F6FA" w:val="clear"/>
        <w:spacing w:after="0" w:line="225" w:lineRule="exact"/>
        <w:ind w:left="110" w:right="110"/>
      </w:pPr>
      <w:r>
        <w:rPr>
          <w:rFonts w:ascii="Consolas" w:cs="Consolas" w:eastAsia="Consolas" w:hAnsi="Consolas"/>
          <w:i w:val="false"/>
          <w:iCs w:val="false"/>
          <w:color w:val="1A1F2B"/>
          <w:sz w:val="15"/>
          <w:szCs w:val="15"/>
        </w:rPr>
        <w:t xml:space="preserve">WHERE 1 = 1</w:t>
      </w:r>
    </w:p>
    <w:p>
      <w:pPr>
        <w:shd w:fill="F4F6FA" w:val="clear"/>
        <w:spacing w:after="0" w:line="225" w:lineRule="exact"/>
        <w:ind w:left="110" w:right="110"/>
      </w:pPr>
      <w:r>
        <w:rPr>
          <w:rFonts w:ascii="Consolas" w:cs="Consolas" w:eastAsia="Consolas" w:hAnsi="Consolas"/>
          <w:i w:val="false"/>
          <w:iCs w:val="false"/>
          <w:color w:val="1A1F2B"/>
          <w:sz w:val="15"/>
          <w:szCs w:val="15"/>
        </w:rPr>
        <w:t xml:space="preserve">    AND sosfv.[Delivery_Detail_Released_Status] &lt;&gt; 'Cancelled'</w:t>
      </w:r>
    </w:p>
    <w:p>
      <w:pPr>
        <w:shd w:fill="F4F6FA" w:val="clear"/>
        <w:spacing w:after="0" w:line="225" w:lineRule="exact"/>
        <w:ind w:left="110" w:right="110"/>
      </w:pPr>
      <w:r>
        <w:rPr>
          <w:rFonts w:ascii="Consolas" w:cs="Consolas" w:eastAsia="Consolas" w:hAnsi="Consolas"/>
          <w:i w:val="false"/>
          <w:iCs w:val="false"/>
          <w:color w:val="1A1F2B"/>
          <w:sz w:val="15"/>
          <w:szCs w:val="15"/>
        </w:rPr>
        <w:t xml:space="preserve">    AND (</w:t>
      </w:r>
    </w:p>
    <w:p>
      <w:pPr>
        <w:shd w:fill="F4F6FA" w:val="clear"/>
        <w:spacing w:after="0" w:line="225" w:lineRule="exact"/>
        <w:ind w:left="110" w:right="110"/>
      </w:pPr>
      <w:r>
        <w:rPr>
          <w:rFonts w:ascii="Consolas" w:cs="Consolas" w:eastAsia="Consolas" w:hAnsi="Consolas"/>
          <w:i w:val="false"/>
          <w:iCs w:val="false"/>
          <w:color w:val="1A1F2B"/>
          <w:sz w:val="15"/>
          <w:szCs w:val="15"/>
        </w:rPr>
        <w:t xml:space="preserve">            sov.[Line_Schedule_Ship_Date]  &gt;= '2026-01-01'</w:t>
      </w:r>
    </w:p>
    <w:p>
      <w:pPr>
        <w:shd w:fill="F4F6FA" w:val="clear"/>
        <w:spacing w:after="0" w:line="225" w:lineRule="exact"/>
        <w:ind w:left="110" w:right="110"/>
      </w:pPr>
      <w:r>
        <w:rPr>
          <w:rFonts w:ascii="Consolas" w:cs="Consolas" w:eastAsia="Consolas" w:hAnsi="Consolas"/>
          <w:i w:val="false"/>
          <w:iCs w:val="false"/>
          <w:color w:val="1A1F2B"/>
          <w:sz w:val="15"/>
          <w:szCs w:val="15"/>
        </w:rPr>
        <w:t xml:space="preserve">         OR sov.[Line_Actual_Shipment_Date] &gt;= '2026-01-01'</w:t>
      </w:r>
    </w:p>
    <w:p>
      <w:pPr>
        <w:shd w:fill="F4F6FA" w:val="clear"/>
        <w:spacing w:after="0" w:line="225" w:lineRule="exact"/>
        <w:ind w:left="110" w:right="110"/>
      </w:pPr>
      <w:r>
        <w:rPr>
          <w:rFonts w:ascii="Consolas" w:cs="Consolas" w:eastAsia="Consolas" w:hAnsi="Consolas"/>
          <w:i w:val="false"/>
          <w:iCs w:val="false"/>
          <w:color w:val="1A1F2B"/>
          <w:sz w:val="15"/>
          <w:szCs w:val="15"/>
        </w:rPr>
        <w:t xml:space="preserve">    )</w:t>
      </w:r>
    </w:p>
    <w:p>
      <w:pPr>
        <w:spacing w:after="110"/>
      </w:pPr>
      <w:r>
        <w:rPr>
          <w:sz w:val="8"/>
          <w:szCs w:val="8"/>
        </w:rPr>
        <w:t xml:space="preserve"/>
      </w:r>
    </w:p>
    <w:p>
      <w:pPr>
        <w:shd w:fill="EFF4FC" w:val="clear"/>
        <w:spacing w:after="0" w:before="130"/>
        <w:ind w:left="110" w:right="110"/>
      </w:pPr>
      <w:r>
        <w:rPr>
          <w:rFonts w:ascii="Calibri" w:cs="Calibri" w:eastAsia="Calibri" w:hAnsi="Calibri"/>
          <w:b/>
          <w:bCs/>
          <w:color w:val="274B87"/>
          <w:sz w:val="16"/>
          <w:szCs w:val="16"/>
        </w:rPr>
        <w:t xml:space="preserve">UNTIL THE SQL IS FIXED</w:t>
      </w:r>
    </w:p>
    <w:p>
      <w:pPr>
        <w:shd w:fill="EFF4FC" w:val="clear"/>
        <w:spacing w:after="150"/>
        <w:ind w:left="110" w:right="110"/>
      </w:pPr>
      <w:r>
        <w:rPr>
          <w:rFonts w:ascii="Calibri" w:cs="Calibri" w:eastAsia="Calibri" w:hAnsi="Calibri"/>
          <w:sz w:val="20"/>
          <w:szCs w:val="20"/>
        </w:rPr>
        <w:t xml:space="preserve">The model loads what the extract contains, so the 39 cancelled lines are present. dim_SalesOrderLine carries an Is_Cancelled flag and there is a Cancelled Lines measure — if it ever reads anything other than zero after the SQL is corrected, the fix has not been deployed.</w:t>
      </w:r>
    </w:p>
    <w:p>
      <w:pPr>
        <w:pStyle w:val="Heading2"/>
        <w:spacing w:after="140" w:before="300"/>
      </w:pPr>
      <w:r>
        <w:t xml:space="preserve">2.2 What the queries get right</w:t>
      </w:r>
    </w:p>
    <w:p>
      <w:pPr>
        <w:spacing w:after="120"/>
      </w:pPr>
      <w:r>
        <w:rPr>
          <w:rFonts w:ascii="Calibri" w:cs="Calibri" w:eastAsia="Calibri" w:hAnsi="Calibri"/>
          <w:sz w:val="21"/>
          <w:szCs w:val="21"/>
        </w:rPr>
        <w:t xml:space="preserve">The key definitions are sound and the model adopts them unchanged. Each was verified against the extract:</w:t>
      </w:r>
    </w:p>
    <w:p>
      <w:pPr>
        <w:spacing w:after="120"/>
      </w:pPr>
      <w:r>
        <w:rPr>
          <w:rFonts w:ascii="Calibri" w:cs="Calibri" w:eastAsia="Calibri" w:hAnsi="Calibri"/>
          <w:sz w:val="6"/>
          <w:szCs w:val="6"/>
        </w:rPr>
        <w:t xml:space="preserve"> </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500"/>
        <w:gridCol w:w="4100"/>
        <w:gridCol w:w="4336"/>
      </w:tblGrid>
      <w:tr>
        <w:trPr>
          <w:tblHeader/>
        </w:trPr>
        <w:tc>
          <w:tcPr>
            <w:tcW w:type="dxa" w:w="1500"/>
            <w:shd w:fill="1F3864"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Key</w:t>
            </w:r>
          </w:p>
        </w:tc>
        <w:tc>
          <w:tcPr>
            <w:tcW w:type="dxa" w:w="4100"/>
            <w:shd w:fill="1F3864"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Definition in your SQL</w:t>
            </w:r>
          </w:p>
        </w:tc>
        <w:tc>
          <w:tcPr>
            <w:tcW w:type="dxa" w:w="4336"/>
            <w:shd w:fill="1F3864"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Verified</w:t>
            </w:r>
          </w:p>
        </w:tc>
      </w:tr>
      <w:tr>
        <w:tc>
          <w:tcPr>
            <w:tcW w:type="dxa" w:w="1500"/>
            <w:shd w:fill="FFFFFF" w:val="clear"/>
            <w:tcMar>
              <w:top w:type="dxa" w:w="60"/>
              <w:left w:type="dxa" w:w="90"/>
              <w:bottom w:type="dxa" w:w="60"/>
              <w:right w:type="dxa" w:w="90"/>
            </w:tcMar>
          </w:tcPr>
          <w:p>
            <w:pPr>
              <w:spacing w:after="0"/>
            </w:pPr>
            <w:r>
              <w:rPr>
                <w:rFonts w:ascii="Consolas" w:cs="Consolas" w:eastAsia="Consolas" w:hAnsi="Consolas"/>
                <w:sz w:val="17"/>
                <w:szCs w:val="17"/>
              </w:rPr>
              <w:t xml:space="preserve">LineKey</w:t>
            </w:r>
          </w:p>
        </w:tc>
        <w:tc>
          <w:tcPr>
            <w:tcW w:type="dxa" w:w="4100"/>
            <w:shd w:fill="FFFFFF" w:val="clear"/>
            <w:tcMar>
              <w:top w:type="dxa" w:w="60"/>
              <w:left w:type="dxa" w:w="90"/>
              <w:bottom w:type="dxa" w:w="60"/>
              <w:right w:type="dxa" w:w="90"/>
            </w:tcMar>
          </w:tcPr>
          <w:p>
            <w:pPr>
              <w:spacing w:after="0"/>
            </w:pPr>
            <w:r>
              <w:rPr>
                <w:rFonts w:ascii="Calibri" w:cs="Calibri" w:eastAsia="Calibri" w:hAnsi="Calibri"/>
                <w:sz w:val="17"/>
                <w:szCs w:val="17"/>
              </w:rPr>
              <w:t xml:space="preserve">Data_Source_Region + '-' + Line_Id</w:t>
            </w:r>
          </w:p>
        </w:tc>
        <w:tc>
          <w:tcPr>
            <w:tcW w:type="dxa" w:w="4336"/>
            <w:shd w:fill="FFFFFF" w:val="clear"/>
            <w:tcMar>
              <w:top w:type="dxa" w:w="60"/>
              <w:left w:type="dxa" w:w="90"/>
              <w:bottom w:type="dxa" w:w="60"/>
              <w:right w:type="dxa" w:w="90"/>
            </w:tcMar>
          </w:tcPr>
          <w:p>
            <w:pPr>
              <w:spacing w:after="0"/>
            </w:pPr>
            <w:r>
              <w:rPr>
                <w:rFonts w:ascii="Calibri" w:cs="Calibri" w:eastAsia="Calibri" w:hAnsi="Calibri"/>
                <w:sz w:val="17"/>
                <w:szCs w:val="17"/>
              </w:rPr>
              <w:t xml:space="preserve">68,469 unique across 68,469 rows, zero nulls. Matches 100% in invoice, 99.995% in shipment.</w:t>
            </w:r>
          </w:p>
        </w:tc>
      </w:tr>
      <w:tr>
        <w:tc>
          <w:tcPr>
            <w:tcW w:type="dxa" w:w="1500"/>
            <w:shd w:fill="F7F9FC" w:val="clear"/>
            <w:tcMar>
              <w:top w:type="dxa" w:w="60"/>
              <w:left w:type="dxa" w:w="90"/>
              <w:bottom w:type="dxa" w:w="60"/>
              <w:right w:type="dxa" w:w="90"/>
            </w:tcMar>
          </w:tcPr>
          <w:p>
            <w:pPr>
              <w:spacing w:after="0"/>
            </w:pPr>
            <w:r>
              <w:rPr>
                <w:rFonts w:ascii="Consolas" w:cs="Consolas" w:eastAsia="Consolas" w:hAnsi="Consolas"/>
                <w:sz w:val="17"/>
                <w:szCs w:val="17"/>
              </w:rPr>
              <w:t xml:space="preserve">ProductKey</w:t>
            </w:r>
          </w:p>
        </w:tc>
        <w:tc>
          <w:tcPr>
            <w:tcW w:type="dxa" w:w="4100"/>
            <w:shd w:fill="F7F9FC" w:val="clear"/>
            <w:tcMar>
              <w:top w:type="dxa" w:w="60"/>
              <w:left w:type="dxa" w:w="90"/>
              <w:bottom w:type="dxa" w:w="60"/>
              <w:right w:type="dxa" w:w="90"/>
            </w:tcMar>
          </w:tcPr>
          <w:p>
            <w:pPr>
              <w:spacing w:after="0"/>
            </w:pPr>
            <w:r>
              <w:rPr>
                <w:rFonts w:ascii="Calibri" w:cs="Calibri" w:eastAsia="Calibri" w:hAnsi="Calibri"/>
                <w:sz w:val="17"/>
                <w:szCs w:val="17"/>
              </w:rPr>
              <w:t xml:space="preserve">Line_Inventory_Item_Id + '.' + Line_Ship_From_Inventory_Org_Id</w:t>
            </w:r>
          </w:p>
        </w:tc>
        <w:tc>
          <w:tcPr>
            <w:tcW w:type="dxa" w:w="4336"/>
            <w:shd w:fill="F7F9FC" w:val="clear"/>
            <w:tcMar>
              <w:top w:type="dxa" w:w="60"/>
              <w:left w:type="dxa" w:w="90"/>
              <w:bottom w:type="dxa" w:w="60"/>
              <w:right w:type="dxa" w:w="90"/>
            </w:tcMar>
          </w:tcPr>
          <w:p>
            <w:pPr>
              <w:spacing w:after="0"/>
            </w:pPr>
            <w:r>
              <w:rPr>
                <w:rFonts w:ascii="Calibri" w:cs="Calibri" w:eastAsia="Calibri" w:hAnsi="Calibri"/>
                <w:sz w:val="17"/>
                <w:szCs w:val="17"/>
              </w:rPr>
              <w:t xml:space="preserve">1,722 distinct. Item made at a different plant is correctly a different product.</w:t>
            </w:r>
          </w:p>
        </w:tc>
      </w:tr>
      <w:tr>
        <w:tc>
          <w:tcPr>
            <w:tcW w:type="dxa" w:w="1500"/>
            <w:shd w:fill="FFFFFF" w:val="clear"/>
            <w:tcMar>
              <w:top w:type="dxa" w:w="60"/>
              <w:left w:type="dxa" w:w="90"/>
              <w:bottom w:type="dxa" w:w="60"/>
              <w:right w:type="dxa" w:w="90"/>
            </w:tcMar>
          </w:tcPr>
          <w:p>
            <w:pPr>
              <w:spacing w:after="0"/>
            </w:pPr>
            <w:r>
              <w:rPr>
                <w:rFonts w:ascii="Consolas" w:cs="Consolas" w:eastAsia="Consolas" w:hAnsi="Consolas"/>
                <w:sz w:val="17"/>
                <w:szCs w:val="17"/>
              </w:rPr>
              <w:t xml:space="preserve">OrgKey</w:t>
            </w:r>
          </w:p>
        </w:tc>
        <w:tc>
          <w:tcPr>
            <w:tcW w:type="dxa" w:w="4100"/>
            <w:shd w:fill="FFFFFF" w:val="clear"/>
            <w:tcMar>
              <w:top w:type="dxa" w:w="60"/>
              <w:left w:type="dxa" w:w="90"/>
              <w:bottom w:type="dxa" w:w="60"/>
              <w:right w:type="dxa" w:w="90"/>
            </w:tcMar>
          </w:tcPr>
          <w:p>
            <w:pPr>
              <w:spacing w:after="0"/>
            </w:pPr>
            <w:r>
              <w:rPr>
                <w:rFonts w:ascii="Calibri" w:cs="Calibri" w:eastAsia="Calibri" w:hAnsi="Calibri"/>
                <w:sz w:val="17"/>
                <w:szCs w:val="17"/>
              </w:rPr>
              <w:t xml:space="preserve">Data_Source_Region + '-' + Line_Ship_From_Inventory_Org_Id</w:t>
            </w:r>
          </w:p>
        </w:tc>
        <w:tc>
          <w:tcPr>
            <w:tcW w:type="dxa" w:w="4336"/>
            <w:shd w:fill="FFFFFF" w:val="clear"/>
            <w:tcMar>
              <w:top w:type="dxa" w:w="60"/>
              <w:left w:type="dxa" w:w="90"/>
              <w:bottom w:type="dxa" w:w="60"/>
              <w:right w:type="dxa" w:w="90"/>
            </w:tcMar>
          </w:tcPr>
          <w:p>
            <w:pPr>
              <w:spacing w:after="0"/>
            </w:pPr>
            <w:r>
              <w:rPr>
                <w:rFonts w:ascii="Calibri" w:cs="Calibri" w:eastAsia="Calibri" w:hAnsi="Calibri"/>
                <w:sz w:val="17"/>
                <w:szCs w:val="17"/>
              </w:rPr>
              <w:t xml:space="preserve">70 distinct, resolves on 100% of rows.</w:t>
            </w:r>
          </w:p>
        </w:tc>
      </w:tr>
      <w:tr>
        <w:tc>
          <w:tcPr>
            <w:tcW w:type="dxa" w:w="1500"/>
            <w:shd w:fill="F7F9FC" w:val="clear"/>
            <w:tcMar>
              <w:top w:type="dxa" w:w="60"/>
              <w:left w:type="dxa" w:w="90"/>
              <w:bottom w:type="dxa" w:w="60"/>
              <w:right w:type="dxa" w:w="90"/>
            </w:tcMar>
          </w:tcPr>
          <w:p>
            <w:pPr>
              <w:spacing w:after="0"/>
            </w:pPr>
            <w:r>
              <w:rPr>
                <w:rFonts w:ascii="Consolas" w:cs="Consolas" w:eastAsia="Consolas" w:hAnsi="Consolas"/>
                <w:sz w:val="17"/>
                <w:szCs w:val="17"/>
              </w:rPr>
              <w:t xml:space="preserve">DP_Key</w:t>
            </w:r>
          </w:p>
        </w:tc>
        <w:tc>
          <w:tcPr>
            <w:tcW w:type="dxa" w:w="4100"/>
            <w:shd w:fill="F7F9FC" w:val="clear"/>
            <w:tcMar>
              <w:top w:type="dxa" w:w="60"/>
              <w:left w:type="dxa" w:w="90"/>
              <w:bottom w:type="dxa" w:w="60"/>
              <w:right w:type="dxa" w:w="90"/>
            </w:tcMar>
          </w:tcPr>
          <w:p>
            <w:pPr>
              <w:spacing w:after="0"/>
            </w:pPr>
            <w:r>
              <w:rPr>
                <w:rFonts w:ascii="Calibri" w:cs="Calibri" w:eastAsia="Calibri" w:hAnsi="Calibri"/>
                <w:sz w:val="17"/>
                <w:szCs w:val="17"/>
              </w:rPr>
              <w:t xml:space="preserve">Order_Number + '-' + Line_Number + '.' + Shipment_Number</w:t>
            </w:r>
          </w:p>
        </w:tc>
        <w:tc>
          <w:tcPr>
            <w:tcW w:type="dxa" w:w="4336"/>
            <w:shd w:fill="F7F9FC" w:val="clear"/>
            <w:tcMar>
              <w:top w:type="dxa" w:w="60"/>
              <w:left w:type="dxa" w:w="90"/>
              <w:bottom w:type="dxa" w:w="60"/>
              <w:right w:type="dxa" w:w="90"/>
            </w:tcMar>
          </w:tcPr>
          <w:p>
            <w:pPr>
              <w:spacing w:after="0"/>
            </w:pPr>
            <w:r>
              <w:rPr>
                <w:rFonts w:ascii="Calibri" w:cs="Calibri" w:eastAsia="Calibri" w:hAnsi="Calibri"/>
                <w:sz w:val="17"/>
                <w:szCs w:val="17"/>
              </w:rPr>
              <w:t xml:space="preserve">68,469 unique — an alternate line key, not a grouping key.</w:t>
            </w:r>
          </w:p>
        </w:tc>
      </w:tr>
      <w:tr>
        <w:tc>
          <w:tcPr>
            <w:tcW w:type="dxa" w:w="1500"/>
            <w:shd w:fill="FFFFFF" w:val="clear"/>
            <w:tcMar>
              <w:top w:type="dxa" w:w="60"/>
              <w:left w:type="dxa" w:w="90"/>
              <w:bottom w:type="dxa" w:w="60"/>
              <w:right w:type="dxa" w:w="90"/>
            </w:tcMar>
          </w:tcPr>
          <w:p>
            <w:pPr>
              <w:spacing w:after="0"/>
            </w:pPr>
            <w:r>
              <w:rPr>
                <w:rFonts w:ascii="Consolas" w:cs="Consolas" w:eastAsia="Consolas" w:hAnsi="Consolas"/>
                <w:sz w:val="17"/>
                <w:szCs w:val="17"/>
              </w:rPr>
              <w:t xml:space="preserve">TripKey</w:t>
            </w:r>
          </w:p>
        </w:tc>
        <w:tc>
          <w:tcPr>
            <w:tcW w:type="dxa" w:w="4100"/>
            <w:shd w:fill="FFFFFF" w:val="clear"/>
            <w:tcMar>
              <w:top w:type="dxa" w:w="60"/>
              <w:left w:type="dxa" w:w="90"/>
              <w:bottom w:type="dxa" w:w="60"/>
              <w:right w:type="dxa" w:w="90"/>
            </w:tcMar>
          </w:tcPr>
          <w:p>
            <w:pPr>
              <w:spacing w:after="0"/>
            </w:pPr>
            <w:r>
              <w:rPr>
                <w:rFonts w:ascii="Calibri" w:cs="Calibri" w:eastAsia="Calibri" w:hAnsi="Calibri"/>
                <w:sz w:val="17"/>
                <w:szCs w:val="17"/>
              </w:rPr>
              <w:t xml:space="preserve">Delivery_Id + '-' + Trip_Id</w:t>
            </w:r>
          </w:p>
        </w:tc>
        <w:tc>
          <w:tcPr>
            <w:tcW w:type="dxa" w:w="4336"/>
            <w:shd w:fill="FFFFFF" w:val="clear"/>
            <w:tcMar>
              <w:top w:type="dxa" w:w="60"/>
              <w:left w:type="dxa" w:w="90"/>
              <w:bottom w:type="dxa" w:w="60"/>
              <w:right w:type="dxa" w:w="90"/>
            </w:tcMar>
          </w:tcPr>
          <w:p>
            <w:pPr>
              <w:spacing w:after="0"/>
            </w:pPr>
            <w:r>
              <w:rPr>
                <w:rFonts w:ascii="Calibri" w:cs="Calibri" w:eastAsia="Calibri" w:hAnsi="Calibri"/>
                <w:sz w:val="17"/>
                <w:szCs w:val="17"/>
              </w:rPr>
              <w:t xml:space="preserve">59,948 distinct on the shipment side.</w:t>
            </w:r>
          </w:p>
        </w:tc>
      </w:tr>
    </w:tbl>
    <w:p>
      <w:pPr>
        <w:spacing w:after="120"/>
      </w:pPr>
      <w:r>
        <w:rPr>
          <w:rFonts w:ascii="Calibri" w:cs="Calibri" w:eastAsia="Calibri" w:hAnsi="Calibri"/>
          <w:sz w:val="8"/>
          <w:szCs w:val="8"/>
        </w:rPr>
        <w:t xml:space="preserve"> </w:t>
      </w:r>
    </w:p>
    <w:p>
      <w:pPr>
        <w:spacing w:after="120"/>
      </w:pPr>
      <w:r>
        <w:rPr>
          <w:rFonts w:ascii="Calibri" w:cs="Calibri" w:eastAsia="Calibri" w:hAnsi="Calibri"/>
          <w:b/>
          <w:bCs/>
          <w:sz w:val="21"/>
          <w:szCs w:val="21"/>
        </w:rPr>
        <w:t xml:space="preserve">One note on the joins. </w:t>
      </w:r>
      <w:r>
        <w:rPr>
          <w:rFonts w:ascii="Calibri" w:cs="Calibri" w:eastAsia="Calibri" w:hAnsi="Calibri"/>
          <w:sz w:val="21"/>
          <w:szCs w:val="21"/>
        </w:rPr>
        <w:t xml:space="preserve">All three queries LEFT JOIN to cml.[Sales_Order_V] on Region + Line_Id, which is the same grain as LineKey. That is what makes LineKey a genuinely conformed key rather than a coincidence, and it is why the bridge design in section 3 works as cleanly as it does.</w:t>
      </w:r>
    </w:p>
    <w:p>
      <w:r>
        <w:br w:type="page"/>
      </w:r>
    </w:p>
    <w:p>
      <w:pPr>
        <w:pStyle w:val="Heading1"/>
        <w:spacing w:after="140" w:before="300"/>
      </w:pPr>
      <w:r>
        <w:t xml:space="preserve">3. Model architecture</w:t>
      </w:r>
    </w:p>
    <w:p>
      <w:pPr>
        <w:spacing w:after="120"/>
      </w:pPr>
      <w:r>
        <w:rPr>
          <w:rFonts w:ascii="Calibri" w:cs="Calibri" w:eastAsia="Calibri" w:hAnsi="Calibri"/>
          <w:sz w:val="21"/>
          <w:szCs w:val="21"/>
        </w:rPr>
        <w:t xml:space="preserve">A galaxy schema: three fact tables at three different grains, sharing conformed dimensions, all filtering through a single sales-order-line bridge.</w:t>
      </w:r>
    </w:p>
    <w:p>
      <w:pPr>
        <w:spacing w:after="120" w:before="150"/>
        <w:jc w:val="center"/>
      </w:pPr>
      <w:r>
        <w:drawing>
          <wp:inline distT="0" distB="0" distL="0" distR="0">
            <wp:extent cx="6238875"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238875" cy="2543175"/>
                    </a:xfrm>
                    <a:prstGeom prst="rect">
                      <a:avLst/>
                    </a:prstGeom>
                  </pic:spPr>
                </pic:pic>
              </a:graphicData>
            </a:graphic>
          </wp:inline>
        </w:drawing>
      </w:r>
    </w:p>
    <w:p>
      <w:pPr>
        <w:spacing w:after="200"/>
        <w:jc w:val="center"/>
      </w:pPr>
      <w:r>
        <w:rPr>
          <w:rFonts w:ascii="Calibri" w:cs="Calibri" w:eastAsia="Calibri" w:hAnsi="Calibri"/>
          <w:color w:val="595959"/>
          <w:sz w:val="17"/>
          <w:szCs w:val="17"/>
        </w:rPr>
        <w:t xml:space="preserve">Figure 1 — Blue: conformed dimensions. Orange: the bridge. Green: facts. dim_ExchangeRate is merged in Power Query rather than related, so no fan-out is possible.</w:t>
      </w:r>
    </w:p>
    <w:p>
      <w:pPr>
        <w:pStyle w:val="Heading2"/>
        <w:spacing w:after="140" w:before="300"/>
      </w:pPr>
      <w:r>
        <w:t xml:space="preserve">3.1 Why a bridge, and not a direct join</w:t>
      </w:r>
    </w:p>
    <w:p>
      <w:pPr>
        <w:spacing w:after="120"/>
      </w:pPr>
      <w:r>
        <w:rPr>
          <w:rFonts w:ascii="Calibri" w:cs="Calibri" w:eastAsia="Calibri" w:hAnsi="Calibri"/>
          <w:sz w:val="21"/>
          <w:szCs w:val="21"/>
        </w:rPr>
        <w:t xml:space="preserve">The three facts sit at three different grains. Invoice and Shipment are both many-to-one against the order line, which makes any direct relationship between them many-to-many.</w:t>
      </w:r>
    </w:p>
    <w:p>
      <w:pPr>
        <w:spacing w:after="120"/>
      </w:pPr>
      <w:r>
        <w:rPr>
          <w:rFonts w:ascii="Calibri" w:cs="Calibri" w:eastAsia="Calibri" w:hAnsi="Calibri"/>
          <w:sz w:val="6"/>
          <w:szCs w:val="6"/>
        </w:rPr>
        <w:t xml:space="preserve"> </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2000"/>
        <w:gridCol w:w="4236"/>
      </w:tblGrid>
      <w:tr>
        <w:trPr>
          <w:tblHeader/>
        </w:trPr>
        <w:tc>
          <w:tcPr>
            <w:tcW w:type="dxa" w:w="2400"/>
            <w:shd w:fill="1F3864"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Table</w:t>
            </w:r>
          </w:p>
        </w:tc>
        <w:tc>
          <w:tcPr>
            <w:tcW w:type="dxa" w:w="1300"/>
            <w:shd w:fill="1F3864"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Rows</w:t>
            </w:r>
          </w:p>
        </w:tc>
        <w:tc>
          <w:tcPr>
            <w:tcW w:type="dxa" w:w="2000"/>
            <w:shd w:fill="1F3864"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Rows per order line</w:t>
            </w:r>
          </w:p>
        </w:tc>
        <w:tc>
          <w:tcPr>
            <w:tcW w:type="dxa" w:w="4236"/>
            <w:shd w:fill="1F3864"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Grain</w:t>
            </w:r>
          </w:p>
        </w:tc>
      </w:tr>
      <w:tr>
        <w:tc>
          <w:tcPr>
            <w:tcW w:type="dxa" w:w="2400"/>
            <w:shd w:fill="FFFFFF" w:val="clear"/>
            <w:tcMar>
              <w:top w:type="dxa" w:w="60"/>
              <w:left w:type="dxa" w:w="90"/>
              <w:bottom w:type="dxa" w:w="60"/>
              <w:right w:type="dxa" w:w="90"/>
            </w:tcMar>
          </w:tcPr>
          <w:p>
            <w:pPr>
              <w:spacing w:after="0"/>
            </w:pPr>
            <w:r>
              <w:rPr>
                <w:rFonts w:ascii="Consolas" w:cs="Consolas" w:eastAsia="Consolas" w:hAnsi="Consolas"/>
                <w:sz w:val="17"/>
                <w:szCs w:val="17"/>
              </w:rPr>
              <w:t xml:space="preserve">fact_SalesOrder</w:t>
            </w:r>
          </w:p>
        </w:tc>
        <w:tc>
          <w:tcPr>
            <w:tcW w:type="dxa" w:w="1300"/>
            <w:shd w:fill="FFFFFF" w:val="clear"/>
            <w:tcMar>
              <w:top w:type="dxa" w:w="60"/>
              <w:left w:type="dxa" w:w="90"/>
              <w:bottom w:type="dxa" w:w="60"/>
              <w:right w:type="dxa" w:w="90"/>
            </w:tcMar>
          </w:tcPr>
          <w:p>
            <w:pPr>
              <w:spacing w:after="0"/>
              <w:jc w:val="center"/>
            </w:pPr>
            <w:r>
              <w:rPr>
                <w:rFonts w:ascii="Calibri" w:cs="Calibri" w:eastAsia="Calibri" w:hAnsi="Calibri"/>
                <w:sz w:val="17"/>
                <w:szCs w:val="17"/>
              </w:rPr>
              <w:t xml:space="preserve">68,469</w:t>
            </w:r>
          </w:p>
        </w:tc>
        <w:tc>
          <w:tcPr>
            <w:tcW w:type="dxa" w:w="2000"/>
            <w:shd w:fill="FFFFFF" w:val="clear"/>
            <w:tcMar>
              <w:top w:type="dxa" w:w="60"/>
              <w:left w:type="dxa" w:w="90"/>
              <w:bottom w:type="dxa" w:w="60"/>
              <w:right w:type="dxa" w:w="90"/>
            </w:tcMar>
          </w:tcPr>
          <w:p>
            <w:pPr>
              <w:spacing w:after="0"/>
              <w:jc w:val="center"/>
            </w:pPr>
            <w:r>
              <w:rPr>
                <w:rFonts w:ascii="Calibri" w:cs="Calibri" w:eastAsia="Calibri" w:hAnsi="Calibri"/>
                <w:sz w:val="17"/>
                <w:szCs w:val="17"/>
              </w:rPr>
              <w:t xml:space="preserve">exactly 1</w:t>
            </w:r>
          </w:p>
        </w:tc>
        <w:tc>
          <w:tcPr>
            <w:tcW w:type="dxa" w:w="4236"/>
            <w:shd w:fill="FFFFFF" w:val="clear"/>
            <w:tcMar>
              <w:top w:type="dxa" w:w="60"/>
              <w:left w:type="dxa" w:w="90"/>
              <w:bottom w:type="dxa" w:w="60"/>
              <w:right w:type="dxa" w:w="90"/>
            </w:tcMar>
          </w:tcPr>
          <w:p>
            <w:pPr>
              <w:spacing w:after="0"/>
            </w:pPr>
            <w:r>
              <w:rPr>
                <w:rFonts w:ascii="Calibri" w:cs="Calibri" w:eastAsia="Calibri" w:hAnsi="Calibri"/>
                <w:sz w:val="17"/>
                <w:szCs w:val="17"/>
              </w:rPr>
              <w:t xml:space="preserve">One sales order line</w:t>
            </w:r>
          </w:p>
        </w:tc>
      </w:tr>
      <w:tr>
        <w:tc>
          <w:tcPr>
            <w:tcW w:type="dxa" w:w="2400"/>
            <w:shd w:fill="F7F9FC" w:val="clear"/>
            <w:tcMar>
              <w:top w:type="dxa" w:w="60"/>
              <w:left w:type="dxa" w:w="90"/>
              <w:bottom w:type="dxa" w:w="60"/>
              <w:right w:type="dxa" w:w="90"/>
            </w:tcMar>
          </w:tcPr>
          <w:p>
            <w:pPr>
              <w:spacing w:after="0"/>
            </w:pPr>
            <w:r>
              <w:rPr>
                <w:rFonts w:ascii="Consolas" w:cs="Consolas" w:eastAsia="Consolas" w:hAnsi="Consolas"/>
                <w:sz w:val="17"/>
                <w:szCs w:val="17"/>
              </w:rPr>
              <w:t xml:space="preserve">fact_Invoice</w:t>
            </w:r>
          </w:p>
        </w:tc>
        <w:tc>
          <w:tcPr>
            <w:tcW w:type="dxa" w:w="1300"/>
            <w:shd w:fill="F7F9FC" w:val="clear"/>
            <w:tcMar>
              <w:top w:type="dxa" w:w="60"/>
              <w:left w:type="dxa" w:w="90"/>
              <w:bottom w:type="dxa" w:w="60"/>
              <w:right w:type="dxa" w:w="90"/>
            </w:tcMar>
          </w:tcPr>
          <w:p>
            <w:pPr>
              <w:spacing w:after="0"/>
              <w:jc w:val="center"/>
            </w:pPr>
            <w:r>
              <w:rPr>
                <w:rFonts w:ascii="Calibri" w:cs="Calibri" w:eastAsia="Calibri" w:hAnsi="Calibri"/>
                <w:sz w:val="17"/>
                <w:szCs w:val="17"/>
              </w:rPr>
              <w:t xml:space="preserve">79,576</w:t>
            </w:r>
          </w:p>
        </w:tc>
        <w:tc>
          <w:tcPr>
            <w:tcW w:type="dxa" w:w="2000"/>
            <w:shd w:fill="F7F9FC" w:val="clear"/>
            <w:tcMar>
              <w:top w:type="dxa" w:w="60"/>
              <w:left w:type="dxa" w:w="90"/>
              <w:bottom w:type="dxa" w:w="60"/>
              <w:right w:type="dxa" w:w="90"/>
            </w:tcMar>
          </w:tcPr>
          <w:p>
            <w:pPr>
              <w:spacing w:after="0"/>
              <w:jc w:val="center"/>
            </w:pPr>
            <w:r>
              <w:rPr>
                <w:rFonts w:ascii="Calibri" w:cs="Calibri" w:eastAsia="Calibri" w:hAnsi="Calibri"/>
                <w:sz w:val="17"/>
                <w:szCs w:val="17"/>
              </w:rPr>
              <w:t xml:space="preserve">up to 4</w:t>
            </w:r>
          </w:p>
        </w:tc>
        <w:tc>
          <w:tcPr>
            <w:tcW w:type="dxa" w:w="4236"/>
            <w:shd w:fill="F7F9FC" w:val="clear"/>
            <w:tcMar>
              <w:top w:type="dxa" w:w="60"/>
              <w:left w:type="dxa" w:w="90"/>
              <w:bottom w:type="dxa" w:w="60"/>
              <w:right w:type="dxa" w:w="90"/>
            </w:tcMar>
          </w:tcPr>
          <w:p>
            <w:pPr>
              <w:spacing w:after="0"/>
            </w:pPr>
            <w:r>
              <w:rPr>
                <w:rFonts w:ascii="Calibri" w:cs="Calibri" w:eastAsia="Calibri" w:hAnsi="Calibri"/>
                <w:sz w:val="17"/>
                <w:szCs w:val="17"/>
              </w:rPr>
              <w:t xml:space="preserve">One invoice line</w:t>
            </w:r>
          </w:p>
        </w:tc>
      </w:tr>
      <w:tr>
        <w:tc>
          <w:tcPr>
            <w:tcW w:type="dxa" w:w="2400"/>
            <w:shd w:fill="FFFFFF" w:val="clear"/>
            <w:tcMar>
              <w:top w:type="dxa" w:w="60"/>
              <w:left w:type="dxa" w:w="90"/>
              <w:bottom w:type="dxa" w:w="60"/>
              <w:right w:type="dxa" w:w="90"/>
            </w:tcMar>
          </w:tcPr>
          <w:p>
            <w:pPr>
              <w:spacing w:after="0"/>
            </w:pPr>
            <w:r>
              <w:rPr>
                <w:rFonts w:ascii="Consolas" w:cs="Consolas" w:eastAsia="Consolas" w:hAnsi="Consolas"/>
                <w:sz w:val="17"/>
                <w:szCs w:val="17"/>
              </w:rPr>
              <w:t xml:space="preserve">fact_Shipment</w:t>
            </w:r>
          </w:p>
        </w:tc>
        <w:tc>
          <w:tcPr>
            <w:tcW w:type="dxa" w:w="1300"/>
            <w:shd w:fill="FFFFFF" w:val="clear"/>
            <w:tcMar>
              <w:top w:type="dxa" w:w="60"/>
              <w:left w:type="dxa" w:w="90"/>
              <w:bottom w:type="dxa" w:w="60"/>
              <w:right w:type="dxa" w:w="90"/>
            </w:tcMar>
          </w:tcPr>
          <w:p>
            <w:pPr>
              <w:spacing w:after="0"/>
              <w:jc w:val="center"/>
            </w:pPr>
            <w:r>
              <w:rPr>
                <w:rFonts w:ascii="Calibri" w:cs="Calibri" w:eastAsia="Calibri" w:hAnsi="Calibri"/>
                <w:sz w:val="17"/>
                <w:szCs w:val="17"/>
              </w:rPr>
              <w:t xml:space="preserve">84,505</w:t>
            </w:r>
          </w:p>
        </w:tc>
        <w:tc>
          <w:tcPr>
            <w:tcW w:type="dxa" w:w="2000"/>
            <w:shd w:fill="FFFFFF" w:val="clear"/>
            <w:tcMar>
              <w:top w:type="dxa" w:w="60"/>
              <w:left w:type="dxa" w:w="90"/>
              <w:bottom w:type="dxa" w:w="60"/>
              <w:right w:type="dxa" w:w="90"/>
            </w:tcMar>
          </w:tcPr>
          <w:p>
            <w:pPr>
              <w:spacing w:after="0"/>
              <w:jc w:val="center"/>
            </w:pPr>
            <w:r>
              <w:rPr>
                <w:rFonts w:ascii="Calibri" w:cs="Calibri" w:eastAsia="Calibri" w:hAnsi="Calibri"/>
                <w:sz w:val="17"/>
                <w:szCs w:val="17"/>
              </w:rPr>
              <w:t xml:space="preserve">up to 115</w:t>
            </w:r>
          </w:p>
        </w:tc>
        <w:tc>
          <w:tcPr>
            <w:tcW w:type="dxa" w:w="4236"/>
            <w:shd w:fill="FFFFFF" w:val="clear"/>
            <w:tcMar>
              <w:top w:type="dxa" w:w="60"/>
              <w:left w:type="dxa" w:w="90"/>
              <w:bottom w:type="dxa" w:w="60"/>
              <w:right w:type="dxa" w:w="90"/>
            </w:tcMar>
          </w:tcPr>
          <w:p>
            <w:pPr>
              <w:spacing w:after="0"/>
            </w:pPr>
            <w:r>
              <w:rPr>
                <w:rFonts w:ascii="Calibri" w:cs="Calibri" w:eastAsia="Calibri" w:hAnsi="Calibri"/>
                <w:sz w:val="17"/>
                <w:szCs w:val="17"/>
              </w:rPr>
              <w:t xml:space="preserve">One delivery detail (LPN) line</w:t>
            </w:r>
          </w:p>
        </w:tc>
      </w:tr>
    </w:tbl>
    <w:p>
      <w:pPr>
        <w:spacing w:after="120"/>
      </w:pPr>
      <w:r>
        <w:rPr>
          <w:rFonts w:ascii="Calibri" w:cs="Calibri" w:eastAsia="Calibri" w:hAnsi="Calibri"/>
          <w:sz w:val="8"/>
          <w:szCs w:val="8"/>
        </w:rPr>
        <w:t xml:space="preserve"> </w:t>
      </w:r>
    </w:p>
    <w:p>
      <w:pPr>
        <w:shd w:fill="FEF1EF" w:val="clear"/>
        <w:spacing w:after="0" w:before="130"/>
        <w:ind w:left="110" w:right="110"/>
      </w:pPr>
      <w:r>
        <w:rPr>
          <w:rFonts w:ascii="Calibri" w:cs="Calibri" w:eastAsia="Calibri" w:hAnsi="Calibri"/>
          <w:b/>
          <w:bCs/>
          <w:color w:val="96261C"/>
          <w:sz w:val="16"/>
          <w:szCs w:val="16"/>
        </w:rPr>
        <w:t xml:space="preserve">THE FAILURE THIS PREVENTS</w:t>
      </w:r>
    </w:p>
    <w:p>
      <w:pPr>
        <w:shd w:fill="FEF1EF" w:val="clear"/>
        <w:spacing w:after="150"/>
        <w:ind w:left="110" w:right="110"/>
      </w:pPr>
      <w:r>
        <w:rPr>
          <w:rFonts w:ascii="Calibri" w:cs="Calibri" w:eastAsia="Calibri" w:hAnsi="Calibri"/>
          <w:sz w:val="20"/>
          <w:szCs w:val="20"/>
        </w:rPr>
        <w:t xml:space="preserve">Join Invoice to Shipment directly and the worst order line produces 4 × 115 = 460 rows where 119 belong. Revenue and tonnage inflate, the totals still look plausible, and nothing errors. Routing both through the bridge means a slicer filters the bridge once and propagates to each fact independently — every fact aggregates at its own grain and the results sit side by side in one visual without ever touching each other.</w:t>
      </w:r>
    </w:p>
    <w:p>
      <w:pPr>
        <w:pStyle w:val="Heading2"/>
        <w:spacing w:after="140" w:before="300"/>
      </w:pPr>
      <w:r>
        <w:t xml:space="preserve">3.2 Relationships</w:t>
      </w:r>
    </w:p>
    <w:p>
      <w:pPr>
        <w:spacing w:after="100"/>
      </w:pPr>
      <w:r>
        <w:rPr>
          <w:rFonts w:ascii="Calibri" w:cs="Calibri" w:eastAsia="Calibri" w:hAnsi="Calibri"/>
          <w:sz w:val="21"/>
          <w:szCs w:val="21"/>
        </w:rPr>
        <w:t xml:space="preserve">Twelve relationships. Every cross-filter direction is Single — bidirectional filtering is not used anywhere in this model.</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500"/>
        <w:gridCol w:w="2300"/>
        <w:gridCol w:w="2100"/>
        <w:gridCol w:w="1800"/>
        <w:gridCol w:w="1236"/>
      </w:tblGrid>
      <w:tr>
        <w:trPr>
          <w:tblHeader/>
        </w:trPr>
        <w:tc>
          <w:tcPr>
            <w:tcW w:type="dxa" w:w="2500"/>
            <w:shd w:fill="1F3864"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From (1)</w:t>
            </w:r>
          </w:p>
        </w:tc>
        <w:tc>
          <w:tcPr>
            <w:tcW w:type="dxa" w:w="2300"/>
            <w:shd w:fill="1F3864"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To (*)</w:t>
            </w:r>
          </w:p>
        </w:tc>
        <w:tc>
          <w:tcPr>
            <w:tcW w:type="dxa" w:w="2100"/>
            <w:shd w:fill="1F3864"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Key</w:t>
            </w:r>
          </w:p>
        </w:tc>
        <w:tc>
          <w:tcPr>
            <w:tcW w:type="dxa" w:w="1800"/>
            <w:shd w:fill="1F3864"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Cardinality</w:t>
            </w:r>
          </w:p>
        </w:tc>
        <w:tc>
          <w:tcPr>
            <w:tcW w:type="dxa" w:w="1236"/>
            <w:shd w:fill="1F3864"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Active</w:t>
            </w:r>
          </w:p>
        </w:tc>
      </w:tr>
      <w:tr>
        <w:tc>
          <w:tcPr>
            <w:tcW w:type="dxa" w:w="2500"/>
            <w:shd w:fill="FFFFFF" w:val="clear"/>
            <w:tcMar>
              <w:top w:type="dxa" w:w="60"/>
              <w:left w:type="dxa" w:w="90"/>
              <w:bottom w:type="dxa" w:w="60"/>
              <w:right w:type="dxa" w:w="90"/>
            </w:tcMar>
          </w:tcPr>
          <w:p>
            <w:pPr>
              <w:spacing w:after="0"/>
            </w:pPr>
            <w:r>
              <w:rPr>
                <w:rFonts w:ascii="Consolas" w:cs="Consolas" w:eastAsia="Consolas" w:hAnsi="Consolas"/>
                <w:sz w:val="17"/>
                <w:szCs w:val="17"/>
              </w:rPr>
              <w:t xml:space="preserve">dim_SalesOrderLine</w:t>
            </w:r>
          </w:p>
        </w:tc>
        <w:tc>
          <w:tcPr>
            <w:tcW w:type="dxa" w:w="2300"/>
            <w:shd w:fill="FFFFFF" w:val="clear"/>
            <w:tcMar>
              <w:top w:type="dxa" w:w="60"/>
              <w:left w:type="dxa" w:w="90"/>
              <w:bottom w:type="dxa" w:w="60"/>
              <w:right w:type="dxa" w:w="90"/>
            </w:tcMar>
          </w:tcPr>
          <w:p>
            <w:pPr>
              <w:spacing w:after="0"/>
            </w:pPr>
            <w:r>
              <w:rPr>
                <w:rFonts w:ascii="Consolas" w:cs="Consolas" w:eastAsia="Consolas" w:hAnsi="Consolas"/>
                <w:sz w:val="17"/>
                <w:szCs w:val="17"/>
              </w:rPr>
              <w:t xml:space="preserve">fact_SalesOrder</w:t>
            </w:r>
          </w:p>
        </w:tc>
        <w:tc>
          <w:tcPr>
            <w:tcW w:type="dxa" w:w="2100"/>
            <w:shd w:fill="FFFFFF" w:val="clear"/>
            <w:tcMar>
              <w:top w:type="dxa" w:w="60"/>
              <w:left w:type="dxa" w:w="90"/>
              <w:bottom w:type="dxa" w:w="60"/>
              <w:right w:type="dxa" w:w="90"/>
            </w:tcMar>
          </w:tcPr>
          <w:p>
            <w:pPr>
              <w:spacing w:after="0"/>
            </w:pPr>
            <w:r>
              <w:rPr>
                <w:rFonts w:ascii="Consolas" w:cs="Consolas" w:eastAsia="Consolas" w:hAnsi="Consolas"/>
                <w:sz w:val="17"/>
                <w:szCs w:val="17"/>
              </w:rPr>
              <w:t xml:space="preserve">LineKey</w:t>
            </w:r>
          </w:p>
        </w:tc>
        <w:tc>
          <w:tcPr>
            <w:tcW w:type="dxa" w:w="1800"/>
            <w:shd w:fill="FFFFFF" w:val="clear"/>
            <w:tcMar>
              <w:top w:type="dxa" w:w="60"/>
              <w:left w:type="dxa" w:w="90"/>
              <w:bottom w:type="dxa" w:w="60"/>
              <w:right w:type="dxa" w:w="90"/>
            </w:tcMar>
          </w:tcPr>
          <w:p>
            <w:pPr>
              <w:spacing w:after="0"/>
            </w:pPr>
            <w:r>
              <w:rPr>
                <w:rFonts w:ascii="Calibri" w:cs="Calibri" w:eastAsia="Calibri" w:hAnsi="Calibri"/>
                <w:sz w:val="17"/>
                <w:szCs w:val="17"/>
              </w:rPr>
              <w:t xml:space="preserve">One to one</w:t>
            </w:r>
          </w:p>
        </w:tc>
        <w:tc>
          <w:tcPr>
            <w:tcW w:type="dxa" w:w="1236"/>
            <w:shd w:fill="FFFFFF" w:val="clear"/>
            <w:tcMar>
              <w:top w:type="dxa" w:w="60"/>
              <w:left w:type="dxa" w:w="90"/>
              <w:bottom w:type="dxa" w:w="60"/>
              <w:right w:type="dxa" w:w="90"/>
            </w:tcMar>
          </w:tcPr>
          <w:p>
            <w:pPr>
              <w:spacing w:after="0"/>
              <w:jc w:val="center"/>
            </w:pPr>
            <w:r>
              <w:rPr>
                <w:rFonts w:ascii="Calibri" w:cs="Calibri" w:eastAsia="Calibri" w:hAnsi="Calibri"/>
                <w:sz w:val="17"/>
                <w:szCs w:val="17"/>
              </w:rPr>
              <w:t xml:space="preserve">Yes</w:t>
            </w:r>
          </w:p>
        </w:tc>
      </w:tr>
      <w:tr>
        <w:tc>
          <w:tcPr>
            <w:tcW w:type="dxa" w:w="2500"/>
            <w:shd w:fill="F7F9FC" w:val="clear"/>
            <w:tcMar>
              <w:top w:type="dxa" w:w="60"/>
              <w:left w:type="dxa" w:w="90"/>
              <w:bottom w:type="dxa" w:w="60"/>
              <w:right w:type="dxa" w:w="90"/>
            </w:tcMar>
          </w:tcPr>
          <w:p>
            <w:pPr>
              <w:spacing w:after="0"/>
            </w:pPr>
            <w:r>
              <w:rPr>
                <w:rFonts w:ascii="Consolas" w:cs="Consolas" w:eastAsia="Consolas" w:hAnsi="Consolas"/>
                <w:sz w:val="17"/>
                <w:szCs w:val="17"/>
              </w:rPr>
              <w:t xml:space="preserve">dim_SalesOrderLine</w:t>
            </w:r>
          </w:p>
        </w:tc>
        <w:tc>
          <w:tcPr>
            <w:tcW w:type="dxa" w:w="2300"/>
            <w:shd w:fill="F7F9FC" w:val="clear"/>
            <w:tcMar>
              <w:top w:type="dxa" w:w="60"/>
              <w:left w:type="dxa" w:w="90"/>
              <w:bottom w:type="dxa" w:w="60"/>
              <w:right w:type="dxa" w:w="90"/>
            </w:tcMar>
          </w:tcPr>
          <w:p>
            <w:pPr>
              <w:spacing w:after="0"/>
            </w:pPr>
            <w:r>
              <w:rPr>
                <w:rFonts w:ascii="Consolas" w:cs="Consolas" w:eastAsia="Consolas" w:hAnsi="Consolas"/>
                <w:sz w:val="17"/>
                <w:szCs w:val="17"/>
              </w:rPr>
              <w:t xml:space="preserve">fact_Invoice</w:t>
            </w:r>
          </w:p>
        </w:tc>
        <w:tc>
          <w:tcPr>
            <w:tcW w:type="dxa" w:w="2100"/>
            <w:shd w:fill="F7F9FC" w:val="clear"/>
            <w:tcMar>
              <w:top w:type="dxa" w:w="60"/>
              <w:left w:type="dxa" w:w="90"/>
              <w:bottom w:type="dxa" w:w="60"/>
              <w:right w:type="dxa" w:w="90"/>
            </w:tcMar>
          </w:tcPr>
          <w:p>
            <w:pPr>
              <w:spacing w:after="0"/>
            </w:pPr>
            <w:r>
              <w:rPr>
                <w:rFonts w:ascii="Consolas" w:cs="Consolas" w:eastAsia="Consolas" w:hAnsi="Consolas"/>
                <w:sz w:val="17"/>
                <w:szCs w:val="17"/>
              </w:rPr>
              <w:t xml:space="preserve">LineKey</w:t>
            </w:r>
          </w:p>
        </w:tc>
        <w:tc>
          <w:tcPr>
            <w:tcW w:type="dxa" w:w="1800"/>
            <w:shd w:fill="F7F9FC" w:val="clear"/>
            <w:tcMar>
              <w:top w:type="dxa" w:w="60"/>
              <w:left w:type="dxa" w:w="90"/>
              <w:bottom w:type="dxa" w:w="60"/>
              <w:right w:type="dxa" w:w="90"/>
            </w:tcMar>
          </w:tcPr>
          <w:p>
            <w:pPr>
              <w:spacing w:after="0"/>
            </w:pPr>
            <w:r>
              <w:rPr>
                <w:rFonts w:ascii="Calibri" w:cs="Calibri" w:eastAsia="Calibri" w:hAnsi="Calibri"/>
                <w:sz w:val="17"/>
                <w:szCs w:val="17"/>
              </w:rPr>
              <w:t xml:space="preserve">One to many</w:t>
            </w:r>
          </w:p>
        </w:tc>
        <w:tc>
          <w:tcPr>
            <w:tcW w:type="dxa" w:w="1236"/>
            <w:shd w:fill="F7F9FC" w:val="clear"/>
            <w:tcMar>
              <w:top w:type="dxa" w:w="60"/>
              <w:left w:type="dxa" w:w="90"/>
              <w:bottom w:type="dxa" w:w="60"/>
              <w:right w:type="dxa" w:w="90"/>
            </w:tcMar>
          </w:tcPr>
          <w:p>
            <w:pPr>
              <w:spacing w:after="0"/>
              <w:jc w:val="center"/>
            </w:pPr>
            <w:r>
              <w:rPr>
                <w:rFonts w:ascii="Calibri" w:cs="Calibri" w:eastAsia="Calibri" w:hAnsi="Calibri"/>
                <w:sz w:val="17"/>
                <w:szCs w:val="17"/>
              </w:rPr>
              <w:t xml:space="preserve">Yes</w:t>
            </w:r>
          </w:p>
        </w:tc>
      </w:tr>
      <w:tr>
        <w:tc>
          <w:tcPr>
            <w:tcW w:type="dxa" w:w="2500"/>
            <w:shd w:fill="FFFFFF" w:val="clear"/>
            <w:tcMar>
              <w:top w:type="dxa" w:w="60"/>
              <w:left w:type="dxa" w:w="90"/>
              <w:bottom w:type="dxa" w:w="60"/>
              <w:right w:type="dxa" w:w="90"/>
            </w:tcMar>
          </w:tcPr>
          <w:p>
            <w:pPr>
              <w:spacing w:after="0"/>
            </w:pPr>
            <w:r>
              <w:rPr>
                <w:rFonts w:ascii="Consolas" w:cs="Consolas" w:eastAsia="Consolas" w:hAnsi="Consolas"/>
                <w:sz w:val="17"/>
                <w:szCs w:val="17"/>
              </w:rPr>
              <w:t xml:space="preserve">dim_SalesOrderLine</w:t>
            </w:r>
          </w:p>
        </w:tc>
        <w:tc>
          <w:tcPr>
            <w:tcW w:type="dxa" w:w="2300"/>
            <w:shd w:fill="FFFFFF" w:val="clear"/>
            <w:tcMar>
              <w:top w:type="dxa" w:w="60"/>
              <w:left w:type="dxa" w:w="90"/>
              <w:bottom w:type="dxa" w:w="60"/>
              <w:right w:type="dxa" w:w="90"/>
            </w:tcMar>
          </w:tcPr>
          <w:p>
            <w:pPr>
              <w:spacing w:after="0"/>
            </w:pPr>
            <w:r>
              <w:rPr>
                <w:rFonts w:ascii="Consolas" w:cs="Consolas" w:eastAsia="Consolas" w:hAnsi="Consolas"/>
                <w:sz w:val="17"/>
                <w:szCs w:val="17"/>
              </w:rPr>
              <w:t xml:space="preserve">fact_Shipment</w:t>
            </w:r>
          </w:p>
        </w:tc>
        <w:tc>
          <w:tcPr>
            <w:tcW w:type="dxa" w:w="2100"/>
            <w:shd w:fill="FFFFFF" w:val="clear"/>
            <w:tcMar>
              <w:top w:type="dxa" w:w="60"/>
              <w:left w:type="dxa" w:w="90"/>
              <w:bottom w:type="dxa" w:w="60"/>
              <w:right w:type="dxa" w:w="90"/>
            </w:tcMar>
          </w:tcPr>
          <w:p>
            <w:pPr>
              <w:spacing w:after="0"/>
            </w:pPr>
            <w:r>
              <w:rPr>
                <w:rFonts w:ascii="Consolas" w:cs="Consolas" w:eastAsia="Consolas" w:hAnsi="Consolas"/>
                <w:sz w:val="17"/>
                <w:szCs w:val="17"/>
              </w:rPr>
              <w:t xml:space="preserve">LineKey</w:t>
            </w:r>
          </w:p>
        </w:tc>
        <w:tc>
          <w:tcPr>
            <w:tcW w:type="dxa" w:w="1800"/>
            <w:shd w:fill="FFFFFF" w:val="clear"/>
            <w:tcMar>
              <w:top w:type="dxa" w:w="60"/>
              <w:left w:type="dxa" w:w="90"/>
              <w:bottom w:type="dxa" w:w="60"/>
              <w:right w:type="dxa" w:w="90"/>
            </w:tcMar>
          </w:tcPr>
          <w:p>
            <w:pPr>
              <w:spacing w:after="0"/>
            </w:pPr>
            <w:r>
              <w:rPr>
                <w:rFonts w:ascii="Calibri" w:cs="Calibri" w:eastAsia="Calibri" w:hAnsi="Calibri"/>
                <w:sz w:val="17"/>
                <w:szCs w:val="17"/>
              </w:rPr>
              <w:t xml:space="preserve">One to many</w:t>
            </w:r>
          </w:p>
        </w:tc>
        <w:tc>
          <w:tcPr>
            <w:tcW w:type="dxa" w:w="1236"/>
            <w:shd w:fill="FFFFFF" w:val="clear"/>
            <w:tcMar>
              <w:top w:type="dxa" w:w="60"/>
              <w:left w:type="dxa" w:w="90"/>
              <w:bottom w:type="dxa" w:w="60"/>
              <w:right w:type="dxa" w:w="90"/>
            </w:tcMar>
          </w:tcPr>
          <w:p>
            <w:pPr>
              <w:spacing w:after="0"/>
              <w:jc w:val="center"/>
            </w:pPr>
            <w:r>
              <w:rPr>
                <w:rFonts w:ascii="Calibri" w:cs="Calibri" w:eastAsia="Calibri" w:hAnsi="Calibri"/>
                <w:sz w:val="17"/>
                <w:szCs w:val="17"/>
              </w:rPr>
              <w:t xml:space="preserve">Yes</w:t>
            </w:r>
          </w:p>
        </w:tc>
      </w:tr>
      <w:tr>
        <w:tc>
          <w:tcPr>
            <w:tcW w:type="dxa" w:w="2500"/>
            <w:shd w:fill="F7F9FC" w:val="clear"/>
            <w:tcMar>
              <w:top w:type="dxa" w:w="60"/>
              <w:left w:type="dxa" w:w="90"/>
              <w:bottom w:type="dxa" w:w="60"/>
              <w:right w:type="dxa" w:w="90"/>
            </w:tcMar>
          </w:tcPr>
          <w:p>
            <w:pPr>
              <w:spacing w:after="0"/>
            </w:pPr>
            <w:r>
              <w:rPr>
                <w:rFonts w:ascii="Consolas" w:cs="Consolas" w:eastAsia="Consolas" w:hAnsi="Consolas"/>
                <w:sz w:val="17"/>
                <w:szCs w:val="17"/>
              </w:rPr>
              <w:t xml:space="preserve">dim_Date</w:t>
            </w:r>
          </w:p>
        </w:tc>
        <w:tc>
          <w:tcPr>
            <w:tcW w:type="dxa" w:w="2300"/>
            <w:shd w:fill="F7F9FC" w:val="clear"/>
            <w:tcMar>
              <w:top w:type="dxa" w:w="60"/>
              <w:left w:type="dxa" w:w="90"/>
              <w:bottom w:type="dxa" w:w="60"/>
              <w:right w:type="dxa" w:w="90"/>
            </w:tcMar>
          </w:tcPr>
          <w:p>
            <w:pPr>
              <w:spacing w:after="0"/>
            </w:pPr>
            <w:r>
              <w:rPr>
                <w:rFonts w:ascii="Consolas" w:cs="Consolas" w:eastAsia="Consolas" w:hAnsi="Consolas"/>
                <w:sz w:val="17"/>
                <w:szCs w:val="17"/>
              </w:rPr>
              <w:t xml:space="preserve">dim_SalesOrderLine</w:t>
            </w:r>
          </w:p>
        </w:tc>
        <w:tc>
          <w:tcPr>
            <w:tcW w:type="dxa" w:w="2100"/>
            <w:shd w:fill="F7F9FC" w:val="clear"/>
            <w:tcMar>
              <w:top w:type="dxa" w:w="60"/>
              <w:left w:type="dxa" w:w="90"/>
              <w:bottom w:type="dxa" w:w="60"/>
              <w:right w:type="dxa" w:w="90"/>
            </w:tcMar>
          </w:tcPr>
          <w:p>
            <w:pPr>
              <w:spacing w:after="0"/>
            </w:pPr>
            <w:r>
              <w:rPr>
                <w:rFonts w:ascii="Consolas" w:cs="Consolas" w:eastAsia="Consolas" w:hAnsi="Consolas"/>
                <w:sz w:val="17"/>
                <w:szCs w:val="17"/>
              </w:rPr>
              <w:t xml:space="preserve">Ordered_Date</w:t>
            </w:r>
          </w:p>
        </w:tc>
        <w:tc>
          <w:tcPr>
            <w:tcW w:type="dxa" w:w="1800"/>
            <w:shd w:fill="F7F9FC" w:val="clear"/>
            <w:tcMar>
              <w:top w:type="dxa" w:w="60"/>
              <w:left w:type="dxa" w:w="90"/>
              <w:bottom w:type="dxa" w:w="60"/>
              <w:right w:type="dxa" w:w="90"/>
            </w:tcMar>
          </w:tcPr>
          <w:p>
            <w:pPr>
              <w:spacing w:after="0"/>
            </w:pPr>
            <w:r>
              <w:rPr>
                <w:rFonts w:ascii="Calibri" w:cs="Calibri" w:eastAsia="Calibri" w:hAnsi="Calibri"/>
                <w:sz w:val="17"/>
                <w:szCs w:val="17"/>
              </w:rPr>
              <w:t xml:space="preserve">One to many</w:t>
            </w:r>
          </w:p>
        </w:tc>
        <w:tc>
          <w:tcPr>
            <w:tcW w:type="dxa" w:w="1236"/>
            <w:shd w:fill="F7F9FC" w:val="clear"/>
            <w:tcMar>
              <w:top w:type="dxa" w:w="60"/>
              <w:left w:type="dxa" w:w="90"/>
              <w:bottom w:type="dxa" w:w="60"/>
              <w:right w:type="dxa" w:w="90"/>
            </w:tcMar>
          </w:tcPr>
          <w:p>
            <w:pPr>
              <w:spacing w:after="0"/>
              <w:jc w:val="center"/>
            </w:pPr>
            <w:r>
              <w:rPr>
                <w:rFonts w:ascii="Calibri" w:cs="Calibri" w:eastAsia="Calibri" w:hAnsi="Calibri"/>
                <w:sz w:val="17"/>
                <w:szCs w:val="17"/>
              </w:rPr>
              <w:t xml:space="preserve">Yes</w:t>
            </w:r>
          </w:p>
        </w:tc>
      </w:tr>
      <w:tr>
        <w:tc>
          <w:tcPr>
            <w:tcW w:type="dxa" w:w="2500"/>
            <w:shd w:fill="FFFFFF" w:val="clear"/>
            <w:tcMar>
              <w:top w:type="dxa" w:w="60"/>
              <w:left w:type="dxa" w:w="90"/>
              <w:bottom w:type="dxa" w:w="60"/>
              <w:right w:type="dxa" w:w="90"/>
            </w:tcMar>
          </w:tcPr>
          <w:p>
            <w:pPr>
              <w:spacing w:after="0"/>
            </w:pPr>
            <w:r>
              <w:rPr>
                <w:rFonts w:ascii="Consolas" w:cs="Consolas" w:eastAsia="Consolas" w:hAnsi="Consolas"/>
                <w:sz w:val="17"/>
                <w:szCs w:val="17"/>
              </w:rPr>
              <w:t xml:space="preserve">dim_Date</w:t>
            </w:r>
          </w:p>
        </w:tc>
        <w:tc>
          <w:tcPr>
            <w:tcW w:type="dxa" w:w="2300"/>
            <w:shd w:fill="FFFFFF" w:val="clear"/>
            <w:tcMar>
              <w:top w:type="dxa" w:w="60"/>
              <w:left w:type="dxa" w:w="90"/>
              <w:bottom w:type="dxa" w:w="60"/>
              <w:right w:type="dxa" w:w="90"/>
            </w:tcMar>
          </w:tcPr>
          <w:p>
            <w:pPr>
              <w:spacing w:after="0"/>
            </w:pPr>
            <w:r>
              <w:rPr>
                <w:rFonts w:ascii="Consolas" w:cs="Consolas" w:eastAsia="Consolas" w:hAnsi="Consolas"/>
                <w:sz w:val="17"/>
                <w:szCs w:val="17"/>
              </w:rPr>
              <w:t xml:space="preserve">fact_Invoice</w:t>
            </w:r>
          </w:p>
        </w:tc>
        <w:tc>
          <w:tcPr>
            <w:tcW w:type="dxa" w:w="2100"/>
            <w:shd w:fill="FFFFFF" w:val="clear"/>
            <w:tcMar>
              <w:top w:type="dxa" w:w="60"/>
              <w:left w:type="dxa" w:w="90"/>
              <w:bottom w:type="dxa" w:w="60"/>
              <w:right w:type="dxa" w:w="90"/>
            </w:tcMar>
          </w:tcPr>
          <w:p>
            <w:pPr>
              <w:spacing w:after="0"/>
            </w:pPr>
            <w:r>
              <w:rPr>
                <w:rFonts w:ascii="Consolas" w:cs="Consolas" w:eastAsia="Consolas" w:hAnsi="Consolas"/>
                <w:sz w:val="17"/>
                <w:szCs w:val="17"/>
              </w:rPr>
              <w:t xml:space="preserve">Invoice_Date</w:t>
            </w:r>
          </w:p>
        </w:tc>
        <w:tc>
          <w:tcPr>
            <w:tcW w:type="dxa" w:w="1800"/>
            <w:shd w:fill="FFFFFF" w:val="clear"/>
            <w:tcMar>
              <w:top w:type="dxa" w:w="60"/>
              <w:left w:type="dxa" w:w="90"/>
              <w:bottom w:type="dxa" w:w="60"/>
              <w:right w:type="dxa" w:w="90"/>
            </w:tcMar>
          </w:tcPr>
          <w:p>
            <w:pPr>
              <w:spacing w:after="0"/>
            </w:pPr>
            <w:r>
              <w:rPr>
                <w:rFonts w:ascii="Calibri" w:cs="Calibri" w:eastAsia="Calibri" w:hAnsi="Calibri"/>
                <w:sz w:val="17"/>
                <w:szCs w:val="17"/>
              </w:rPr>
              <w:t xml:space="preserve">One to many</w:t>
            </w:r>
          </w:p>
        </w:tc>
        <w:tc>
          <w:tcPr>
            <w:tcW w:type="dxa" w:w="1236"/>
            <w:shd w:fill="FFFFFF" w:val="clear"/>
            <w:tcMar>
              <w:top w:type="dxa" w:w="60"/>
              <w:left w:type="dxa" w:w="90"/>
              <w:bottom w:type="dxa" w:w="60"/>
              <w:right w:type="dxa" w:w="90"/>
            </w:tcMar>
          </w:tcPr>
          <w:p>
            <w:pPr>
              <w:spacing w:after="0"/>
              <w:jc w:val="center"/>
            </w:pPr>
            <w:r>
              <w:rPr>
                <w:rFonts w:ascii="Calibri" w:cs="Calibri" w:eastAsia="Calibri" w:hAnsi="Calibri"/>
                <w:color w:val="C55A11"/>
                <w:sz w:val="17"/>
                <w:szCs w:val="17"/>
              </w:rPr>
              <w:t xml:space="preserve">Inactive</w:t>
            </w:r>
          </w:p>
        </w:tc>
      </w:tr>
      <w:tr>
        <w:tc>
          <w:tcPr>
            <w:tcW w:type="dxa" w:w="2500"/>
            <w:shd w:fill="F7F9FC" w:val="clear"/>
            <w:tcMar>
              <w:top w:type="dxa" w:w="60"/>
              <w:left w:type="dxa" w:w="90"/>
              <w:bottom w:type="dxa" w:w="60"/>
              <w:right w:type="dxa" w:w="90"/>
            </w:tcMar>
          </w:tcPr>
          <w:p>
            <w:pPr>
              <w:spacing w:after="0"/>
            </w:pPr>
            <w:r>
              <w:rPr>
                <w:rFonts w:ascii="Consolas" w:cs="Consolas" w:eastAsia="Consolas" w:hAnsi="Consolas"/>
                <w:sz w:val="17"/>
                <w:szCs w:val="17"/>
              </w:rPr>
              <w:t xml:space="preserve">dim_Date</w:t>
            </w:r>
          </w:p>
        </w:tc>
        <w:tc>
          <w:tcPr>
            <w:tcW w:type="dxa" w:w="2300"/>
            <w:shd w:fill="F7F9FC" w:val="clear"/>
            <w:tcMar>
              <w:top w:type="dxa" w:w="60"/>
              <w:left w:type="dxa" w:w="90"/>
              <w:bottom w:type="dxa" w:w="60"/>
              <w:right w:type="dxa" w:w="90"/>
            </w:tcMar>
          </w:tcPr>
          <w:p>
            <w:pPr>
              <w:spacing w:after="0"/>
            </w:pPr>
            <w:r>
              <w:rPr>
                <w:rFonts w:ascii="Consolas" w:cs="Consolas" w:eastAsia="Consolas" w:hAnsi="Consolas"/>
                <w:sz w:val="17"/>
                <w:szCs w:val="17"/>
              </w:rPr>
              <w:t xml:space="preserve">fact_Shipment</w:t>
            </w:r>
          </w:p>
        </w:tc>
        <w:tc>
          <w:tcPr>
            <w:tcW w:type="dxa" w:w="2100"/>
            <w:shd w:fill="F7F9FC" w:val="clear"/>
            <w:tcMar>
              <w:top w:type="dxa" w:w="60"/>
              <w:left w:type="dxa" w:w="90"/>
              <w:bottom w:type="dxa" w:w="60"/>
              <w:right w:type="dxa" w:w="90"/>
            </w:tcMar>
          </w:tcPr>
          <w:p>
            <w:pPr>
              <w:spacing w:after="0"/>
            </w:pPr>
            <w:r>
              <w:rPr>
                <w:rFonts w:ascii="Consolas" w:cs="Consolas" w:eastAsia="Consolas" w:hAnsi="Consolas"/>
                <w:sz w:val="17"/>
                <w:szCs w:val="17"/>
              </w:rPr>
              <w:t xml:space="preserve">Delivery_Confirm_Date</w:t>
            </w:r>
          </w:p>
        </w:tc>
        <w:tc>
          <w:tcPr>
            <w:tcW w:type="dxa" w:w="1800"/>
            <w:shd w:fill="F7F9FC" w:val="clear"/>
            <w:tcMar>
              <w:top w:type="dxa" w:w="60"/>
              <w:left w:type="dxa" w:w="90"/>
              <w:bottom w:type="dxa" w:w="60"/>
              <w:right w:type="dxa" w:w="90"/>
            </w:tcMar>
          </w:tcPr>
          <w:p>
            <w:pPr>
              <w:spacing w:after="0"/>
            </w:pPr>
            <w:r>
              <w:rPr>
                <w:rFonts w:ascii="Calibri" w:cs="Calibri" w:eastAsia="Calibri" w:hAnsi="Calibri"/>
                <w:sz w:val="17"/>
                <w:szCs w:val="17"/>
              </w:rPr>
              <w:t xml:space="preserve">One to many</w:t>
            </w:r>
          </w:p>
        </w:tc>
        <w:tc>
          <w:tcPr>
            <w:tcW w:type="dxa" w:w="1236"/>
            <w:shd w:fill="F7F9FC" w:val="clear"/>
            <w:tcMar>
              <w:top w:type="dxa" w:w="60"/>
              <w:left w:type="dxa" w:w="90"/>
              <w:bottom w:type="dxa" w:w="60"/>
              <w:right w:type="dxa" w:w="90"/>
            </w:tcMar>
          </w:tcPr>
          <w:p>
            <w:pPr>
              <w:spacing w:after="0"/>
              <w:jc w:val="center"/>
            </w:pPr>
            <w:r>
              <w:rPr>
                <w:rFonts w:ascii="Calibri" w:cs="Calibri" w:eastAsia="Calibri" w:hAnsi="Calibri"/>
                <w:color w:val="C55A11"/>
                <w:sz w:val="17"/>
                <w:szCs w:val="17"/>
              </w:rPr>
              <w:t xml:space="preserve">Inactive</w:t>
            </w:r>
          </w:p>
        </w:tc>
      </w:tr>
      <w:tr>
        <w:tc>
          <w:tcPr>
            <w:tcW w:type="dxa" w:w="2500"/>
            <w:shd w:fill="FFFFFF" w:val="clear"/>
            <w:tcMar>
              <w:top w:type="dxa" w:w="60"/>
              <w:left w:type="dxa" w:w="90"/>
              <w:bottom w:type="dxa" w:w="60"/>
              <w:right w:type="dxa" w:w="90"/>
            </w:tcMar>
          </w:tcPr>
          <w:p>
            <w:pPr>
              <w:spacing w:after="0"/>
            </w:pPr>
            <w:r>
              <w:rPr>
                <w:rFonts w:ascii="Consolas" w:cs="Consolas" w:eastAsia="Consolas" w:hAnsi="Consolas"/>
                <w:sz w:val="17"/>
                <w:szCs w:val="17"/>
              </w:rPr>
              <w:t xml:space="preserve">dim_Customer</w:t>
            </w:r>
          </w:p>
        </w:tc>
        <w:tc>
          <w:tcPr>
            <w:tcW w:type="dxa" w:w="2300"/>
            <w:shd w:fill="FFFFFF" w:val="clear"/>
            <w:tcMar>
              <w:top w:type="dxa" w:w="60"/>
              <w:left w:type="dxa" w:w="90"/>
              <w:bottom w:type="dxa" w:w="60"/>
              <w:right w:type="dxa" w:w="90"/>
            </w:tcMar>
          </w:tcPr>
          <w:p>
            <w:pPr>
              <w:spacing w:after="0"/>
            </w:pPr>
            <w:r>
              <w:rPr>
                <w:rFonts w:ascii="Consolas" w:cs="Consolas" w:eastAsia="Consolas" w:hAnsi="Consolas"/>
                <w:sz w:val="17"/>
                <w:szCs w:val="17"/>
              </w:rPr>
              <w:t xml:space="preserve">dim_SalesOrderLine</w:t>
            </w:r>
          </w:p>
        </w:tc>
        <w:tc>
          <w:tcPr>
            <w:tcW w:type="dxa" w:w="2100"/>
            <w:shd w:fill="FFFFFF" w:val="clear"/>
            <w:tcMar>
              <w:top w:type="dxa" w:w="60"/>
              <w:left w:type="dxa" w:w="90"/>
              <w:bottom w:type="dxa" w:w="60"/>
              <w:right w:type="dxa" w:w="90"/>
            </w:tcMar>
          </w:tcPr>
          <w:p>
            <w:pPr>
              <w:spacing w:after="0"/>
            </w:pPr>
            <w:r>
              <w:rPr>
                <w:rFonts w:ascii="Consolas" w:cs="Consolas" w:eastAsia="Consolas" w:hAnsi="Consolas"/>
                <w:sz w:val="17"/>
                <w:szCs w:val="17"/>
              </w:rPr>
              <w:t xml:space="preserve">CustomerKey</w:t>
            </w:r>
          </w:p>
        </w:tc>
        <w:tc>
          <w:tcPr>
            <w:tcW w:type="dxa" w:w="1800"/>
            <w:shd w:fill="FFFFFF" w:val="clear"/>
            <w:tcMar>
              <w:top w:type="dxa" w:w="60"/>
              <w:left w:type="dxa" w:w="90"/>
              <w:bottom w:type="dxa" w:w="60"/>
              <w:right w:type="dxa" w:w="90"/>
            </w:tcMar>
          </w:tcPr>
          <w:p>
            <w:pPr>
              <w:spacing w:after="0"/>
            </w:pPr>
            <w:r>
              <w:rPr>
                <w:rFonts w:ascii="Calibri" w:cs="Calibri" w:eastAsia="Calibri" w:hAnsi="Calibri"/>
                <w:sz w:val="17"/>
                <w:szCs w:val="17"/>
              </w:rPr>
              <w:t xml:space="preserve">One to many</w:t>
            </w:r>
          </w:p>
        </w:tc>
        <w:tc>
          <w:tcPr>
            <w:tcW w:type="dxa" w:w="1236"/>
            <w:shd w:fill="FFFFFF" w:val="clear"/>
            <w:tcMar>
              <w:top w:type="dxa" w:w="60"/>
              <w:left w:type="dxa" w:w="90"/>
              <w:bottom w:type="dxa" w:w="60"/>
              <w:right w:type="dxa" w:w="90"/>
            </w:tcMar>
          </w:tcPr>
          <w:p>
            <w:pPr>
              <w:spacing w:after="0"/>
              <w:jc w:val="center"/>
            </w:pPr>
            <w:r>
              <w:rPr>
                <w:rFonts w:ascii="Calibri" w:cs="Calibri" w:eastAsia="Calibri" w:hAnsi="Calibri"/>
                <w:sz w:val="17"/>
                <w:szCs w:val="17"/>
              </w:rPr>
              <w:t xml:space="preserve">Yes</w:t>
            </w:r>
          </w:p>
        </w:tc>
      </w:tr>
      <w:tr>
        <w:tc>
          <w:tcPr>
            <w:tcW w:type="dxa" w:w="2500"/>
            <w:shd w:fill="F7F9FC" w:val="clear"/>
            <w:tcMar>
              <w:top w:type="dxa" w:w="60"/>
              <w:left w:type="dxa" w:w="90"/>
              <w:bottom w:type="dxa" w:w="60"/>
              <w:right w:type="dxa" w:w="90"/>
            </w:tcMar>
          </w:tcPr>
          <w:p>
            <w:pPr>
              <w:spacing w:after="0"/>
            </w:pPr>
            <w:r>
              <w:rPr>
                <w:rFonts w:ascii="Consolas" w:cs="Consolas" w:eastAsia="Consolas" w:hAnsi="Consolas"/>
                <w:sz w:val="17"/>
                <w:szCs w:val="17"/>
              </w:rPr>
              <w:t xml:space="preserve">dim_Product</w:t>
            </w:r>
          </w:p>
        </w:tc>
        <w:tc>
          <w:tcPr>
            <w:tcW w:type="dxa" w:w="2300"/>
            <w:shd w:fill="F7F9FC" w:val="clear"/>
            <w:tcMar>
              <w:top w:type="dxa" w:w="60"/>
              <w:left w:type="dxa" w:w="90"/>
              <w:bottom w:type="dxa" w:w="60"/>
              <w:right w:type="dxa" w:w="90"/>
            </w:tcMar>
          </w:tcPr>
          <w:p>
            <w:pPr>
              <w:spacing w:after="0"/>
            </w:pPr>
            <w:r>
              <w:rPr>
                <w:rFonts w:ascii="Consolas" w:cs="Consolas" w:eastAsia="Consolas" w:hAnsi="Consolas"/>
                <w:sz w:val="17"/>
                <w:szCs w:val="17"/>
              </w:rPr>
              <w:t xml:space="preserve">dim_SalesOrderLine</w:t>
            </w:r>
          </w:p>
        </w:tc>
        <w:tc>
          <w:tcPr>
            <w:tcW w:type="dxa" w:w="2100"/>
            <w:shd w:fill="F7F9FC" w:val="clear"/>
            <w:tcMar>
              <w:top w:type="dxa" w:w="60"/>
              <w:left w:type="dxa" w:w="90"/>
              <w:bottom w:type="dxa" w:w="60"/>
              <w:right w:type="dxa" w:w="90"/>
            </w:tcMar>
          </w:tcPr>
          <w:p>
            <w:pPr>
              <w:spacing w:after="0"/>
            </w:pPr>
            <w:r>
              <w:rPr>
                <w:rFonts w:ascii="Consolas" w:cs="Consolas" w:eastAsia="Consolas" w:hAnsi="Consolas"/>
                <w:sz w:val="17"/>
                <w:szCs w:val="17"/>
              </w:rPr>
              <w:t xml:space="preserve">ProductKey</w:t>
            </w:r>
          </w:p>
        </w:tc>
        <w:tc>
          <w:tcPr>
            <w:tcW w:type="dxa" w:w="1800"/>
            <w:shd w:fill="F7F9FC" w:val="clear"/>
            <w:tcMar>
              <w:top w:type="dxa" w:w="60"/>
              <w:left w:type="dxa" w:w="90"/>
              <w:bottom w:type="dxa" w:w="60"/>
              <w:right w:type="dxa" w:w="90"/>
            </w:tcMar>
          </w:tcPr>
          <w:p>
            <w:pPr>
              <w:spacing w:after="0"/>
            </w:pPr>
            <w:r>
              <w:rPr>
                <w:rFonts w:ascii="Calibri" w:cs="Calibri" w:eastAsia="Calibri" w:hAnsi="Calibri"/>
                <w:sz w:val="17"/>
                <w:szCs w:val="17"/>
              </w:rPr>
              <w:t xml:space="preserve">One to many</w:t>
            </w:r>
          </w:p>
        </w:tc>
        <w:tc>
          <w:tcPr>
            <w:tcW w:type="dxa" w:w="1236"/>
            <w:shd w:fill="F7F9FC" w:val="clear"/>
            <w:tcMar>
              <w:top w:type="dxa" w:w="60"/>
              <w:left w:type="dxa" w:w="90"/>
              <w:bottom w:type="dxa" w:w="60"/>
              <w:right w:type="dxa" w:w="90"/>
            </w:tcMar>
          </w:tcPr>
          <w:p>
            <w:pPr>
              <w:spacing w:after="0"/>
              <w:jc w:val="center"/>
            </w:pPr>
            <w:r>
              <w:rPr>
                <w:rFonts w:ascii="Calibri" w:cs="Calibri" w:eastAsia="Calibri" w:hAnsi="Calibri"/>
                <w:sz w:val="17"/>
                <w:szCs w:val="17"/>
              </w:rPr>
              <w:t xml:space="preserve">Yes</w:t>
            </w:r>
          </w:p>
        </w:tc>
      </w:tr>
      <w:tr>
        <w:tc>
          <w:tcPr>
            <w:tcW w:type="dxa" w:w="2500"/>
            <w:shd w:fill="FFFFFF" w:val="clear"/>
            <w:tcMar>
              <w:top w:type="dxa" w:w="60"/>
              <w:left w:type="dxa" w:w="90"/>
              <w:bottom w:type="dxa" w:w="60"/>
              <w:right w:type="dxa" w:w="90"/>
            </w:tcMar>
          </w:tcPr>
          <w:p>
            <w:pPr>
              <w:spacing w:after="0"/>
            </w:pPr>
            <w:r>
              <w:rPr>
                <w:rFonts w:ascii="Consolas" w:cs="Consolas" w:eastAsia="Consolas" w:hAnsi="Consolas"/>
                <w:sz w:val="17"/>
                <w:szCs w:val="17"/>
              </w:rPr>
              <w:t xml:space="preserve">dim_Organization</w:t>
            </w:r>
          </w:p>
        </w:tc>
        <w:tc>
          <w:tcPr>
            <w:tcW w:type="dxa" w:w="2300"/>
            <w:shd w:fill="FFFFFF" w:val="clear"/>
            <w:tcMar>
              <w:top w:type="dxa" w:w="60"/>
              <w:left w:type="dxa" w:w="90"/>
              <w:bottom w:type="dxa" w:w="60"/>
              <w:right w:type="dxa" w:w="90"/>
            </w:tcMar>
          </w:tcPr>
          <w:p>
            <w:pPr>
              <w:spacing w:after="0"/>
            </w:pPr>
            <w:r>
              <w:rPr>
                <w:rFonts w:ascii="Consolas" w:cs="Consolas" w:eastAsia="Consolas" w:hAnsi="Consolas"/>
                <w:sz w:val="17"/>
                <w:szCs w:val="17"/>
              </w:rPr>
              <w:t xml:space="preserve">dim_SalesOrderLine</w:t>
            </w:r>
          </w:p>
        </w:tc>
        <w:tc>
          <w:tcPr>
            <w:tcW w:type="dxa" w:w="2100"/>
            <w:shd w:fill="FFFFFF" w:val="clear"/>
            <w:tcMar>
              <w:top w:type="dxa" w:w="60"/>
              <w:left w:type="dxa" w:w="90"/>
              <w:bottom w:type="dxa" w:w="60"/>
              <w:right w:type="dxa" w:w="90"/>
            </w:tcMar>
          </w:tcPr>
          <w:p>
            <w:pPr>
              <w:spacing w:after="0"/>
            </w:pPr>
            <w:r>
              <w:rPr>
                <w:rFonts w:ascii="Consolas" w:cs="Consolas" w:eastAsia="Consolas" w:hAnsi="Consolas"/>
                <w:sz w:val="17"/>
                <w:szCs w:val="17"/>
              </w:rPr>
              <w:t xml:space="preserve">OrgKey</w:t>
            </w:r>
          </w:p>
        </w:tc>
        <w:tc>
          <w:tcPr>
            <w:tcW w:type="dxa" w:w="1800"/>
            <w:shd w:fill="FFFFFF" w:val="clear"/>
            <w:tcMar>
              <w:top w:type="dxa" w:w="60"/>
              <w:left w:type="dxa" w:w="90"/>
              <w:bottom w:type="dxa" w:w="60"/>
              <w:right w:type="dxa" w:w="90"/>
            </w:tcMar>
          </w:tcPr>
          <w:p>
            <w:pPr>
              <w:spacing w:after="0"/>
            </w:pPr>
            <w:r>
              <w:rPr>
                <w:rFonts w:ascii="Calibri" w:cs="Calibri" w:eastAsia="Calibri" w:hAnsi="Calibri"/>
                <w:sz w:val="17"/>
                <w:szCs w:val="17"/>
              </w:rPr>
              <w:t xml:space="preserve">One to many</w:t>
            </w:r>
          </w:p>
        </w:tc>
        <w:tc>
          <w:tcPr>
            <w:tcW w:type="dxa" w:w="1236"/>
            <w:shd w:fill="FFFFFF" w:val="clear"/>
            <w:tcMar>
              <w:top w:type="dxa" w:w="60"/>
              <w:left w:type="dxa" w:w="90"/>
              <w:bottom w:type="dxa" w:w="60"/>
              <w:right w:type="dxa" w:w="90"/>
            </w:tcMar>
          </w:tcPr>
          <w:p>
            <w:pPr>
              <w:spacing w:after="0"/>
              <w:jc w:val="center"/>
            </w:pPr>
            <w:r>
              <w:rPr>
                <w:rFonts w:ascii="Calibri" w:cs="Calibri" w:eastAsia="Calibri" w:hAnsi="Calibri"/>
                <w:sz w:val="17"/>
                <w:szCs w:val="17"/>
              </w:rPr>
              <w:t xml:space="preserve">Yes</w:t>
            </w:r>
          </w:p>
        </w:tc>
      </w:tr>
      <w:tr>
        <w:tc>
          <w:tcPr>
            <w:tcW w:type="dxa" w:w="2500"/>
            <w:shd w:fill="F7F9FC" w:val="clear"/>
            <w:tcMar>
              <w:top w:type="dxa" w:w="60"/>
              <w:left w:type="dxa" w:w="90"/>
              <w:bottom w:type="dxa" w:w="60"/>
              <w:right w:type="dxa" w:w="90"/>
            </w:tcMar>
          </w:tcPr>
          <w:p>
            <w:pPr>
              <w:spacing w:after="0"/>
            </w:pPr>
            <w:r>
              <w:rPr>
                <w:rFonts w:ascii="Consolas" w:cs="Consolas" w:eastAsia="Consolas" w:hAnsi="Consolas"/>
                <w:sz w:val="17"/>
                <w:szCs w:val="17"/>
              </w:rPr>
              <w:t xml:space="preserve">dim_Currency</w:t>
            </w:r>
          </w:p>
        </w:tc>
        <w:tc>
          <w:tcPr>
            <w:tcW w:type="dxa" w:w="2300"/>
            <w:shd w:fill="F7F9FC" w:val="clear"/>
            <w:tcMar>
              <w:top w:type="dxa" w:w="60"/>
              <w:left w:type="dxa" w:w="90"/>
              <w:bottom w:type="dxa" w:w="60"/>
              <w:right w:type="dxa" w:w="90"/>
            </w:tcMar>
          </w:tcPr>
          <w:p>
            <w:pPr>
              <w:spacing w:after="0"/>
            </w:pPr>
            <w:r>
              <w:rPr>
                <w:rFonts w:ascii="Consolas" w:cs="Consolas" w:eastAsia="Consolas" w:hAnsi="Consolas"/>
                <w:sz w:val="17"/>
                <w:szCs w:val="17"/>
              </w:rPr>
              <w:t xml:space="preserve">dim_SalesOrderLine</w:t>
            </w:r>
          </w:p>
        </w:tc>
        <w:tc>
          <w:tcPr>
            <w:tcW w:type="dxa" w:w="2100"/>
            <w:shd w:fill="F7F9FC" w:val="clear"/>
            <w:tcMar>
              <w:top w:type="dxa" w:w="60"/>
              <w:left w:type="dxa" w:w="90"/>
              <w:bottom w:type="dxa" w:w="60"/>
              <w:right w:type="dxa" w:w="90"/>
            </w:tcMar>
          </w:tcPr>
          <w:p>
            <w:pPr>
              <w:spacing w:after="0"/>
            </w:pPr>
            <w:r>
              <w:rPr>
                <w:rFonts w:ascii="Consolas" w:cs="Consolas" w:eastAsia="Consolas" w:hAnsi="Consolas"/>
                <w:sz w:val="17"/>
                <w:szCs w:val="17"/>
              </w:rPr>
              <w:t xml:space="preserve">CurrencyKey</w:t>
            </w:r>
          </w:p>
        </w:tc>
        <w:tc>
          <w:tcPr>
            <w:tcW w:type="dxa" w:w="1800"/>
            <w:shd w:fill="F7F9FC" w:val="clear"/>
            <w:tcMar>
              <w:top w:type="dxa" w:w="60"/>
              <w:left w:type="dxa" w:w="90"/>
              <w:bottom w:type="dxa" w:w="60"/>
              <w:right w:type="dxa" w:w="90"/>
            </w:tcMar>
          </w:tcPr>
          <w:p>
            <w:pPr>
              <w:spacing w:after="0"/>
            </w:pPr>
            <w:r>
              <w:rPr>
                <w:rFonts w:ascii="Calibri" w:cs="Calibri" w:eastAsia="Calibri" w:hAnsi="Calibri"/>
                <w:sz w:val="17"/>
                <w:szCs w:val="17"/>
              </w:rPr>
              <w:t xml:space="preserve">One to many</w:t>
            </w:r>
          </w:p>
        </w:tc>
        <w:tc>
          <w:tcPr>
            <w:tcW w:type="dxa" w:w="1236"/>
            <w:shd w:fill="F7F9FC" w:val="clear"/>
            <w:tcMar>
              <w:top w:type="dxa" w:w="60"/>
              <w:left w:type="dxa" w:w="90"/>
              <w:bottom w:type="dxa" w:w="60"/>
              <w:right w:type="dxa" w:w="90"/>
            </w:tcMar>
          </w:tcPr>
          <w:p>
            <w:pPr>
              <w:spacing w:after="0"/>
              <w:jc w:val="center"/>
            </w:pPr>
            <w:r>
              <w:rPr>
                <w:rFonts w:ascii="Calibri" w:cs="Calibri" w:eastAsia="Calibri" w:hAnsi="Calibri"/>
                <w:sz w:val="17"/>
                <w:szCs w:val="17"/>
              </w:rPr>
              <w:t xml:space="preserve">Yes</w:t>
            </w:r>
          </w:p>
        </w:tc>
      </w:tr>
      <w:tr>
        <w:tc>
          <w:tcPr>
            <w:tcW w:type="dxa" w:w="2500"/>
            <w:shd w:fill="FFFFFF" w:val="clear"/>
            <w:tcMar>
              <w:top w:type="dxa" w:w="60"/>
              <w:left w:type="dxa" w:w="90"/>
              <w:bottom w:type="dxa" w:w="60"/>
              <w:right w:type="dxa" w:w="90"/>
            </w:tcMar>
          </w:tcPr>
          <w:p>
            <w:pPr>
              <w:spacing w:after="0"/>
            </w:pPr>
            <w:r>
              <w:rPr>
                <w:rFonts w:ascii="Consolas" w:cs="Consolas" w:eastAsia="Consolas" w:hAnsi="Consolas"/>
                <w:sz w:val="17"/>
                <w:szCs w:val="17"/>
              </w:rPr>
              <w:t xml:space="preserve">dim_ReturnReason</w:t>
            </w:r>
          </w:p>
        </w:tc>
        <w:tc>
          <w:tcPr>
            <w:tcW w:type="dxa" w:w="2300"/>
            <w:shd w:fill="FFFFFF" w:val="clear"/>
            <w:tcMar>
              <w:top w:type="dxa" w:w="60"/>
              <w:left w:type="dxa" w:w="90"/>
              <w:bottom w:type="dxa" w:w="60"/>
              <w:right w:type="dxa" w:w="90"/>
            </w:tcMar>
          </w:tcPr>
          <w:p>
            <w:pPr>
              <w:spacing w:after="0"/>
            </w:pPr>
            <w:r>
              <w:rPr>
                <w:rFonts w:ascii="Consolas" w:cs="Consolas" w:eastAsia="Consolas" w:hAnsi="Consolas"/>
                <w:sz w:val="17"/>
                <w:szCs w:val="17"/>
              </w:rPr>
              <w:t xml:space="preserve">dim_SalesOrderLine</w:t>
            </w:r>
          </w:p>
        </w:tc>
        <w:tc>
          <w:tcPr>
            <w:tcW w:type="dxa" w:w="2100"/>
            <w:shd w:fill="FFFFFF" w:val="clear"/>
            <w:tcMar>
              <w:top w:type="dxa" w:w="60"/>
              <w:left w:type="dxa" w:w="90"/>
              <w:bottom w:type="dxa" w:w="60"/>
              <w:right w:type="dxa" w:w="90"/>
            </w:tcMar>
          </w:tcPr>
          <w:p>
            <w:pPr>
              <w:spacing w:after="0"/>
            </w:pPr>
            <w:r>
              <w:rPr>
                <w:rFonts w:ascii="Consolas" w:cs="Consolas" w:eastAsia="Consolas" w:hAnsi="Consolas"/>
                <w:sz w:val="17"/>
                <w:szCs w:val="17"/>
              </w:rPr>
              <w:t xml:space="preserve">Return_Reason</w:t>
            </w:r>
          </w:p>
        </w:tc>
        <w:tc>
          <w:tcPr>
            <w:tcW w:type="dxa" w:w="1800"/>
            <w:shd w:fill="FFFFFF" w:val="clear"/>
            <w:tcMar>
              <w:top w:type="dxa" w:w="60"/>
              <w:left w:type="dxa" w:w="90"/>
              <w:bottom w:type="dxa" w:w="60"/>
              <w:right w:type="dxa" w:w="90"/>
            </w:tcMar>
          </w:tcPr>
          <w:p>
            <w:pPr>
              <w:spacing w:after="0"/>
            </w:pPr>
            <w:r>
              <w:rPr>
                <w:rFonts w:ascii="Calibri" w:cs="Calibri" w:eastAsia="Calibri" w:hAnsi="Calibri"/>
                <w:sz w:val="17"/>
                <w:szCs w:val="17"/>
              </w:rPr>
              <w:t xml:space="preserve">One to many</w:t>
            </w:r>
          </w:p>
        </w:tc>
        <w:tc>
          <w:tcPr>
            <w:tcW w:type="dxa" w:w="1236"/>
            <w:shd w:fill="FFFFFF" w:val="clear"/>
            <w:tcMar>
              <w:top w:type="dxa" w:w="60"/>
              <w:left w:type="dxa" w:w="90"/>
              <w:bottom w:type="dxa" w:w="60"/>
              <w:right w:type="dxa" w:w="90"/>
            </w:tcMar>
          </w:tcPr>
          <w:p>
            <w:pPr>
              <w:spacing w:after="0"/>
              <w:jc w:val="center"/>
            </w:pPr>
            <w:r>
              <w:rPr>
                <w:rFonts w:ascii="Calibri" w:cs="Calibri" w:eastAsia="Calibri" w:hAnsi="Calibri"/>
                <w:sz w:val="17"/>
                <w:szCs w:val="17"/>
              </w:rPr>
              <w:t xml:space="preserve">Yes</w:t>
            </w:r>
          </w:p>
        </w:tc>
      </w:tr>
      <w:tr>
        <w:tc>
          <w:tcPr>
            <w:tcW w:type="dxa" w:w="2500"/>
            <w:shd w:fill="F7F9FC" w:val="clear"/>
            <w:tcMar>
              <w:top w:type="dxa" w:w="60"/>
              <w:left w:type="dxa" w:w="90"/>
              <w:bottom w:type="dxa" w:w="60"/>
              <w:right w:type="dxa" w:w="90"/>
            </w:tcMar>
          </w:tcPr>
          <w:p>
            <w:pPr>
              <w:spacing w:after="0"/>
            </w:pPr>
            <w:r>
              <w:rPr>
                <w:rFonts w:ascii="Consolas" w:cs="Consolas" w:eastAsia="Consolas" w:hAnsi="Consolas"/>
                <w:sz w:val="17"/>
                <w:szCs w:val="17"/>
              </w:rPr>
              <w:t xml:space="preserve">dim_Carrier</w:t>
            </w:r>
          </w:p>
        </w:tc>
        <w:tc>
          <w:tcPr>
            <w:tcW w:type="dxa" w:w="2300"/>
            <w:shd w:fill="F7F9FC" w:val="clear"/>
            <w:tcMar>
              <w:top w:type="dxa" w:w="60"/>
              <w:left w:type="dxa" w:w="90"/>
              <w:bottom w:type="dxa" w:w="60"/>
              <w:right w:type="dxa" w:w="90"/>
            </w:tcMar>
          </w:tcPr>
          <w:p>
            <w:pPr>
              <w:spacing w:after="0"/>
            </w:pPr>
            <w:r>
              <w:rPr>
                <w:rFonts w:ascii="Consolas" w:cs="Consolas" w:eastAsia="Consolas" w:hAnsi="Consolas"/>
                <w:sz w:val="17"/>
                <w:szCs w:val="17"/>
              </w:rPr>
              <w:t xml:space="preserve">fact_Shipment</w:t>
            </w:r>
          </w:p>
        </w:tc>
        <w:tc>
          <w:tcPr>
            <w:tcW w:type="dxa" w:w="2100"/>
            <w:shd w:fill="F7F9FC" w:val="clear"/>
            <w:tcMar>
              <w:top w:type="dxa" w:w="60"/>
              <w:left w:type="dxa" w:w="90"/>
              <w:bottom w:type="dxa" w:w="60"/>
              <w:right w:type="dxa" w:w="90"/>
            </w:tcMar>
          </w:tcPr>
          <w:p>
            <w:pPr>
              <w:spacing w:after="0"/>
            </w:pPr>
            <w:r>
              <w:rPr>
                <w:rFonts w:ascii="Consolas" w:cs="Consolas" w:eastAsia="Consolas" w:hAnsi="Consolas"/>
                <w:sz w:val="17"/>
                <w:szCs w:val="17"/>
              </w:rPr>
              <w:t xml:space="preserve">CarrierKey</w:t>
            </w:r>
          </w:p>
        </w:tc>
        <w:tc>
          <w:tcPr>
            <w:tcW w:type="dxa" w:w="1800"/>
            <w:shd w:fill="F7F9FC" w:val="clear"/>
            <w:tcMar>
              <w:top w:type="dxa" w:w="60"/>
              <w:left w:type="dxa" w:w="90"/>
              <w:bottom w:type="dxa" w:w="60"/>
              <w:right w:type="dxa" w:w="90"/>
            </w:tcMar>
          </w:tcPr>
          <w:p>
            <w:pPr>
              <w:spacing w:after="0"/>
            </w:pPr>
            <w:r>
              <w:rPr>
                <w:rFonts w:ascii="Calibri" w:cs="Calibri" w:eastAsia="Calibri" w:hAnsi="Calibri"/>
                <w:sz w:val="17"/>
                <w:szCs w:val="17"/>
              </w:rPr>
              <w:t xml:space="preserve">One to many</w:t>
            </w:r>
          </w:p>
        </w:tc>
        <w:tc>
          <w:tcPr>
            <w:tcW w:type="dxa" w:w="1236"/>
            <w:shd w:fill="F7F9FC" w:val="clear"/>
            <w:tcMar>
              <w:top w:type="dxa" w:w="60"/>
              <w:left w:type="dxa" w:w="90"/>
              <w:bottom w:type="dxa" w:w="60"/>
              <w:right w:type="dxa" w:w="90"/>
            </w:tcMar>
          </w:tcPr>
          <w:p>
            <w:pPr>
              <w:spacing w:after="0"/>
              <w:jc w:val="center"/>
            </w:pPr>
            <w:r>
              <w:rPr>
                <w:rFonts w:ascii="Calibri" w:cs="Calibri" w:eastAsia="Calibri" w:hAnsi="Calibri"/>
                <w:sz w:val="17"/>
                <w:szCs w:val="17"/>
              </w:rPr>
              <w:t xml:space="preserve">Yes</w:t>
            </w:r>
          </w:p>
        </w:tc>
      </w:tr>
    </w:tbl>
    <w:p>
      <w:pPr>
        <w:spacing w:after="120"/>
      </w:pPr>
      <w:r>
        <w:rPr>
          <w:rFonts w:ascii="Calibri" w:cs="Calibri" w:eastAsia="Calibri" w:hAnsi="Calibri"/>
          <w:sz w:val="8"/>
          <w:szCs w:val="8"/>
        </w:rPr>
        <w:t xml:space="preserve"> </w:t>
      </w:r>
    </w:p>
    <w:p>
      <w:pPr>
        <w:spacing w:after="120"/>
      </w:pPr>
      <w:r>
        <w:rPr>
          <w:rFonts w:ascii="Calibri" w:cs="Calibri" w:eastAsia="Calibri" w:hAnsi="Calibri"/>
          <w:b/>
          <w:bCs/>
          <w:sz w:val="21"/>
          <w:szCs w:val="21"/>
        </w:rPr>
        <w:t xml:space="preserve">On the inactive date relationships. </w:t>
      </w:r>
      <w:r>
        <w:rPr>
          <w:rFonts w:ascii="Calibri" w:cs="Calibri" w:eastAsia="Calibri" w:hAnsi="Calibri"/>
          <w:sz w:val="21"/>
          <w:szCs w:val="21"/>
        </w:rPr>
        <w:t xml:space="preserve">dim_Date is anchored to the order date so the whole model shares one timeline. Invoice date and delivery confirm date are wired inactive and activated inside specific measures with USERELATIONSHIP. That is what lets "revenue by invoice month" coexist with "orders by order month" without either breaking the other. It matters more than it sounds: the credit-rate spike described in section 7 is </w:t>
      </w:r>
      <w:r>
        <w:rPr>
          <w:rFonts w:ascii="Calibri" w:cs="Calibri" w:eastAsia="Calibri" w:hAnsi="Calibri"/>
          <w:i/>
          <w:iCs/>
          <w:sz w:val="21"/>
          <w:szCs w:val="21"/>
        </w:rPr>
        <w:t xml:space="preserve">invisible</w:t>
      </w:r>
      <w:r>
        <w:rPr>
          <w:rFonts w:ascii="Calibri" w:cs="Calibri" w:eastAsia="Calibri" w:hAnsi="Calibri"/>
          <w:sz w:val="21"/>
          <w:szCs w:val="21"/>
        </w:rPr>
        <w:t xml:space="preserve"> on the order-date timeline.</w:t>
      </w:r>
    </w:p>
    <w:p>
      <w:pPr>
        <w:spacing w:after="120"/>
      </w:pPr>
      <w:r>
        <w:rPr>
          <w:rFonts w:ascii="Calibri" w:cs="Calibri" w:eastAsia="Calibri" w:hAnsi="Calibri"/>
          <w:sz w:val="8"/>
          <w:szCs w:val="8"/>
        </w:rPr>
        <w:t xml:space="preserve"> </w:t>
      </w:r>
    </w:p>
    <w:p>
      <w:pPr>
        <w:shd w:fill="FFF9EE" w:val="clear"/>
        <w:spacing w:after="0" w:before="130"/>
        <w:ind w:left="110" w:right="110"/>
      </w:pPr>
      <w:r>
        <w:rPr>
          <w:rFonts w:ascii="Calibri" w:cs="Calibri" w:eastAsia="Calibri" w:hAnsi="Calibri"/>
          <w:b/>
          <w:bCs/>
          <w:color w:val="96601A"/>
          <w:sz w:val="16"/>
          <w:szCs w:val="16"/>
        </w:rPr>
        <w:t xml:space="preserve">BEFORE YOUR FIRST REFRESH</w:t>
      </w:r>
    </w:p>
    <w:p>
      <w:pPr>
        <w:shd w:fill="FFF9EE" w:val="clear"/>
        <w:spacing w:after="150"/>
        <w:ind w:left="110" w:right="110"/>
      </w:pPr>
      <w:r>
        <w:rPr>
          <w:rFonts w:ascii="Calibri" w:cs="Calibri" w:eastAsia="Calibri" w:hAnsi="Calibri"/>
          <w:sz w:val="20"/>
          <w:szCs w:val="20"/>
        </w:rPr>
        <w:t xml:space="preserve">Turn off File → Options → Current File → Data Load → Autodetect new relationships. Left on, Power BI will create a direct Invoice-to-Shipment relationship for you, and you will spend a day wondering why revenue is inflated.</w:t>
      </w:r>
    </w:p>
    <w:p>
      <w:r>
        <w:br w:type="page"/>
      </w:r>
    </w:p>
    <w:p>
      <w:pPr>
        <w:pStyle w:val="Heading1"/>
        <w:spacing w:after="140" w:before="300"/>
      </w:pPr>
      <w:r>
        <w:t xml:space="preserve">4. Table design</w:t>
      </w:r>
    </w:p>
    <w:p>
      <w:pPr>
        <w:pStyle w:val="Heading2"/>
        <w:spacing w:after="140" w:before="300"/>
      </w:pPr>
      <w:r>
        <w:t xml:space="preserve">4.1 dim_SalesOrderLine — the bridge</w:t>
      </w:r>
    </w:p>
    <w:p>
      <w:pPr>
        <w:spacing w:after="120"/>
      </w:pPr>
      <w:r>
        <w:rPr>
          <w:rFonts w:ascii="Calibri" w:cs="Calibri" w:eastAsia="Calibri" w:hAnsi="Calibri"/>
          <w:sz w:val="21"/>
          <w:szCs w:val="21"/>
        </w:rPr>
        <w:t xml:space="preserve">Built from f_SalesOrder, which is already unique on LineKey. This is the spine of the model: every descriptive attribute and every dimension key lives here, so the facts can stay narrow.</w:t>
      </w:r>
    </w:p>
    <w:p>
      <w:pPr>
        <w:pStyle w:val="ListParagraph"/>
        <w:numPr>
          <w:ilvl w:val="0"/>
          <w:numId w:val="2"/>
        </w:numPr>
        <w:spacing w:after="70"/>
      </w:pPr>
      <w:r>
        <w:rPr>
          <w:rFonts w:ascii="Calibri" w:cs="Calibri" w:eastAsia="Calibri" w:hAnsi="Calibri"/>
          <w:sz w:val="21"/>
          <w:szCs w:val="21"/>
        </w:rPr>
        <w:t xml:space="preserve">Key: LineKey (text, unique, no blanks)</w:t>
      </w:r>
    </w:p>
    <w:p>
      <w:pPr>
        <w:pStyle w:val="ListParagraph"/>
        <w:numPr>
          <w:ilvl w:val="0"/>
          <w:numId w:val="2"/>
        </w:numPr>
        <w:spacing w:after="70"/>
      </w:pPr>
      <w:r>
        <w:rPr>
          <w:rFonts w:ascii="Calibri" w:cs="Calibri" w:eastAsia="Calibri" w:hAnsi="Calibri"/>
          <w:sz w:val="21"/>
          <w:szCs w:val="21"/>
        </w:rPr>
        <w:t xml:space="preserve">Dimension keys out: CustomerKey, ProductKey, OrgKey, CurrencyKey, Return_Reason</w:t>
      </w:r>
    </w:p>
    <w:p>
      <w:pPr>
        <w:pStyle w:val="ListParagraph"/>
        <w:numPr>
          <w:ilvl w:val="0"/>
          <w:numId w:val="2"/>
        </w:numPr>
        <w:spacing w:after="70"/>
      </w:pPr>
      <w:r>
        <w:rPr>
          <w:rFonts w:ascii="Calibri" w:cs="Calibri" w:eastAsia="Calibri" w:hAnsi="Calibri"/>
          <w:sz w:val="21"/>
          <w:szCs w:val="21"/>
        </w:rPr>
        <w:t xml:space="preserve">Descriptive: Order_Number, Order_Status, Line_Status, Line_Category, Order_Type_Name, Price_List, Customer_PO, Sales_Rep, CSR, Sales_Type, Incoterm, Transport_Mode</w:t>
      </w:r>
    </w:p>
    <w:p>
      <w:pPr>
        <w:pStyle w:val="ListParagraph"/>
        <w:numPr>
          <w:ilvl w:val="0"/>
          <w:numId w:val="2"/>
        </w:numPr>
        <w:spacing w:after="70"/>
      </w:pPr>
      <w:r>
        <w:rPr>
          <w:rFonts w:ascii="Calibri" w:cs="Calibri" w:eastAsia="Calibri" w:hAnsi="Calibri"/>
          <w:sz w:val="21"/>
          <w:szCs w:val="21"/>
        </w:rPr>
        <w:t xml:space="preserve">Milestone dates: Ordered_Date, Schedule_Ship_Date, Schedule_Arrival_Date, Promise_Date, Request_Date, Actual_Shipment_Date, Fulfillment_Date</w:t>
      </w:r>
    </w:p>
    <w:p>
      <w:pPr>
        <w:pStyle w:val="ListParagraph"/>
        <w:numPr>
          <w:ilvl w:val="0"/>
          <w:numId w:val="2"/>
        </w:numPr>
        <w:spacing w:after="70"/>
      </w:pPr>
      <w:r>
        <w:rPr>
          <w:rFonts w:ascii="Calibri" w:cs="Calibri" w:eastAsia="Calibri" w:hAnsi="Calibri"/>
          <w:sz w:val="21"/>
          <w:szCs w:val="21"/>
        </w:rPr>
        <w:t xml:space="preserve">Flags: Is_Return, Is_Open, Is_Cancelled, Is_Fulfilled</w:t>
      </w:r>
    </w:p>
    <w:p>
      <w:pPr>
        <w:pStyle w:val="ListParagraph"/>
        <w:numPr>
          <w:ilvl w:val="0"/>
          <w:numId w:val="2"/>
        </w:numPr>
        <w:spacing w:after="70"/>
      </w:pPr>
      <w:r>
        <w:rPr>
          <w:rFonts w:ascii="Calibri" w:cs="Calibri" w:eastAsia="Calibri" w:hAnsi="Calibri"/>
          <w:sz w:val="21"/>
          <w:szCs w:val="21"/>
        </w:rPr>
        <w:t xml:space="preserve">Calculated columns: Days_Order_To_Ship, Ship_Delay_Days, Delay_Bucket, Cycle_Bucket</w:t>
      </w:r>
    </w:p>
    <w:p>
      <w:pPr>
        <w:spacing w:after="120"/>
      </w:pPr>
      <w:r>
        <w:rPr>
          <w:rFonts w:ascii="Calibri" w:cs="Calibri" w:eastAsia="Calibri" w:hAnsi="Calibri"/>
          <w:sz w:val="10"/>
          <w:szCs w:val="10"/>
        </w:rPr>
        <w:t xml:space="preserve"> </w:t>
      </w:r>
    </w:p>
    <w:p>
      <w:pPr>
        <w:pStyle w:val="Heading2"/>
        <w:spacing w:after="140" w:before="300"/>
      </w:pPr>
      <w:r>
        <w:t xml:space="preserve">4.2 The three facts</w:t>
      </w:r>
    </w:p>
    <w:p>
      <w:pPr>
        <w:spacing w:after="100"/>
      </w:pPr>
      <w:r>
        <w:rPr>
          <w:rFonts w:ascii="Calibri" w:cs="Calibri" w:eastAsia="Calibri" w:hAnsi="Calibri"/>
          <w:sz w:val="21"/>
          <w:szCs w:val="21"/>
        </w:rPr>
        <w:t xml:space="preserve">Each fact keeps only its keys and its measures. Carrying descriptive columns twice doubles memory for nothing.</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300"/>
        <w:gridCol w:w="4100"/>
        <w:gridCol w:w="3536"/>
      </w:tblGrid>
      <w:tr>
        <w:trPr>
          <w:tblHeader/>
        </w:trPr>
        <w:tc>
          <w:tcPr>
            <w:tcW w:type="dxa" w:w="2300"/>
            <w:shd w:fill="1F3864"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Fact</w:t>
            </w:r>
          </w:p>
        </w:tc>
        <w:tc>
          <w:tcPr>
            <w:tcW w:type="dxa" w:w="4100"/>
            <w:shd w:fill="1F3864"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Keeps</w:t>
            </w:r>
          </w:p>
        </w:tc>
        <w:tc>
          <w:tcPr>
            <w:tcW w:type="dxa" w:w="3536"/>
            <w:shd w:fill="1F3864"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Notes</w:t>
            </w:r>
          </w:p>
        </w:tc>
      </w:tr>
      <w:tr>
        <w:tc>
          <w:tcPr>
            <w:tcW w:type="dxa" w:w="2300"/>
            <w:shd w:fill="FFFFFF" w:val="clear"/>
            <w:tcMar>
              <w:top w:type="dxa" w:w="60"/>
              <w:left w:type="dxa" w:w="90"/>
              <w:bottom w:type="dxa" w:w="60"/>
              <w:right w:type="dxa" w:w="90"/>
            </w:tcMar>
          </w:tcPr>
          <w:p>
            <w:pPr>
              <w:spacing w:after="0"/>
            </w:pPr>
            <w:r>
              <w:rPr>
                <w:rFonts w:ascii="Consolas" w:cs="Consolas" w:eastAsia="Consolas" w:hAnsi="Consolas"/>
                <w:sz w:val="17"/>
                <w:szCs w:val="17"/>
              </w:rPr>
              <w:t xml:space="preserve">fact_SalesOrder</w:t>
            </w:r>
          </w:p>
        </w:tc>
        <w:tc>
          <w:tcPr>
            <w:tcW w:type="dxa" w:w="4100"/>
            <w:shd w:fill="FFFFFF" w:val="clear"/>
            <w:tcMar>
              <w:top w:type="dxa" w:w="60"/>
              <w:left w:type="dxa" w:w="90"/>
              <w:bottom w:type="dxa" w:w="60"/>
              <w:right w:type="dxa" w:w="90"/>
            </w:tcMar>
          </w:tcPr>
          <w:p>
            <w:pPr>
              <w:spacing w:after="0"/>
            </w:pPr>
            <w:r>
              <w:rPr>
                <w:rFonts w:ascii="Calibri" w:cs="Calibri" w:eastAsia="Calibri" w:hAnsi="Calibri"/>
                <w:sz w:val="17"/>
                <w:szCs w:val="17"/>
              </w:rPr>
              <w:t xml:space="preserve">Signed quantities, USD and local prices, FX rate and quality flag</w:t>
            </w:r>
          </w:p>
        </w:tc>
        <w:tc>
          <w:tcPr>
            <w:tcW w:type="dxa" w:w="3536"/>
            <w:shd w:fill="FFFFFF" w:val="clear"/>
            <w:tcMar>
              <w:top w:type="dxa" w:w="60"/>
              <w:left w:type="dxa" w:w="90"/>
              <w:bottom w:type="dxa" w:w="60"/>
              <w:right w:type="dxa" w:w="90"/>
            </w:tcMar>
          </w:tcPr>
          <w:p>
            <w:pPr>
              <w:spacing w:after="0"/>
            </w:pPr>
            <w:r>
              <w:rPr>
                <w:rFonts w:ascii="Calibri" w:cs="Calibri" w:eastAsia="Calibri" w:hAnsi="Calibri"/>
                <w:sz w:val="17"/>
                <w:szCs w:val="17"/>
              </w:rPr>
              <w:t xml:space="preserve">Ordered_MT_Signed and Shipped_MT_Signed are the only volume columns that should ever be summed</w:t>
            </w:r>
          </w:p>
        </w:tc>
      </w:tr>
      <w:tr>
        <w:tc>
          <w:tcPr>
            <w:tcW w:type="dxa" w:w="2300"/>
            <w:shd w:fill="F7F9FC" w:val="clear"/>
            <w:tcMar>
              <w:top w:type="dxa" w:w="60"/>
              <w:left w:type="dxa" w:w="90"/>
              <w:bottom w:type="dxa" w:w="60"/>
              <w:right w:type="dxa" w:w="90"/>
            </w:tcMar>
          </w:tcPr>
          <w:p>
            <w:pPr>
              <w:spacing w:after="0"/>
            </w:pPr>
            <w:r>
              <w:rPr>
                <w:rFonts w:ascii="Consolas" w:cs="Consolas" w:eastAsia="Consolas" w:hAnsi="Consolas"/>
                <w:sz w:val="17"/>
                <w:szCs w:val="17"/>
              </w:rPr>
              <w:t xml:space="preserve">fact_Invoice</w:t>
            </w:r>
          </w:p>
        </w:tc>
        <w:tc>
          <w:tcPr>
            <w:tcW w:type="dxa" w:w="4100"/>
            <w:shd w:fill="F7F9FC" w:val="clear"/>
            <w:tcMar>
              <w:top w:type="dxa" w:w="60"/>
              <w:left w:type="dxa" w:w="90"/>
              <w:bottom w:type="dxa" w:w="60"/>
              <w:right w:type="dxa" w:w="90"/>
            </w:tcMar>
          </w:tcPr>
          <w:p>
            <w:pPr>
              <w:spacing w:after="0"/>
            </w:pPr>
            <w:r>
              <w:rPr>
                <w:rFonts w:ascii="Calibri" w:cs="Calibri" w:eastAsia="Calibri" w:hAnsi="Calibri"/>
                <w:sz w:val="17"/>
                <w:szCs w:val="17"/>
              </w:rPr>
              <w:t xml:space="preserve">Revenue, invoiced and credited quantity, seven price-bridge components, credit memo flag</w:t>
            </w:r>
          </w:p>
        </w:tc>
        <w:tc>
          <w:tcPr>
            <w:tcW w:type="dxa" w:w="3536"/>
            <w:shd w:fill="F7F9FC" w:val="clear"/>
            <w:tcMar>
              <w:top w:type="dxa" w:w="60"/>
              <w:left w:type="dxa" w:w="90"/>
              <w:bottom w:type="dxa" w:w="60"/>
              <w:right w:type="dxa" w:w="90"/>
            </w:tcMar>
          </w:tcPr>
          <w:p>
            <w:pPr>
              <w:spacing w:after="0"/>
            </w:pPr>
            <w:r>
              <w:rPr>
                <w:rFonts w:ascii="Calibri" w:cs="Calibri" w:eastAsia="Calibri" w:hAnsi="Calibri"/>
                <w:sz w:val="17"/>
                <w:szCs w:val="17"/>
              </w:rPr>
              <w:t xml:space="preserve">Unique on (LineKey, Invoice_Number, Line_Number) — no deduplication needed</w:t>
            </w:r>
          </w:p>
        </w:tc>
      </w:tr>
      <w:tr>
        <w:tc>
          <w:tcPr>
            <w:tcW w:type="dxa" w:w="2300"/>
            <w:shd w:fill="FFFFFF" w:val="clear"/>
            <w:tcMar>
              <w:top w:type="dxa" w:w="60"/>
              <w:left w:type="dxa" w:w="90"/>
              <w:bottom w:type="dxa" w:w="60"/>
              <w:right w:type="dxa" w:w="90"/>
            </w:tcMar>
          </w:tcPr>
          <w:p>
            <w:pPr>
              <w:spacing w:after="0"/>
            </w:pPr>
            <w:r>
              <w:rPr>
                <w:rFonts w:ascii="Consolas" w:cs="Consolas" w:eastAsia="Consolas" w:hAnsi="Consolas"/>
                <w:sz w:val="17"/>
                <w:szCs w:val="17"/>
              </w:rPr>
              <w:t xml:space="preserve">fact_Shipment</w:t>
            </w:r>
          </w:p>
        </w:tc>
        <w:tc>
          <w:tcPr>
            <w:tcW w:type="dxa" w:w="4100"/>
            <w:shd w:fill="FFFFFF" w:val="clear"/>
            <w:tcMar>
              <w:top w:type="dxa" w:w="60"/>
              <w:left w:type="dxa" w:w="90"/>
              <w:bottom w:type="dxa" w:w="60"/>
              <w:right w:type="dxa" w:w="90"/>
            </w:tcMar>
          </w:tcPr>
          <w:p>
            <w:pPr>
              <w:spacing w:after="0"/>
            </w:pPr>
            <w:r>
              <w:rPr>
                <w:rFonts w:ascii="Calibri" w:cs="Calibri" w:eastAsia="Calibri" w:hAnsi="Calibri"/>
                <w:sz w:val="17"/>
                <w:szCs w:val="17"/>
              </w:rPr>
              <w:t xml:space="preserve">Shipped, requested, picked and cancelled MT, weights, tolerances, delivery and trip dates</w:t>
            </w:r>
          </w:p>
        </w:tc>
        <w:tc>
          <w:tcPr>
            <w:tcW w:type="dxa" w:w="3536"/>
            <w:shd w:fill="FFFFFF" w:val="clear"/>
            <w:tcMar>
              <w:top w:type="dxa" w:w="60"/>
              <w:left w:type="dxa" w:w="90"/>
              <w:bottom w:type="dxa" w:w="60"/>
              <w:right w:type="dxa" w:w="90"/>
            </w:tcMar>
          </w:tcPr>
          <w:p>
            <w:pPr>
              <w:spacing w:after="0"/>
            </w:pPr>
            <w:r>
              <w:rPr>
                <w:rFonts w:ascii="Calibri" w:cs="Calibri" w:eastAsia="Calibri" w:hAnsi="Calibri"/>
                <w:sz w:val="17"/>
                <w:szCs w:val="17"/>
              </w:rPr>
              <w:t xml:space="preserve">283 source columns reduced to 30 — see section 4.4</w:t>
            </w:r>
          </w:p>
        </w:tc>
      </w:tr>
    </w:tbl>
    <w:p>
      <w:pPr>
        <w:spacing w:after="120"/>
      </w:pPr>
      <w:r>
        <w:rPr>
          <w:rFonts w:ascii="Calibri" w:cs="Calibri" w:eastAsia="Calibri" w:hAnsi="Calibri"/>
          <w:sz w:val="10"/>
          <w:szCs w:val="10"/>
        </w:rPr>
        <w:t xml:space="preserve"> </w:t>
      </w:r>
    </w:p>
    <w:p>
      <w:pPr>
        <w:pStyle w:val="Heading2"/>
        <w:spacing w:after="140" w:before="300"/>
      </w:pPr>
      <w:r>
        <w:t xml:space="preserve">4.3 Dimensions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800"/>
        <w:gridCol w:w="1900"/>
        <w:gridCol w:w="3336"/>
      </w:tblGrid>
      <w:tr>
        <w:trPr>
          <w:tblHeader/>
        </w:trPr>
        <w:tc>
          <w:tcPr>
            <w:tcW w:type="dxa" w:w="2000"/>
            <w:shd w:fill="1F3864"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Dimension</w:t>
            </w:r>
          </w:p>
        </w:tc>
        <w:tc>
          <w:tcPr>
            <w:tcW w:type="dxa" w:w="1900"/>
            <w:shd w:fill="1F3864"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Key</w:t>
            </w:r>
          </w:p>
        </w:tc>
        <w:tc>
          <w:tcPr>
            <w:tcW w:type="dxa" w:w="800"/>
            <w:shd w:fill="1F3864"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Rows</w:t>
            </w:r>
          </w:p>
        </w:tc>
        <w:tc>
          <w:tcPr>
            <w:tcW w:type="dxa" w:w="1900"/>
            <w:shd w:fill="1F3864"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Source</w:t>
            </w:r>
          </w:p>
        </w:tc>
        <w:tc>
          <w:tcPr>
            <w:tcW w:type="dxa" w:w="3336"/>
            <w:shd w:fill="1F3864"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Note</w:t>
            </w:r>
          </w:p>
        </w:tc>
      </w:tr>
      <w:tr>
        <w:tc>
          <w:tcPr>
            <w:tcW w:type="dxa" w:w="2000"/>
            <w:shd w:fill="FFFFFF" w:val="clear"/>
            <w:tcMar>
              <w:top w:type="dxa" w:w="60"/>
              <w:left w:type="dxa" w:w="90"/>
              <w:bottom w:type="dxa" w:w="60"/>
              <w:right w:type="dxa" w:w="90"/>
            </w:tcMar>
          </w:tcPr>
          <w:p>
            <w:pPr>
              <w:spacing w:after="0"/>
            </w:pPr>
            <w:r>
              <w:rPr>
                <w:rFonts w:ascii="Consolas" w:cs="Consolas" w:eastAsia="Consolas" w:hAnsi="Consolas"/>
                <w:sz w:val="17"/>
                <w:szCs w:val="17"/>
              </w:rPr>
              <w:t xml:space="preserve">dim_Date</w:t>
            </w:r>
          </w:p>
        </w:tc>
        <w:tc>
          <w:tcPr>
            <w:tcW w:type="dxa" w:w="1900"/>
            <w:shd w:fill="FFFFFF" w:val="clear"/>
            <w:tcMar>
              <w:top w:type="dxa" w:w="60"/>
              <w:left w:type="dxa" w:w="90"/>
              <w:bottom w:type="dxa" w:w="60"/>
              <w:right w:type="dxa" w:w="90"/>
            </w:tcMar>
          </w:tcPr>
          <w:p>
            <w:pPr>
              <w:spacing w:after="0"/>
            </w:pPr>
            <w:r>
              <w:rPr>
                <w:rFonts w:ascii="Consolas" w:cs="Consolas" w:eastAsia="Consolas" w:hAnsi="Consolas"/>
                <w:sz w:val="17"/>
                <w:szCs w:val="17"/>
              </w:rPr>
              <w:t xml:space="preserve">Date</w:t>
            </w:r>
          </w:p>
        </w:tc>
        <w:tc>
          <w:tcPr>
            <w:tcW w:type="dxa" w:w="800"/>
            <w:shd w:fill="FFFFFF" w:val="clear"/>
            <w:tcMar>
              <w:top w:type="dxa" w:w="60"/>
              <w:left w:type="dxa" w:w="90"/>
              <w:bottom w:type="dxa" w:w="60"/>
              <w:right w:type="dxa" w:w="90"/>
            </w:tcMar>
          </w:tcPr>
          <w:p>
            <w:pPr>
              <w:spacing w:after="0"/>
              <w:jc w:val="center"/>
            </w:pPr>
            <w:r>
              <w:rPr>
                <w:rFonts w:ascii="Calibri" w:cs="Calibri" w:eastAsia="Calibri" w:hAnsi="Calibri"/>
                <w:sz w:val="17"/>
                <w:szCs w:val="17"/>
              </w:rPr>
              <w:t xml:space="preserve">~1,095</w:t>
            </w:r>
          </w:p>
        </w:tc>
        <w:tc>
          <w:tcPr>
            <w:tcW w:type="dxa" w:w="1900"/>
            <w:shd w:fill="FFFFFF" w:val="clear"/>
            <w:tcMar>
              <w:top w:type="dxa" w:w="60"/>
              <w:left w:type="dxa" w:w="90"/>
              <w:bottom w:type="dxa" w:w="60"/>
              <w:right w:type="dxa" w:w="90"/>
            </w:tcMar>
          </w:tcPr>
          <w:p>
            <w:pPr>
              <w:spacing w:after="0"/>
            </w:pPr>
            <w:r>
              <w:rPr>
                <w:rFonts w:ascii="Calibri" w:cs="Calibri" w:eastAsia="Calibri" w:hAnsi="Calibri"/>
                <w:sz w:val="17"/>
                <w:szCs w:val="17"/>
              </w:rPr>
              <w:t xml:space="preserve">Generated</w:t>
            </w:r>
          </w:p>
        </w:tc>
        <w:tc>
          <w:tcPr>
            <w:tcW w:type="dxa" w:w="3336"/>
            <w:shd w:fill="FFFFFF" w:val="clear"/>
            <w:tcMar>
              <w:top w:type="dxa" w:w="60"/>
              <w:left w:type="dxa" w:w="90"/>
              <w:bottom w:type="dxa" w:w="60"/>
              <w:right w:type="dxa" w:w="90"/>
            </w:tcMar>
          </w:tcPr>
          <w:p>
            <w:pPr>
              <w:spacing w:after="0"/>
            </w:pPr>
            <w:r>
              <w:rPr>
                <w:rFonts w:ascii="Calibri" w:cs="Calibri" w:eastAsia="Calibri" w:hAnsi="Calibri"/>
                <w:sz w:val="17"/>
                <w:szCs w:val="17"/>
              </w:rPr>
              <w:t xml:space="preserve">Marked as date table. Is_Complete_Month excludes partial months from trends.</w:t>
            </w:r>
          </w:p>
        </w:tc>
      </w:tr>
      <w:tr>
        <w:tc>
          <w:tcPr>
            <w:tcW w:type="dxa" w:w="2000"/>
            <w:shd w:fill="F7F9FC" w:val="clear"/>
            <w:tcMar>
              <w:top w:type="dxa" w:w="60"/>
              <w:left w:type="dxa" w:w="90"/>
              <w:bottom w:type="dxa" w:w="60"/>
              <w:right w:type="dxa" w:w="90"/>
            </w:tcMar>
          </w:tcPr>
          <w:p>
            <w:pPr>
              <w:spacing w:after="0"/>
            </w:pPr>
            <w:r>
              <w:rPr>
                <w:rFonts w:ascii="Consolas" w:cs="Consolas" w:eastAsia="Consolas" w:hAnsi="Consolas"/>
                <w:sz w:val="17"/>
                <w:szCs w:val="17"/>
              </w:rPr>
              <w:t xml:space="preserve">dim_Customer</w:t>
            </w:r>
          </w:p>
        </w:tc>
        <w:tc>
          <w:tcPr>
            <w:tcW w:type="dxa" w:w="1900"/>
            <w:shd w:fill="F7F9FC" w:val="clear"/>
            <w:tcMar>
              <w:top w:type="dxa" w:w="60"/>
              <w:left w:type="dxa" w:w="90"/>
              <w:bottom w:type="dxa" w:w="60"/>
              <w:right w:type="dxa" w:w="90"/>
            </w:tcMar>
          </w:tcPr>
          <w:p>
            <w:pPr>
              <w:spacing w:after="0"/>
            </w:pPr>
            <w:r>
              <w:rPr>
                <w:rFonts w:ascii="Consolas" w:cs="Consolas" w:eastAsia="Consolas" w:hAnsi="Consolas"/>
                <w:sz w:val="17"/>
                <w:szCs w:val="17"/>
              </w:rPr>
              <w:t xml:space="preserve">CustomerKey</w:t>
            </w:r>
          </w:p>
        </w:tc>
        <w:tc>
          <w:tcPr>
            <w:tcW w:type="dxa" w:w="800"/>
            <w:shd w:fill="F7F9FC" w:val="clear"/>
            <w:tcMar>
              <w:top w:type="dxa" w:w="60"/>
              <w:left w:type="dxa" w:w="90"/>
              <w:bottom w:type="dxa" w:w="60"/>
              <w:right w:type="dxa" w:w="90"/>
            </w:tcMar>
          </w:tcPr>
          <w:p>
            <w:pPr>
              <w:spacing w:after="0"/>
              <w:jc w:val="center"/>
            </w:pPr>
            <w:r>
              <w:rPr>
                <w:rFonts w:ascii="Calibri" w:cs="Calibri" w:eastAsia="Calibri" w:hAnsi="Calibri"/>
                <w:sz w:val="17"/>
                <w:szCs w:val="17"/>
              </w:rPr>
              <w:t xml:space="preserve">750</w:t>
            </w:r>
          </w:p>
        </w:tc>
        <w:tc>
          <w:tcPr>
            <w:tcW w:type="dxa" w:w="1900"/>
            <w:shd w:fill="F7F9FC" w:val="clear"/>
            <w:tcMar>
              <w:top w:type="dxa" w:w="60"/>
              <w:left w:type="dxa" w:w="90"/>
              <w:bottom w:type="dxa" w:w="60"/>
              <w:right w:type="dxa" w:w="90"/>
            </w:tcMar>
          </w:tcPr>
          <w:p>
            <w:pPr>
              <w:spacing w:after="0"/>
            </w:pPr>
            <w:r>
              <w:rPr>
                <w:rFonts w:ascii="Calibri" w:cs="Calibri" w:eastAsia="Calibri" w:hAnsi="Calibri"/>
                <w:sz w:val="17"/>
                <w:szCs w:val="17"/>
              </w:rPr>
              <w:t xml:space="preserve">f_SalesOrder</w:t>
            </w:r>
          </w:p>
        </w:tc>
        <w:tc>
          <w:tcPr>
            <w:tcW w:type="dxa" w:w="3336"/>
            <w:shd w:fill="F7F9FC" w:val="clear"/>
            <w:tcMar>
              <w:top w:type="dxa" w:w="60"/>
              <w:left w:type="dxa" w:w="90"/>
              <w:bottom w:type="dxa" w:w="60"/>
              <w:right w:type="dxa" w:w="90"/>
            </w:tcMar>
          </w:tcPr>
          <w:p>
            <w:pPr>
              <w:spacing w:after="0"/>
            </w:pPr>
            <w:r>
              <w:rPr>
                <w:rFonts w:ascii="Calibri" w:cs="Calibri" w:eastAsia="Calibri" w:hAnsi="Calibri"/>
                <w:sz w:val="17"/>
                <w:szCs w:val="17"/>
              </w:rPr>
              <w:t xml:space="preserve">Same 749-value domain across all three facts, 100% overlap</w:t>
            </w:r>
          </w:p>
        </w:tc>
      </w:tr>
      <w:tr>
        <w:tc>
          <w:tcPr>
            <w:tcW w:type="dxa" w:w="2000"/>
            <w:shd w:fill="FFFFFF" w:val="clear"/>
            <w:tcMar>
              <w:top w:type="dxa" w:w="60"/>
              <w:left w:type="dxa" w:w="90"/>
              <w:bottom w:type="dxa" w:w="60"/>
              <w:right w:type="dxa" w:w="90"/>
            </w:tcMar>
          </w:tcPr>
          <w:p>
            <w:pPr>
              <w:spacing w:after="0"/>
            </w:pPr>
            <w:r>
              <w:rPr>
                <w:rFonts w:ascii="Consolas" w:cs="Consolas" w:eastAsia="Consolas" w:hAnsi="Consolas"/>
                <w:sz w:val="17"/>
                <w:szCs w:val="17"/>
              </w:rPr>
              <w:t xml:space="preserve">dim_Product</w:t>
            </w:r>
          </w:p>
        </w:tc>
        <w:tc>
          <w:tcPr>
            <w:tcW w:type="dxa" w:w="1900"/>
            <w:shd w:fill="FFFFFF" w:val="clear"/>
            <w:tcMar>
              <w:top w:type="dxa" w:w="60"/>
              <w:left w:type="dxa" w:w="90"/>
              <w:bottom w:type="dxa" w:w="60"/>
              <w:right w:type="dxa" w:w="90"/>
            </w:tcMar>
          </w:tcPr>
          <w:p>
            <w:pPr>
              <w:spacing w:after="0"/>
            </w:pPr>
            <w:r>
              <w:rPr>
                <w:rFonts w:ascii="Consolas" w:cs="Consolas" w:eastAsia="Consolas" w:hAnsi="Consolas"/>
                <w:sz w:val="17"/>
                <w:szCs w:val="17"/>
              </w:rPr>
              <w:t xml:space="preserve">ProductKey</w:t>
            </w:r>
          </w:p>
        </w:tc>
        <w:tc>
          <w:tcPr>
            <w:tcW w:type="dxa" w:w="800"/>
            <w:shd w:fill="FFFFFF" w:val="clear"/>
            <w:tcMar>
              <w:top w:type="dxa" w:w="60"/>
              <w:left w:type="dxa" w:w="90"/>
              <w:bottom w:type="dxa" w:w="60"/>
              <w:right w:type="dxa" w:w="90"/>
            </w:tcMar>
          </w:tcPr>
          <w:p>
            <w:pPr>
              <w:spacing w:after="0"/>
              <w:jc w:val="center"/>
            </w:pPr>
            <w:r>
              <w:rPr>
                <w:rFonts w:ascii="Calibri" w:cs="Calibri" w:eastAsia="Calibri" w:hAnsi="Calibri"/>
                <w:sz w:val="17"/>
                <w:szCs w:val="17"/>
              </w:rPr>
              <w:t xml:space="preserve">1,723</w:t>
            </w:r>
          </w:p>
        </w:tc>
        <w:tc>
          <w:tcPr>
            <w:tcW w:type="dxa" w:w="1900"/>
            <w:shd w:fill="FFFFFF" w:val="clear"/>
            <w:tcMar>
              <w:top w:type="dxa" w:w="60"/>
              <w:left w:type="dxa" w:w="90"/>
              <w:bottom w:type="dxa" w:w="60"/>
              <w:right w:type="dxa" w:w="90"/>
            </w:tcMar>
          </w:tcPr>
          <w:p>
            <w:pPr>
              <w:spacing w:after="0"/>
            </w:pPr>
            <w:r>
              <w:rPr>
                <w:rFonts w:ascii="Calibri" w:cs="Calibri" w:eastAsia="Calibri" w:hAnsi="Calibri"/>
                <w:sz w:val="17"/>
                <w:szCs w:val="17"/>
              </w:rPr>
              <w:t xml:space="preserve">f_SalesOrder</w:t>
            </w:r>
          </w:p>
        </w:tc>
        <w:tc>
          <w:tcPr>
            <w:tcW w:type="dxa" w:w="3336"/>
            <w:shd w:fill="FFFFFF" w:val="clear"/>
            <w:tcMar>
              <w:top w:type="dxa" w:w="60"/>
              <w:left w:type="dxa" w:w="90"/>
              <w:bottom w:type="dxa" w:w="60"/>
              <w:right w:type="dxa" w:w="90"/>
            </w:tcMar>
          </w:tcPr>
          <w:p>
            <w:pPr>
              <w:spacing w:after="0"/>
            </w:pPr>
            <w:r>
              <w:rPr>
                <w:rFonts w:ascii="Calibri" w:cs="Calibri" w:eastAsia="Calibri" w:hAnsi="Calibri"/>
                <w:sz w:val="17"/>
                <w:szCs w:val="17"/>
              </w:rPr>
              <w:t xml:space="preserve">Item × plant, per your SQL definition</w:t>
            </w:r>
          </w:p>
        </w:tc>
      </w:tr>
      <w:tr>
        <w:tc>
          <w:tcPr>
            <w:tcW w:type="dxa" w:w="2000"/>
            <w:shd w:fill="F7F9FC" w:val="clear"/>
            <w:tcMar>
              <w:top w:type="dxa" w:w="60"/>
              <w:left w:type="dxa" w:w="90"/>
              <w:bottom w:type="dxa" w:w="60"/>
              <w:right w:type="dxa" w:w="90"/>
            </w:tcMar>
          </w:tcPr>
          <w:p>
            <w:pPr>
              <w:spacing w:after="0"/>
            </w:pPr>
            <w:r>
              <w:rPr>
                <w:rFonts w:ascii="Consolas" w:cs="Consolas" w:eastAsia="Consolas" w:hAnsi="Consolas"/>
                <w:sz w:val="17"/>
                <w:szCs w:val="17"/>
              </w:rPr>
              <w:t xml:space="preserve">dim_Organization</w:t>
            </w:r>
          </w:p>
        </w:tc>
        <w:tc>
          <w:tcPr>
            <w:tcW w:type="dxa" w:w="1900"/>
            <w:shd w:fill="F7F9FC" w:val="clear"/>
            <w:tcMar>
              <w:top w:type="dxa" w:w="60"/>
              <w:left w:type="dxa" w:w="90"/>
              <w:bottom w:type="dxa" w:w="60"/>
              <w:right w:type="dxa" w:w="90"/>
            </w:tcMar>
          </w:tcPr>
          <w:p>
            <w:pPr>
              <w:spacing w:after="0"/>
            </w:pPr>
            <w:r>
              <w:rPr>
                <w:rFonts w:ascii="Consolas" w:cs="Consolas" w:eastAsia="Consolas" w:hAnsi="Consolas"/>
                <w:sz w:val="17"/>
                <w:szCs w:val="17"/>
              </w:rPr>
              <w:t xml:space="preserve">OrgKey</w:t>
            </w:r>
          </w:p>
        </w:tc>
        <w:tc>
          <w:tcPr>
            <w:tcW w:type="dxa" w:w="800"/>
            <w:shd w:fill="F7F9FC" w:val="clear"/>
            <w:tcMar>
              <w:top w:type="dxa" w:w="60"/>
              <w:left w:type="dxa" w:w="90"/>
              <w:bottom w:type="dxa" w:w="60"/>
              <w:right w:type="dxa" w:w="90"/>
            </w:tcMar>
          </w:tcPr>
          <w:p>
            <w:pPr>
              <w:spacing w:after="0"/>
              <w:jc w:val="center"/>
            </w:pPr>
            <w:r>
              <w:rPr>
                <w:rFonts w:ascii="Calibri" w:cs="Calibri" w:eastAsia="Calibri" w:hAnsi="Calibri"/>
                <w:sz w:val="17"/>
                <w:szCs w:val="17"/>
              </w:rPr>
              <w:t xml:space="preserve">71</w:t>
            </w:r>
          </w:p>
        </w:tc>
        <w:tc>
          <w:tcPr>
            <w:tcW w:type="dxa" w:w="1900"/>
            <w:shd w:fill="F7F9FC" w:val="clear"/>
            <w:tcMar>
              <w:top w:type="dxa" w:w="60"/>
              <w:left w:type="dxa" w:w="90"/>
              <w:bottom w:type="dxa" w:w="60"/>
              <w:right w:type="dxa" w:w="90"/>
            </w:tcMar>
          </w:tcPr>
          <w:p>
            <w:pPr>
              <w:spacing w:after="0"/>
            </w:pPr>
            <w:r>
              <w:rPr>
                <w:rFonts w:ascii="Calibri" w:cs="Calibri" w:eastAsia="Calibri" w:hAnsi="Calibri"/>
                <w:sz w:val="17"/>
                <w:szCs w:val="17"/>
              </w:rPr>
              <w:t xml:space="preserve">f_SalesOrder</w:t>
            </w:r>
          </w:p>
        </w:tc>
        <w:tc>
          <w:tcPr>
            <w:tcW w:type="dxa" w:w="3336"/>
            <w:shd w:fill="F7F9FC" w:val="clear"/>
            <w:tcMar>
              <w:top w:type="dxa" w:w="60"/>
              <w:left w:type="dxa" w:w="90"/>
              <w:bottom w:type="dxa" w:w="60"/>
              <w:right w:type="dxa" w:w="90"/>
            </w:tcMar>
          </w:tcPr>
          <w:p>
            <w:pPr>
              <w:spacing w:after="0"/>
            </w:pPr>
            <w:r>
              <w:rPr>
                <w:rFonts w:ascii="Calibri" w:cs="Calibri" w:eastAsia="Calibri" w:hAnsi="Calibri"/>
                <w:sz w:val="17"/>
                <w:szCs w:val="17"/>
              </w:rPr>
              <w:t xml:space="preserve">Region × inventory org</w:t>
            </w:r>
          </w:p>
        </w:tc>
      </w:tr>
      <w:tr>
        <w:tc>
          <w:tcPr>
            <w:tcW w:type="dxa" w:w="2000"/>
            <w:shd w:fill="FFFFFF" w:val="clear"/>
            <w:tcMar>
              <w:top w:type="dxa" w:w="60"/>
              <w:left w:type="dxa" w:w="90"/>
              <w:bottom w:type="dxa" w:w="60"/>
              <w:right w:type="dxa" w:w="90"/>
            </w:tcMar>
          </w:tcPr>
          <w:p>
            <w:pPr>
              <w:spacing w:after="0"/>
            </w:pPr>
            <w:r>
              <w:rPr>
                <w:rFonts w:ascii="Consolas" w:cs="Consolas" w:eastAsia="Consolas" w:hAnsi="Consolas"/>
                <w:sz w:val="17"/>
                <w:szCs w:val="17"/>
              </w:rPr>
              <w:t xml:space="preserve">dim_Carrier</w:t>
            </w:r>
          </w:p>
        </w:tc>
        <w:tc>
          <w:tcPr>
            <w:tcW w:type="dxa" w:w="1900"/>
            <w:shd w:fill="FFFFFF" w:val="clear"/>
            <w:tcMar>
              <w:top w:type="dxa" w:w="60"/>
              <w:left w:type="dxa" w:w="90"/>
              <w:bottom w:type="dxa" w:w="60"/>
              <w:right w:type="dxa" w:w="90"/>
            </w:tcMar>
          </w:tcPr>
          <w:p>
            <w:pPr>
              <w:spacing w:after="0"/>
            </w:pPr>
            <w:r>
              <w:rPr>
                <w:rFonts w:ascii="Consolas" w:cs="Consolas" w:eastAsia="Consolas" w:hAnsi="Consolas"/>
                <w:sz w:val="17"/>
                <w:szCs w:val="17"/>
              </w:rPr>
              <w:t xml:space="preserve">CarrierKey</w:t>
            </w:r>
          </w:p>
        </w:tc>
        <w:tc>
          <w:tcPr>
            <w:tcW w:type="dxa" w:w="800"/>
            <w:shd w:fill="FFFFFF" w:val="clear"/>
            <w:tcMar>
              <w:top w:type="dxa" w:w="60"/>
              <w:left w:type="dxa" w:w="90"/>
              <w:bottom w:type="dxa" w:w="60"/>
              <w:right w:type="dxa" w:w="90"/>
            </w:tcMar>
          </w:tcPr>
          <w:p>
            <w:pPr>
              <w:spacing w:after="0"/>
              <w:jc w:val="center"/>
            </w:pPr>
            <w:r>
              <w:rPr>
                <w:rFonts w:ascii="Calibri" w:cs="Calibri" w:eastAsia="Calibri" w:hAnsi="Calibri"/>
                <w:sz w:val="17"/>
                <w:szCs w:val="17"/>
              </w:rPr>
              <w:t xml:space="preserve">174</w:t>
            </w:r>
          </w:p>
        </w:tc>
        <w:tc>
          <w:tcPr>
            <w:tcW w:type="dxa" w:w="1900"/>
            <w:shd w:fill="FFFFFF" w:val="clear"/>
            <w:tcMar>
              <w:top w:type="dxa" w:w="60"/>
              <w:left w:type="dxa" w:w="90"/>
              <w:bottom w:type="dxa" w:w="60"/>
              <w:right w:type="dxa" w:w="90"/>
            </w:tcMar>
          </w:tcPr>
          <w:p>
            <w:pPr>
              <w:spacing w:after="0"/>
            </w:pPr>
            <w:r>
              <w:rPr>
                <w:rFonts w:ascii="Calibri" w:cs="Calibri" w:eastAsia="Calibri" w:hAnsi="Calibri"/>
                <w:sz w:val="17"/>
                <w:szCs w:val="17"/>
              </w:rPr>
              <w:t xml:space="preserve">f_Shipment</w:t>
            </w:r>
          </w:p>
        </w:tc>
        <w:tc>
          <w:tcPr>
            <w:tcW w:type="dxa" w:w="3336"/>
            <w:shd w:fill="FFFFFF" w:val="clear"/>
            <w:tcMar>
              <w:top w:type="dxa" w:w="60"/>
              <w:left w:type="dxa" w:w="90"/>
              <w:bottom w:type="dxa" w:w="60"/>
              <w:right w:type="dxa" w:w="90"/>
            </w:tcMar>
          </w:tcPr>
          <w:p>
            <w:pPr>
              <w:spacing w:after="0"/>
            </w:pPr>
            <w:r>
              <w:rPr>
                <w:rFonts w:ascii="Calibri" w:cs="Calibri" w:eastAsia="Calibri" w:hAnsi="Calibri"/>
                <w:sz w:val="17"/>
                <w:szCs w:val="17"/>
              </w:rPr>
              <w:t xml:space="preserve">23.5% of deliveries have no carrier — they map to Unknown</w:t>
            </w:r>
          </w:p>
        </w:tc>
      </w:tr>
      <w:tr>
        <w:tc>
          <w:tcPr>
            <w:tcW w:type="dxa" w:w="2000"/>
            <w:shd w:fill="F7F9FC" w:val="clear"/>
            <w:tcMar>
              <w:top w:type="dxa" w:w="60"/>
              <w:left w:type="dxa" w:w="90"/>
              <w:bottom w:type="dxa" w:w="60"/>
              <w:right w:type="dxa" w:w="90"/>
            </w:tcMar>
          </w:tcPr>
          <w:p>
            <w:pPr>
              <w:spacing w:after="0"/>
            </w:pPr>
            <w:r>
              <w:rPr>
                <w:rFonts w:ascii="Consolas" w:cs="Consolas" w:eastAsia="Consolas" w:hAnsi="Consolas"/>
                <w:sz w:val="17"/>
                <w:szCs w:val="17"/>
              </w:rPr>
              <w:t xml:space="preserve">dim_ReturnReason</w:t>
            </w:r>
          </w:p>
        </w:tc>
        <w:tc>
          <w:tcPr>
            <w:tcW w:type="dxa" w:w="1900"/>
            <w:shd w:fill="F7F9FC" w:val="clear"/>
            <w:tcMar>
              <w:top w:type="dxa" w:w="60"/>
              <w:left w:type="dxa" w:w="90"/>
              <w:bottom w:type="dxa" w:w="60"/>
              <w:right w:type="dxa" w:w="90"/>
            </w:tcMar>
          </w:tcPr>
          <w:p>
            <w:pPr>
              <w:spacing w:after="0"/>
            </w:pPr>
            <w:r>
              <w:rPr>
                <w:rFonts w:ascii="Consolas" w:cs="Consolas" w:eastAsia="Consolas" w:hAnsi="Consolas"/>
                <w:sz w:val="17"/>
                <w:szCs w:val="17"/>
              </w:rPr>
              <w:t xml:space="preserve">Return_Reason</w:t>
            </w:r>
          </w:p>
        </w:tc>
        <w:tc>
          <w:tcPr>
            <w:tcW w:type="dxa" w:w="800"/>
            <w:shd w:fill="F7F9FC" w:val="clear"/>
            <w:tcMar>
              <w:top w:type="dxa" w:w="60"/>
              <w:left w:type="dxa" w:w="90"/>
              <w:bottom w:type="dxa" w:w="60"/>
              <w:right w:type="dxa" w:w="90"/>
            </w:tcMar>
          </w:tcPr>
          <w:p>
            <w:pPr>
              <w:spacing w:after="0"/>
              <w:jc w:val="center"/>
            </w:pPr>
            <w:r>
              <w:rPr>
                <w:rFonts w:ascii="Calibri" w:cs="Calibri" w:eastAsia="Calibri" w:hAnsi="Calibri"/>
                <w:sz w:val="17"/>
                <w:szCs w:val="17"/>
              </w:rPr>
              <w:t xml:space="preserve">14</w:t>
            </w:r>
          </w:p>
        </w:tc>
        <w:tc>
          <w:tcPr>
            <w:tcW w:type="dxa" w:w="1900"/>
            <w:shd w:fill="F7F9FC" w:val="clear"/>
            <w:tcMar>
              <w:top w:type="dxa" w:w="60"/>
              <w:left w:type="dxa" w:w="90"/>
              <w:bottom w:type="dxa" w:w="60"/>
              <w:right w:type="dxa" w:w="90"/>
            </w:tcMar>
          </w:tcPr>
          <w:p>
            <w:pPr>
              <w:spacing w:after="0"/>
            </w:pPr>
            <w:r>
              <w:rPr>
                <w:rFonts w:ascii="Calibri" w:cs="Calibri" w:eastAsia="Calibri" w:hAnsi="Calibri"/>
                <w:sz w:val="17"/>
                <w:szCs w:val="17"/>
              </w:rPr>
              <w:t xml:space="preserve">f_SalesOrder</w:t>
            </w:r>
          </w:p>
        </w:tc>
        <w:tc>
          <w:tcPr>
            <w:tcW w:type="dxa" w:w="3336"/>
            <w:shd w:fill="F7F9FC" w:val="clear"/>
            <w:tcMar>
              <w:top w:type="dxa" w:w="60"/>
              <w:left w:type="dxa" w:w="90"/>
              <w:bottom w:type="dxa" w:w="60"/>
              <w:right w:type="dxa" w:w="90"/>
            </w:tcMar>
          </w:tcPr>
          <w:p>
            <w:pPr>
              <w:spacing w:after="0"/>
            </w:pPr>
            <w:r>
              <w:rPr>
                <w:rFonts w:ascii="Calibri" w:cs="Calibri" w:eastAsia="Calibri" w:hAnsi="Calibri"/>
                <w:sz w:val="17"/>
                <w:szCs w:val="17"/>
              </w:rPr>
              <w:t xml:space="preserve">Cleaned of non-breaking spaces; carries Reason_Group</w:t>
            </w:r>
          </w:p>
        </w:tc>
      </w:tr>
      <w:tr>
        <w:tc>
          <w:tcPr>
            <w:tcW w:type="dxa" w:w="2000"/>
            <w:shd w:fill="FFFFFF" w:val="clear"/>
            <w:tcMar>
              <w:top w:type="dxa" w:w="60"/>
              <w:left w:type="dxa" w:w="90"/>
              <w:bottom w:type="dxa" w:w="60"/>
              <w:right w:type="dxa" w:w="90"/>
            </w:tcMar>
          </w:tcPr>
          <w:p>
            <w:pPr>
              <w:spacing w:after="0"/>
            </w:pPr>
            <w:r>
              <w:rPr>
                <w:rFonts w:ascii="Consolas" w:cs="Consolas" w:eastAsia="Consolas" w:hAnsi="Consolas"/>
                <w:sz w:val="17"/>
                <w:szCs w:val="17"/>
              </w:rPr>
              <w:t xml:space="preserve">dim_Currency</w:t>
            </w:r>
          </w:p>
        </w:tc>
        <w:tc>
          <w:tcPr>
            <w:tcW w:type="dxa" w:w="1900"/>
            <w:shd w:fill="FFFFFF" w:val="clear"/>
            <w:tcMar>
              <w:top w:type="dxa" w:w="60"/>
              <w:left w:type="dxa" w:w="90"/>
              <w:bottom w:type="dxa" w:w="60"/>
              <w:right w:type="dxa" w:w="90"/>
            </w:tcMar>
          </w:tcPr>
          <w:p>
            <w:pPr>
              <w:spacing w:after="0"/>
            </w:pPr>
            <w:r>
              <w:rPr>
                <w:rFonts w:ascii="Consolas" w:cs="Consolas" w:eastAsia="Consolas" w:hAnsi="Consolas"/>
                <w:sz w:val="17"/>
                <w:szCs w:val="17"/>
              </w:rPr>
              <w:t xml:space="preserve">CurrencyKey</w:t>
            </w:r>
          </w:p>
        </w:tc>
        <w:tc>
          <w:tcPr>
            <w:tcW w:type="dxa" w:w="800"/>
            <w:shd w:fill="FFFFFF" w:val="clear"/>
            <w:tcMar>
              <w:top w:type="dxa" w:w="60"/>
              <w:left w:type="dxa" w:w="90"/>
              <w:bottom w:type="dxa" w:w="60"/>
              <w:right w:type="dxa" w:w="90"/>
            </w:tcMar>
          </w:tcPr>
          <w:p>
            <w:pPr>
              <w:spacing w:after="0"/>
              <w:jc w:val="center"/>
            </w:pPr>
            <w:r>
              <w:rPr>
                <w:rFonts w:ascii="Calibri" w:cs="Calibri" w:eastAsia="Calibri" w:hAnsi="Calibri"/>
                <w:sz w:val="17"/>
                <w:szCs w:val="17"/>
              </w:rPr>
              <w:t xml:space="preserve">1,001</w:t>
            </w:r>
          </w:p>
        </w:tc>
        <w:tc>
          <w:tcPr>
            <w:tcW w:type="dxa" w:w="1900"/>
            <w:shd w:fill="FFFFFF" w:val="clear"/>
            <w:tcMar>
              <w:top w:type="dxa" w:w="60"/>
              <w:left w:type="dxa" w:w="90"/>
              <w:bottom w:type="dxa" w:w="60"/>
              <w:right w:type="dxa" w:w="90"/>
            </w:tcMar>
          </w:tcPr>
          <w:p>
            <w:pPr>
              <w:spacing w:after="0"/>
            </w:pPr>
            <w:r>
              <w:rPr>
                <w:rFonts w:ascii="Calibri" w:cs="Calibri" w:eastAsia="Calibri" w:hAnsi="Calibri"/>
                <w:sz w:val="17"/>
                <w:szCs w:val="17"/>
              </w:rPr>
              <w:t xml:space="preserve">d_currency.xlsx</w:t>
            </w:r>
          </w:p>
        </w:tc>
        <w:tc>
          <w:tcPr>
            <w:tcW w:type="dxa" w:w="3336"/>
            <w:shd w:fill="FFFFFF" w:val="clear"/>
            <w:tcMar>
              <w:top w:type="dxa" w:w="60"/>
              <w:left w:type="dxa" w:w="90"/>
              <w:bottom w:type="dxa" w:w="60"/>
              <w:right w:type="dxa" w:w="90"/>
            </w:tcMar>
          </w:tcPr>
          <w:p>
            <w:pPr>
              <w:spacing w:after="0"/>
            </w:pPr>
            <w:r>
              <w:rPr>
                <w:rFonts w:ascii="Calibri" w:cs="Calibri" w:eastAsia="Calibri" w:hAnsi="Calibri"/>
                <w:sz w:val="17"/>
                <w:szCs w:val="17"/>
              </w:rPr>
              <w:t xml:space="preserve">Composite key — see section 5</w:t>
            </w:r>
          </w:p>
        </w:tc>
      </w:tr>
      <w:tr>
        <w:tc>
          <w:tcPr>
            <w:tcW w:type="dxa" w:w="2000"/>
            <w:shd w:fill="F7F9FC" w:val="clear"/>
            <w:tcMar>
              <w:top w:type="dxa" w:w="60"/>
              <w:left w:type="dxa" w:w="90"/>
              <w:bottom w:type="dxa" w:w="60"/>
              <w:right w:type="dxa" w:w="90"/>
            </w:tcMar>
          </w:tcPr>
          <w:p>
            <w:pPr>
              <w:spacing w:after="0"/>
            </w:pPr>
            <w:r>
              <w:rPr>
                <w:rFonts w:ascii="Consolas" w:cs="Consolas" w:eastAsia="Consolas" w:hAnsi="Consolas"/>
                <w:sz w:val="17"/>
                <w:szCs w:val="17"/>
              </w:rPr>
              <w:t xml:space="preserve">dim_ExchangeRate</w:t>
            </w:r>
          </w:p>
        </w:tc>
        <w:tc>
          <w:tcPr>
            <w:tcW w:type="dxa" w:w="1900"/>
            <w:shd w:fill="F7F9FC" w:val="clear"/>
            <w:tcMar>
              <w:top w:type="dxa" w:w="60"/>
              <w:left w:type="dxa" w:w="90"/>
              <w:bottom w:type="dxa" w:w="60"/>
              <w:right w:type="dxa" w:w="90"/>
            </w:tcMar>
          </w:tcPr>
          <w:p>
            <w:pPr>
              <w:spacing w:after="0"/>
            </w:pPr>
            <w:r>
              <w:rPr>
                <w:rFonts w:ascii="Consolas" w:cs="Consolas" w:eastAsia="Consolas" w:hAnsi="Consolas"/>
                <w:sz w:val="17"/>
                <w:szCs w:val="17"/>
              </w:rPr>
              <w:t xml:space="preserve">CurrencyKey + Rate_Date</w:t>
            </w:r>
          </w:p>
        </w:tc>
        <w:tc>
          <w:tcPr>
            <w:tcW w:type="dxa" w:w="800"/>
            <w:shd w:fill="F7F9FC" w:val="clear"/>
            <w:tcMar>
              <w:top w:type="dxa" w:w="60"/>
              <w:left w:type="dxa" w:w="90"/>
              <w:bottom w:type="dxa" w:w="60"/>
              <w:right w:type="dxa" w:w="90"/>
            </w:tcMar>
          </w:tcPr>
          <w:p>
            <w:pPr>
              <w:spacing w:after="0"/>
              <w:jc w:val="center"/>
            </w:pPr>
            <w:r>
              <w:rPr>
                <w:rFonts w:ascii="Calibri" w:cs="Calibri" w:eastAsia="Calibri" w:hAnsi="Calibri"/>
                <w:sz w:val="17"/>
                <w:szCs w:val="17"/>
              </w:rPr>
              <w:t xml:space="preserve">daily spine</w:t>
            </w:r>
          </w:p>
        </w:tc>
        <w:tc>
          <w:tcPr>
            <w:tcW w:type="dxa" w:w="1900"/>
            <w:shd w:fill="F7F9FC" w:val="clear"/>
            <w:tcMar>
              <w:top w:type="dxa" w:w="60"/>
              <w:left w:type="dxa" w:w="90"/>
              <w:bottom w:type="dxa" w:w="60"/>
              <w:right w:type="dxa" w:w="90"/>
            </w:tcMar>
          </w:tcPr>
          <w:p>
            <w:pPr>
              <w:spacing w:after="0"/>
            </w:pPr>
            <w:r>
              <w:rPr>
                <w:rFonts w:ascii="Calibri" w:cs="Calibri" w:eastAsia="Calibri" w:hAnsi="Calibri"/>
                <w:sz w:val="17"/>
                <w:szCs w:val="17"/>
              </w:rPr>
              <w:t xml:space="preserve">d_exchange_rate.xlsx</w:t>
            </w:r>
          </w:p>
        </w:tc>
        <w:tc>
          <w:tcPr>
            <w:tcW w:type="dxa" w:w="3336"/>
            <w:shd w:fill="F7F9FC" w:val="clear"/>
            <w:tcMar>
              <w:top w:type="dxa" w:w="60"/>
              <w:left w:type="dxa" w:w="90"/>
              <w:bottom w:type="dxa" w:w="60"/>
              <w:right w:type="dxa" w:w="90"/>
            </w:tcMar>
          </w:tcPr>
          <w:p>
            <w:pPr>
              <w:spacing w:after="0"/>
            </w:pPr>
            <w:r>
              <w:rPr>
                <w:rFonts w:ascii="Calibri" w:cs="Calibri" w:eastAsia="Calibri" w:hAnsi="Calibri"/>
                <w:sz w:val="17"/>
                <w:szCs w:val="17"/>
              </w:rPr>
              <w:t xml:space="preserve">Corporate rates only — see section 5.2</w:t>
            </w:r>
          </w:p>
        </w:tc>
      </w:tr>
    </w:tbl>
    <w:p>
      <w:pPr>
        <w:spacing w:after="180"/>
      </w:pPr>
      <w:r>
        <w:rPr>
          <w:rFonts w:ascii="Calibri" w:cs="Calibri" w:eastAsia="Calibri" w:hAnsi="Calibri"/>
          <w:i/>
          <w:iCs/>
          <w:color w:val="595959"/>
          <w:sz w:val="21"/>
          <w:szCs w:val="21"/>
        </w:rPr>
        <w:t xml:space="preserve">Every dimension carries an Unknown member keyed -1 so orphan fact rows stay visible instead of silently disappearing from a join.</w:t>
      </w:r>
    </w:p>
    <w:p>
      <w:pPr>
        <w:pStyle w:val="Heading2"/>
        <w:spacing w:after="140" w:before="300"/>
      </w:pPr>
      <w:r>
        <w:t xml:space="preserve">4.4 f_Shipment column reduction</w:t>
      </w:r>
    </w:p>
    <w:p>
      <w:pPr>
        <w:spacing w:after="100"/>
      </w:pPr>
      <w:r>
        <w:rPr>
          <w:rFonts w:ascii="Calibri" w:cs="Calibri" w:eastAsia="Calibri" w:hAnsi="Calibri"/>
          <w:sz w:val="21"/>
          <w:szCs w:val="21"/>
        </w:rPr>
        <w:t xml:space="preserve">The shipment extract is 283 columns wide. All 283 were assessed against the 84,505 clean rows: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700"/>
        <w:gridCol w:w="1100"/>
        <w:gridCol w:w="6136"/>
      </w:tblGrid>
      <w:tr>
        <w:trPr>
          <w:tblHeader/>
        </w:trPr>
        <w:tc>
          <w:tcPr>
            <w:tcW w:type="dxa" w:w="2700"/>
            <w:shd w:fill="1F3864"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Verdict</w:t>
            </w:r>
          </w:p>
        </w:tc>
        <w:tc>
          <w:tcPr>
            <w:tcW w:type="dxa" w:w="1100"/>
            <w:shd w:fill="1F3864"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Columns</w:t>
            </w:r>
          </w:p>
        </w:tc>
        <w:tc>
          <w:tcPr>
            <w:tcW w:type="dxa" w:w="6136"/>
            <w:shd w:fill="1F3864"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Detail</w:t>
            </w:r>
          </w:p>
        </w:tc>
      </w:tr>
      <w:tr>
        <w:tc>
          <w:tcPr>
            <w:tcW w:type="dxa" w:w="2700"/>
            <w:shd w:fill="FFFFFF" w:val="clear"/>
            <w:tcMar>
              <w:top w:type="dxa" w:w="60"/>
              <w:left w:type="dxa" w:w="90"/>
              <w:bottom w:type="dxa" w:w="60"/>
              <w:right w:type="dxa" w:w="90"/>
            </w:tcMar>
          </w:tcPr>
          <w:p>
            <w:pPr>
              <w:spacing w:after="0"/>
            </w:pPr>
            <w:r>
              <w:rPr>
                <w:rFonts w:ascii="Calibri" w:cs="Calibri" w:eastAsia="Calibri" w:hAnsi="Calibri"/>
                <w:sz w:val="17"/>
                <w:szCs w:val="17"/>
              </w:rPr>
              <w:t xml:space="preserve">Keep on the fact</w:t>
            </w:r>
          </w:p>
        </w:tc>
        <w:tc>
          <w:tcPr>
            <w:tcW w:type="dxa" w:w="1100"/>
            <w:shd w:fill="FFFFFF" w:val="clear"/>
            <w:tcMar>
              <w:top w:type="dxa" w:w="60"/>
              <w:left w:type="dxa" w:w="90"/>
              <w:bottom w:type="dxa" w:w="60"/>
              <w:right w:type="dxa" w:w="90"/>
            </w:tcMar>
          </w:tcPr>
          <w:p>
            <w:pPr>
              <w:spacing w:after="0"/>
              <w:jc w:val="center"/>
            </w:pPr>
            <w:r>
              <w:rPr>
                <w:rFonts w:ascii="Calibri" w:cs="Calibri" w:eastAsia="Calibri" w:hAnsi="Calibri"/>
                <w:sz w:val="17"/>
                <w:szCs w:val="17"/>
              </w:rPr>
              <w:t xml:space="preserve">46</w:t>
            </w:r>
          </w:p>
        </w:tc>
        <w:tc>
          <w:tcPr>
            <w:tcW w:type="dxa" w:w="6136"/>
            <w:shd w:fill="FFFFFF" w:val="clear"/>
            <w:tcMar>
              <w:top w:type="dxa" w:w="60"/>
              <w:left w:type="dxa" w:w="90"/>
              <w:bottom w:type="dxa" w:w="60"/>
              <w:right w:type="dxa" w:w="90"/>
            </w:tcMar>
          </w:tcPr>
          <w:p>
            <w:pPr>
              <w:spacing w:after="0"/>
            </w:pPr>
            <w:r>
              <w:rPr>
                <w:rFonts w:ascii="Calibri" w:cs="Calibri" w:eastAsia="Calibri" w:hAnsi="Calibri"/>
                <w:sz w:val="17"/>
                <w:szCs w:val="17"/>
              </w:rPr>
              <w:t xml:space="preserve">30 loaded now, 16 available if the questions arise</w:t>
            </w:r>
          </w:p>
        </w:tc>
      </w:tr>
      <w:tr>
        <w:tc>
          <w:tcPr>
            <w:tcW w:type="dxa" w:w="2700"/>
            <w:shd w:fill="F7F9FC" w:val="clear"/>
            <w:tcMar>
              <w:top w:type="dxa" w:w="60"/>
              <w:left w:type="dxa" w:w="90"/>
              <w:bottom w:type="dxa" w:w="60"/>
              <w:right w:type="dxa" w:w="90"/>
            </w:tcMar>
          </w:tcPr>
          <w:p>
            <w:pPr>
              <w:spacing w:after="0"/>
            </w:pPr>
            <w:r>
              <w:rPr>
                <w:rFonts w:ascii="Calibri" w:cs="Calibri" w:eastAsia="Calibri" w:hAnsi="Calibri"/>
                <w:sz w:val="17"/>
                <w:szCs w:val="17"/>
              </w:rPr>
              <w:t xml:space="preserve">Move to a dimension</w:t>
            </w:r>
          </w:p>
        </w:tc>
        <w:tc>
          <w:tcPr>
            <w:tcW w:type="dxa" w:w="1100"/>
            <w:shd w:fill="F7F9FC" w:val="clear"/>
            <w:tcMar>
              <w:top w:type="dxa" w:w="60"/>
              <w:left w:type="dxa" w:w="90"/>
              <w:bottom w:type="dxa" w:w="60"/>
              <w:right w:type="dxa" w:w="90"/>
            </w:tcMar>
          </w:tcPr>
          <w:p>
            <w:pPr>
              <w:spacing w:after="0"/>
              <w:jc w:val="center"/>
            </w:pPr>
            <w:r>
              <w:rPr>
                <w:rFonts w:ascii="Calibri" w:cs="Calibri" w:eastAsia="Calibri" w:hAnsi="Calibri"/>
                <w:sz w:val="17"/>
                <w:szCs w:val="17"/>
              </w:rPr>
              <w:t xml:space="preserve">35</w:t>
            </w:r>
          </w:p>
        </w:tc>
        <w:tc>
          <w:tcPr>
            <w:tcW w:type="dxa" w:w="6136"/>
            <w:shd w:fill="F7F9FC" w:val="clear"/>
            <w:tcMar>
              <w:top w:type="dxa" w:w="60"/>
              <w:left w:type="dxa" w:w="90"/>
              <w:bottom w:type="dxa" w:w="60"/>
              <w:right w:type="dxa" w:w="90"/>
            </w:tcMar>
          </w:tcPr>
          <w:p>
            <w:pPr>
              <w:spacing w:after="0"/>
            </w:pPr>
            <w:r>
              <w:rPr>
                <w:rFonts w:ascii="Calibri" w:cs="Calibri" w:eastAsia="Calibri" w:hAnsi="Calibri"/>
                <w:sz w:val="17"/>
                <w:szCs w:val="17"/>
              </w:rPr>
              <w:t xml:space="preserve">Customer, product, geography and carrier attributes — useful, but they should not repeat on 84,505 rows</w:t>
            </w:r>
          </w:p>
        </w:tc>
      </w:tr>
      <w:tr>
        <w:tc>
          <w:tcPr>
            <w:tcW w:type="dxa" w:w="2700"/>
            <w:shd w:fill="FFFFFF" w:val="clear"/>
            <w:tcMar>
              <w:top w:type="dxa" w:w="60"/>
              <w:left w:type="dxa" w:w="90"/>
              <w:bottom w:type="dxa" w:w="60"/>
              <w:right w:type="dxa" w:w="90"/>
            </w:tcMar>
          </w:tcPr>
          <w:p>
            <w:pPr>
              <w:spacing w:after="0"/>
            </w:pPr>
            <w:r>
              <w:rPr>
                <w:rFonts w:ascii="Calibri" w:cs="Calibri" w:eastAsia="Calibri" w:hAnsi="Calibri"/>
                <w:sz w:val="17"/>
                <w:szCs w:val="17"/>
              </w:rPr>
              <w:t xml:space="preserve">Drop — redundant</w:t>
            </w:r>
          </w:p>
        </w:tc>
        <w:tc>
          <w:tcPr>
            <w:tcW w:type="dxa" w:w="1100"/>
            <w:shd w:fill="FFFFFF" w:val="clear"/>
            <w:tcMar>
              <w:top w:type="dxa" w:w="60"/>
              <w:left w:type="dxa" w:w="90"/>
              <w:bottom w:type="dxa" w:w="60"/>
              <w:right w:type="dxa" w:w="90"/>
            </w:tcMar>
          </w:tcPr>
          <w:p>
            <w:pPr>
              <w:spacing w:after="0"/>
              <w:jc w:val="center"/>
            </w:pPr>
            <w:r>
              <w:rPr>
                <w:rFonts w:ascii="Calibri" w:cs="Calibri" w:eastAsia="Calibri" w:hAnsi="Calibri"/>
                <w:sz w:val="17"/>
                <w:szCs w:val="17"/>
              </w:rPr>
              <w:t xml:space="preserve">70</w:t>
            </w:r>
          </w:p>
        </w:tc>
        <w:tc>
          <w:tcPr>
            <w:tcW w:type="dxa" w:w="6136"/>
            <w:shd w:fill="FFFFFF" w:val="clear"/>
            <w:tcMar>
              <w:top w:type="dxa" w:w="60"/>
              <w:left w:type="dxa" w:w="90"/>
              <w:bottom w:type="dxa" w:w="60"/>
              <w:right w:type="dxa" w:w="90"/>
            </w:tcMar>
          </w:tcPr>
          <w:p>
            <w:pPr>
              <w:spacing w:after="0"/>
            </w:pPr>
            <w:r>
              <w:rPr>
                <w:rFonts w:ascii="Calibri" w:cs="Calibri" w:eastAsia="Calibri" w:hAnsi="Calibri"/>
                <w:sz w:val="17"/>
                <w:szCs w:val="17"/>
              </w:rPr>
              <w:t xml:space="preserve">Non-MT twins, _Qty2 secondary units, status code/description pairs, Trip_Carrier_* duplicating Delivery_Carrier_*</w:t>
            </w:r>
          </w:p>
        </w:tc>
      </w:tr>
      <w:tr>
        <w:tc>
          <w:tcPr>
            <w:tcW w:type="dxa" w:w="2700"/>
            <w:shd w:fill="F7F9FC" w:val="clear"/>
            <w:tcMar>
              <w:top w:type="dxa" w:w="60"/>
              <w:left w:type="dxa" w:w="90"/>
              <w:bottom w:type="dxa" w:w="60"/>
              <w:right w:type="dxa" w:w="90"/>
            </w:tcMar>
          </w:tcPr>
          <w:p>
            <w:pPr>
              <w:spacing w:after="0"/>
            </w:pPr>
            <w:r>
              <w:rPr>
                <w:rFonts w:ascii="Calibri" w:cs="Calibri" w:eastAsia="Calibri" w:hAnsi="Calibri"/>
                <w:sz w:val="17"/>
                <w:szCs w:val="17"/>
              </w:rPr>
              <w:t xml:space="preserve">Drop — no analytical value</w:t>
            </w:r>
          </w:p>
        </w:tc>
        <w:tc>
          <w:tcPr>
            <w:tcW w:type="dxa" w:w="1100"/>
            <w:shd w:fill="F7F9FC" w:val="clear"/>
            <w:tcMar>
              <w:top w:type="dxa" w:w="60"/>
              <w:left w:type="dxa" w:w="90"/>
              <w:bottom w:type="dxa" w:w="60"/>
              <w:right w:type="dxa" w:w="90"/>
            </w:tcMar>
          </w:tcPr>
          <w:p>
            <w:pPr>
              <w:spacing w:after="0"/>
              <w:jc w:val="center"/>
            </w:pPr>
            <w:r>
              <w:rPr>
                <w:rFonts w:ascii="Calibri" w:cs="Calibri" w:eastAsia="Calibri" w:hAnsi="Calibri"/>
                <w:sz w:val="17"/>
                <w:szCs w:val="17"/>
              </w:rPr>
              <w:t xml:space="preserve">62</w:t>
            </w:r>
          </w:p>
        </w:tc>
        <w:tc>
          <w:tcPr>
            <w:tcW w:type="dxa" w:w="6136"/>
            <w:shd w:fill="F7F9FC" w:val="clear"/>
            <w:tcMar>
              <w:top w:type="dxa" w:w="60"/>
              <w:left w:type="dxa" w:w="90"/>
              <w:bottom w:type="dxa" w:w="60"/>
              <w:right w:type="dxa" w:w="90"/>
            </w:tcMar>
          </w:tcPr>
          <w:p>
            <w:pPr>
              <w:spacing w:after="0"/>
            </w:pPr>
            <w:r>
              <w:rPr>
                <w:rFonts w:ascii="Calibri" w:cs="Calibri" w:eastAsia="Calibri" w:hAnsi="Calibri"/>
                <w:sz w:val="17"/>
                <w:szCs w:val="17"/>
              </w:rPr>
              <w:t xml:space="preserve">38 audit columns, 14 flexfields, 10 shipping paperwork fields</w:t>
            </w:r>
          </w:p>
        </w:tc>
      </w:tr>
      <w:tr>
        <w:tc>
          <w:tcPr>
            <w:tcW w:type="dxa" w:w="2700"/>
            <w:shd w:fill="FFFFFF" w:val="clear"/>
            <w:tcMar>
              <w:top w:type="dxa" w:w="60"/>
              <w:left w:type="dxa" w:w="90"/>
              <w:bottom w:type="dxa" w:w="60"/>
              <w:right w:type="dxa" w:w="90"/>
            </w:tcMar>
          </w:tcPr>
          <w:p>
            <w:pPr>
              <w:spacing w:after="0"/>
            </w:pPr>
            <w:r>
              <w:rPr>
                <w:rFonts w:ascii="Calibri" w:cs="Calibri" w:eastAsia="Calibri" w:hAnsi="Calibri"/>
                <w:sz w:val="17"/>
                <w:szCs w:val="17"/>
              </w:rPr>
              <w:t xml:space="preserve">Drop — empty or unusable</w:t>
            </w:r>
          </w:p>
        </w:tc>
        <w:tc>
          <w:tcPr>
            <w:tcW w:type="dxa" w:w="1100"/>
            <w:shd w:fill="FFFFFF" w:val="clear"/>
            <w:tcMar>
              <w:top w:type="dxa" w:w="60"/>
              <w:left w:type="dxa" w:w="90"/>
              <w:bottom w:type="dxa" w:w="60"/>
              <w:right w:type="dxa" w:w="90"/>
            </w:tcMar>
          </w:tcPr>
          <w:p>
            <w:pPr>
              <w:spacing w:after="0"/>
              <w:jc w:val="center"/>
            </w:pPr>
            <w:r>
              <w:rPr>
                <w:rFonts w:ascii="Calibri" w:cs="Calibri" w:eastAsia="Calibri" w:hAnsi="Calibri"/>
                <w:sz w:val="17"/>
                <w:szCs w:val="17"/>
              </w:rPr>
              <w:t xml:space="preserve">60</w:t>
            </w:r>
          </w:p>
        </w:tc>
        <w:tc>
          <w:tcPr>
            <w:tcW w:type="dxa" w:w="6136"/>
            <w:shd w:fill="FFFFFF" w:val="clear"/>
            <w:tcMar>
              <w:top w:type="dxa" w:w="60"/>
              <w:left w:type="dxa" w:w="90"/>
              <w:bottom w:type="dxa" w:w="60"/>
              <w:right w:type="dxa" w:w="90"/>
            </w:tcMar>
          </w:tcPr>
          <w:p>
            <w:pPr>
              <w:spacing w:after="0"/>
            </w:pPr>
            <w:r>
              <w:rPr>
                <w:rFonts w:ascii="Calibri" w:cs="Calibri" w:eastAsia="Calibri" w:hAnsi="Calibri"/>
                <w:sz w:val="17"/>
                <w:szCs w:val="17"/>
              </w:rPr>
              <w:t xml:space="preserve">21 completely empty, 11 populated but every value zero, 27 under 1% populated, 1 constant</w:t>
            </w:r>
          </w:p>
        </w:tc>
      </w:tr>
      <w:tr>
        <w:tc>
          <w:tcPr>
            <w:tcW w:type="dxa" w:w="2700"/>
            <w:shd w:fill="F7F9FC" w:val="clear"/>
            <w:tcMar>
              <w:top w:type="dxa" w:w="60"/>
              <w:left w:type="dxa" w:w="90"/>
              <w:bottom w:type="dxa" w:w="60"/>
              <w:right w:type="dxa" w:w="90"/>
            </w:tcMar>
          </w:tcPr>
          <w:p>
            <w:pPr>
              <w:spacing w:after="0"/>
            </w:pPr>
            <w:r>
              <w:rPr>
                <w:rFonts w:ascii="Calibri" w:cs="Calibri" w:eastAsia="Calibri" w:hAnsi="Calibri"/>
                <w:sz w:val="17"/>
                <w:szCs w:val="17"/>
              </w:rPr>
              <w:t xml:space="preserve">Drop — file defect</w:t>
            </w:r>
          </w:p>
        </w:tc>
        <w:tc>
          <w:tcPr>
            <w:tcW w:type="dxa" w:w="1100"/>
            <w:shd w:fill="F7F9FC" w:val="clear"/>
            <w:tcMar>
              <w:top w:type="dxa" w:w="60"/>
              <w:left w:type="dxa" w:w="90"/>
              <w:bottom w:type="dxa" w:w="60"/>
              <w:right w:type="dxa" w:w="90"/>
            </w:tcMar>
          </w:tcPr>
          <w:p>
            <w:pPr>
              <w:spacing w:after="0"/>
              <w:jc w:val="center"/>
            </w:pPr>
            <w:r>
              <w:rPr>
                <w:rFonts w:ascii="Calibri" w:cs="Calibri" w:eastAsia="Calibri" w:hAnsi="Calibri"/>
                <w:sz w:val="17"/>
                <w:szCs w:val="17"/>
              </w:rPr>
              <w:t xml:space="preserve">10</w:t>
            </w:r>
          </w:p>
        </w:tc>
        <w:tc>
          <w:tcPr>
            <w:tcW w:type="dxa" w:w="6136"/>
            <w:shd w:fill="F7F9FC" w:val="clear"/>
            <w:tcMar>
              <w:top w:type="dxa" w:w="60"/>
              <w:left w:type="dxa" w:w="90"/>
              <w:bottom w:type="dxa" w:w="60"/>
              <w:right w:type="dxa" w:w="90"/>
            </w:tcMar>
          </w:tcPr>
          <w:p>
            <w:pPr>
              <w:spacing w:after="0"/>
            </w:pPr>
            <w:r>
              <w:rPr>
                <w:rFonts w:ascii="Calibri" w:cs="Calibri" w:eastAsia="Calibri" w:hAnsi="Calibri"/>
                <w:sz w:val="17"/>
                <w:szCs w:val="17"/>
              </w:rPr>
              <w:t xml:space="preserve">Unnamed: 273–282, artefacts of the malformed rows</w:t>
            </w:r>
          </w:p>
        </w:tc>
      </w:tr>
    </w:tbl>
    <w:p>
      <w:pPr>
        <w:spacing w:after="120"/>
      </w:pPr>
      <w:r>
        <w:rPr>
          <w:rFonts w:ascii="Calibri" w:cs="Calibri" w:eastAsia="Calibri" w:hAnsi="Calibri"/>
          <w:sz w:val="8"/>
          <w:szCs w:val="8"/>
        </w:rPr>
        <w:t xml:space="preserve"> </w:t>
      </w:r>
    </w:p>
    <w:p>
      <w:pPr>
        <w:shd w:fill="FEF1EF" w:val="clear"/>
        <w:spacing w:after="0" w:before="130"/>
        <w:ind w:left="110" w:right="110"/>
      </w:pPr>
      <w:r>
        <w:rPr>
          <w:rFonts w:ascii="Calibri" w:cs="Calibri" w:eastAsia="Calibri" w:hAnsi="Calibri"/>
          <w:b/>
          <w:bCs/>
          <w:color w:val="96261C"/>
          <w:sz w:val="16"/>
          <w:szCs w:val="16"/>
        </w:rPr>
        <w:t xml:space="preserve">THE 11 ALL-ZERO COLUMNS ARE THE TRAP</w:t>
      </w:r>
    </w:p>
    <w:p>
      <w:pPr>
        <w:shd w:fill="FEF1EF" w:val="clear"/>
        <w:spacing w:after="150"/>
        <w:ind w:left="110" w:right="110"/>
      </w:pPr>
      <w:r>
        <w:rPr>
          <w:rFonts w:ascii="Calibri" w:cs="Calibri" w:eastAsia="Calibri" w:hAnsi="Calibri"/>
          <w:sz w:val="20"/>
          <w:szCs w:val="20"/>
        </w:rPr>
        <w:t xml:space="preserve">Delivered_Qty_MT, Received_Qty_MT and Scheduled_Qty_MT are populated on 78% of rows and every single value is zero. They look real in a column list and will silently return zero in any measure built on them. That is why delivery-confirmation KPIs are on the blocked list rather than in the catalogue.</w:t>
      </w:r>
    </w:p>
    <w:p>
      <w:r>
        <w:br w:type="page"/>
      </w:r>
    </w:p>
    <w:p>
      <w:pPr>
        <w:pStyle w:val="Heading1"/>
        <w:spacing w:after="140" w:before="300"/>
      </w:pPr>
      <w:r>
        <w:t xml:space="preserve">5. Currency handling</w:t>
      </w:r>
    </w:p>
    <w:p>
      <w:pPr>
        <w:spacing w:after="120"/>
      </w:pPr>
      <w:r>
        <w:rPr>
          <w:rFonts w:ascii="Calibri" w:cs="Calibri" w:eastAsia="Calibri" w:hAnsi="Calibri"/>
          <w:sz w:val="21"/>
          <w:szCs w:val="21"/>
        </w:rPr>
        <w:t xml:space="preserve">Nine transaction currencies across four regions, converted to USD from d_exchange_rate.xlsx. This is the part of the model most likely to produce a confidently wrong number, so it is specified in detail.</w:t>
      </w:r>
    </w:p>
    <w:p>
      <w:pPr>
        <w:pStyle w:val="Heading2"/>
        <w:spacing w:after="140" w:before="300"/>
      </w:pPr>
      <w:r>
        <w:t xml:space="preserve">5.1 dim_Currency has a composite key</w:t>
      </w:r>
    </w:p>
    <w:p>
      <w:pPr>
        <w:spacing w:after="120"/>
      </w:pPr>
      <w:r>
        <w:rPr>
          <w:rFonts w:ascii="Calibri" w:cs="Calibri" w:eastAsia="Calibri" w:hAnsi="Calibri"/>
          <w:b/>
          <w:bCs/>
          <w:sz w:val="21"/>
          <w:szCs w:val="21"/>
        </w:rPr>
        <w:t xml:space="preserve">d_currency.xlsx is grained Currency_Code × Region, not Currency_Code.</w:t>
      </w:r>
      <w:r>
        <w:rPr>
          <w:rFonts w:ascii="Calibri" w:cs="Calibri" w:eastAsia="Calibri" w:hAnsi="Calibri"/>
          <w:sz w:val="21"/>
          <w:szCs w:val="21"/>
        </w:rPr>
        <w:t xml:space="preserve"> 1,000 rows, 308 codes, 4 regions. 230 codes appear in all four. The description even varies by region — USD reads "US dollar" in NAM and "US Dollar" in EUR.</w:t>
      </w:r>
    </w:p>
    <w:p>
      <w:pPr>
        <w:shd w:fill="FEF1EF" w:val="clear"/>
        <w:spacing w:after="0" w:before="130"/>
        <w:ind w:left="110" w:right="110"/>
      </w:pPr>
      <w:r>
        <w:rPr>
          <w:rFonts w:ascii="Calibri" w:cs="Calibri" w:eastAsia="Calibri" w:hAnsi="Calibri"/>
          <w:b/>
          <w:bCs/>
          <w:color w:val="96261C"/>
          <w:sz w:val="16"/>
          <w:szCs w:val="16"/>
        </w:rPr>
        <w:t xml:space="preserve">JOINING ON CURRENCY_CODE ALONE WOULD QUADRUPLE YOUR REVENUE</w:t>
      </w:r>
    </w:p>
    <w:p>
      <w:pPr>
        <w:shd w:fill="FEF1EF" w:val="clear"/>
        <w:spacing w:after="150"/>
        <w:ind w:left="110" w:right="110"/>
      </w:pPr>
      <w:r>
        <w:rPr>
          <w:rFonts w:ascii="Calibri" w:cs="Calibri" w:eastAsia="Calibri" w:hAnsi="Calibri"/>
          <w:sz w:val="20"/>
          <w:szCs w:val="20"/>
        </w:rPr>
        <w:t xml:space="preserve">Most codes exist four times in the dimension, so a code-only relationship fans out up to four ways. The model builds CurrencyKey = Currency_Code &amp; "|" &amp; Region on both sides. All 12 currency-region pairs present in the facts resolve with zero unmatched.</w:t>
      </w:r>
    </w:p>
    <w:p>
      <w:pPr>
        <w:spacing w:after="80"/>
      </w:pPr>
      <w:r>
        <w:rPr>
          <w:rFonts w:ascii="Calibri" w:cs="Calibri" w:eastAsia="Calibri" w:hAnsi="Calibri"/>
          <w:sz w:val="21"/>
          <w:szCs w:val="21"/>
        </w:rPr>
        <w:t xml:space="preserve">The twelve pairs in use:</w:t>
      </w:r>
    </w:p>
    <w:tbl>
      <w:tblPr>
        <w:tblW w:type="dxa" w:w="7700"/>
        <w:tblBorders>
          <w:top w:val="single" w:color="auto" w:sz="4"/>
          <w:left w:val="single" w:color="auto" w:sz="4"/>
          <w:bottom w:val="single" w:color="auto" w:sz="4"/>
          <w:right w:val="single" w:color="auto" w:sz="4"/>
          <w:insideH w:val="single" w:color="auto" w:sz="4"/>
          <w:insideV w:val="single" w:color="auto" w:sz="4"/>
        </w:tblBorders>
      </w:tblPr>
      <w:tblGrid>
        <w:gridCol w:w="1300"/>
        <w:gridCol w:w="1200"/>
        <w:gridCol w:w="3300"/>
        <w:gridCol w:w="1900"/>
      </w:tblGrid>
      <w:tr>
        <w:trPr>
          <w:tblHeader/>
        </w:trPr>
        <w:tc>
          <w:tcPr>
            <w:tcW w:type="dxa" w:w="1300"/>
            <w:shd w:fill="1F3864"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Region</w:t>
            </w:r>
          </w:p>
        </w:tc>
        <w:tc>
          <w:tcPr>
            <w:tcW w:type="dxa" w:w="1200"/>
            <w:shd w:fill="1F3864"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Code</w:t>
            </w:r>
          </w:p>
        </w:tc>
        <w:tc>
          <w:tcPr>
            <w:tcW w:type="dxa" w:w="3300"/>
            <w:shd w:fill="1F3864"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Description</w:t>
            </w:r>
          </w:p>
        </w:tc>
        <w:tc>
          <w:tcPr>
            <w:tcW w:type="dxa" w:w="1900"/>
            <w:shd w:fill="1F3864"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Order lines</w:t>
            </w:r>
          </w:p>
        </w:tc>
      </w:tr>
      <w:tr>
        <w:tc>
          <w:tcPr>
            <w:tcW w:type="dxa" w:w="1300"/>
            <w:shd w:fill="FFFFFF" w:val="clear"/>
            <w:tcMar>
              <w:top w:type="dxa" w:w="60"/>
              <w:left w:type="dxa" w:w="90"/>
              <w:bottom w:type="dxa" w:w="60"/>
              <w:right w:type="dxa" w:w="90"/>
            </w:tcMar>
          </w:tcPr>
          <w:p>
            <w:pPr>
              <w:spacing w:after="0"/>
              <w:jc w:val="center"/>
            </w:pPr>
            <w:r>
              <w:rPr>
                <w:rFonts w:ascii="Calibri" w:cs="Calibri" w:eastAsia="Calibri" w:hAnsi="Calibri"/>
                <w:sz w:val="17"/>
                <w:szCs w:val="17"/>
              </w:rPr>
              <w:t xml:space="preserve">EUR</w:t>
            </w:r>
          </w:p>
        </w:tc>
        <w:tc>
          <w:tcPr>
            <w:tcW w:type="dxa" w:w="1200"/>
            <w:shd w:fill="FFFFFF" w:val="clear"/>
            <w:tcMar>
              <w:top w:type="dxa" w:w="60"/>
              <w:left w:type="dxa" w:w="90"/>
              <w:bottom w:type="dxa" w:w="60"/>
              <w:right w:type="dxa" w:w="90"/>
            </w:tcMar>
          </w:tcPr>
          <w:p>
            <w:pPr>
              <w:spacing w:after="0"/>
              <w:jc w:val="center"/>
            </w:pPr>
            <w:r>
              <w:rPr>
                <w:rFonts w:ascii="Consolas" w:cs="Consolas" w:eastAsia="Consolas" w:hAnsi="Consolas"/>
                <w:sz w:val="17"/>
                <w:szCs w:val="17"/>
              </w:rPr>
              <w:t xml:space="preserve">EUR</w:t>
            </w:r>
          </w:p>
        </w:tc>
        <w:tc>
          <w:tcPr>
            <w:tcW w:type="dxa" w:w="3300"/>
            <w:shd w:fill="FFFFFF" w:val="clear"/>
            <w:tcMar>
              <w:top w:type="dxa" w:w="60"/>
              <w:left w:type="dxa" w:w="90"/>
              <w:bottom w:type="dxa" w:w="60"/>
              <w:right w:type="dxa" w:w="90"/>
            </w:tcMar>
          </w:tcPr>
          <w:p>
            <w:pPr>
              <w:spacing w:after="0"/>
            </w:pPr>
            <w:r>
              <w:rPr>
                <w:rFonts w:ascii="Calibri" w:cs="Calibri" w:eastAsia="Calibri" w:hAnsi="Calibri"/>
                <w:sz w:val="17"/>
                <w:szCs w:val="17"/>
              </w:rPr>
              <w:t xml:space="preserve">Euro</w:t>
            </w:r>
          </w:p>
        </w:tc>
        <w:tc>
          <w:tcPr>
            <w:tcW w:type="dxa" w:w="1900"/>
            <w:shd w:fill="FFFFFF" w:val="clear"/>
            <w:tcMar>
              <w:top w:type="dxa" w:w="60"/>
              <w:left w:type="dxa" w:w="90"/>
              <w:bottom w:type="dxa" w:w="60"/>
              <w:right w:type="dxa" w:w="90"/>
            </w:tcMar>
          </w:tcPr>
          <w:p>
            <w:pPr>
              <w:spacing w:after="0"/>
              <w:jc w:val="center"/>
            </w:pPr>
            <w:r>
              <w:rPr>
                <w:rFonts w:ascii="Calibri" w:cs="Calibri" w:eastAsia="Calibri" w:hAnsi="Calibri"/>
                <w:sz w:val="17"/>
                <w:szCs w:val="17"/>
              </w:rPr>
              <w:t xml:space="preserve">22,526</w:t>
            </w:r>
          </w:p>
        </w:tc>
      </w:tr>
      <w:tr>
        <w:tc>
          <w:tcPr>
            <w:tcW w:type="dxa" w:w="1300"/>
            <w:shd w:fill="F7F9FC" w:val="clear"/>
            <w:tcMar>
              <w:top w:type="dxa" w:w="60"/>
              <w:left w:type="dxa" w:w="90"/>
              <w:bottom w:type="dxa" w:w="60"/>
              <w:right w:type="dxa" w:w="90"/>
            </w:tcMar>
          </w:tcPr>
          <w:p>
            <w:pPr>
              <w:spacing w:after="0"/>
              <w:jc w:val="center"/>
            </w:pPr>
            <w:r>
              <w:rPr>
                <w:rFonts w:ascii="Calibri" w:cs="Calibri" w:eastAsia="Calibri" w:hAnsi="Calibri"/>
                <w:sz w:val="17"/>
                <w:szCs w:val="17"/>
              </w:rPr>
              <w:t xml:space="preserve">NAM</w:t>
            </w:r>
          </w:p>
        </w:tc>
        <w:tc>
          <w:tcPr>
            <w:tcW w:type="dxa" w:w="1200"/>
            <w:shd w:fill="F7F9FC" w:val="clear"/>
            <w:tcMar>
              <w:top w:type="dxa" w:w="60"/>
              <w:left w:type="dxa" w:w="90"/>
              <w:bottom w:type="dxa" w:w="60"/>
              <w:right w:type="dxa" w:w="90"/>
            </w:tcMar>
          </w:tcPr>
          <w:p>
            <w:pPr>
              <w:spacing w:after="0"/>
              <w:jc w:val="center"/>
            </w:pPr>
            <w:r>
              <w:rPr>
                <w:rFonts w:ascii="Consolas" w:cs="Consolas" w:eastAsia="Consolas" w:hAnsi="Consolas"/>
                <w:sz w:val="17"/>
                <w:szCs w:val="17"/>
              </w:rPr>
              <w:t xml:space="preserve">USD</w:t>
            </w:r>
          </w:p>
        </w:tc>
        <w:tc>
          <w:tcPr>
            <w:tcW w:type="dxa" w:w="3300"/>
            <w:shd w:fill="F7F9FC" w:val="clear"/>
            <w:tcMar>
              <w:top w:type="dxa" w:w="60"/>
              <w:left w:type="dxa" w:w="90"/>
              <w:bottom w:type="dxa" w:w="60"/>
              <w:right w:type="dxa" w:w="90"/>
            </w:tcMar>
          </w:tcPr>
          <w:p>
            <w:pPr>
              <w:spacing w:after="0"/>
            </w:pPr>
            <w:r>
              <w:rPr>
                <w:rFonts w:ascii="Calibri" w:cs="Calibri" w:eastAsia="Calibri" w:hAnsi="Calibri"/>
                <w:sz w:val="17"/>
                <w:szCs w:val="17"/>
              </w:rPr>
              <w:t xml:space="preserve">US dollar</w:t>
            </w:r>
          </w:p>
        </w:tc>
        <w:tc>
          <w:tcPr>
            <w:tcW w:type="dxa" w:w="1900"/>
            <w:shd w:fill="F7F9FC" w:val="clear"/>
            <w:tcMar>
              <w:top w:type="dxa" w:w="60"/>
              <w:left w:type="dxa" w:w="90"/>
              <w:bottom w:type="dxa" w:w="60"/>
              <w:right w:type="dxa" w:w="90"/>
            </w:tcMar>
          </w:tcPr>
          <w:p>
            <w:pPr>
              <w:spacing w:after="0"/>
              <w:jc w:val="center"/>
            </w:pPr>
            <w:r>
              <w:rPr>
                <w:rFonts w:ascii="Calibri" w:cs="Calibri" w:eastAsia="Calibri" w:hAnsi="Calibri"/>
                <w:sz w:val="17"/>
                <w:szCs w:val="17"/>
              </w:rPr>
              <w:t xml:space="preserve">17,517</w:t>
            </w:r>
          </w:p>
        </w:tc>
      </w:tr>
      <w:tr>
        <w:tc>
          <w:tcPr>
            <w:tcW w:type="dxa" w:w="1300"/>
            <w:shd w:fill="FFFFFF" w:val="clear"/>
            <w:tcMar>
              <w:top w:type="dxa" w:w="60"/>
              <w:left w:type="dxa" w:w="90"/>
              <w:bottom w:type="dxa" w:w="60"/>
              <w:right w:type="dxa" w:w="90"/>
            </w:tcMar>
          </w:tcPr>
          <w:p>
            <w:pPr>
              <w:spacing w:after="0"/>
              <w:jc w:val="center"/>
            </w:pPr>
            <w:r>
              <w:rPr>
                <w:rFonts w:ascii="Calibri" w:cs="Calibri" w:eastAsia="Calibri" w:hAnsi="Calibri"/>
                <w:sz w:val="17"/>
                <w:szCs w:val="17"/>
              </w:rPr>
              <w:t xml:space="preserve">SAM</w:t>
            </w:r>
          </w:p>
        </w:tc>
        <w:tc>
          <w:tcPr>
            <w:tcW w:type="dxa" w:w="1200"/>
            <w:shd w:fill="FFFFFF" w:val="clear"/>
            <w:tcMar>
              <w:top w:type="dxa" w:w="60"/>
              <w:left w:type="dxa" w:w="90"/>
              <w:bottom w:type="dxa" w:w="60"/>
              <w:right w:type="dxa" w:w="90"/>
            </w:tcMar>
          </w:tcPr>
          <w:p>
            <w:pPr>
              <w:spacing w:after="0"/>
              <w:jc w:val="center"/>
            </w:pPr>
            <w:r>
              <w:rPr>
                <w:rFonts w:ascii="Consolas" w:cs="Consolas" w:eastAsia="Consolas" w:hAnsi="Consolas"/>
                <w:sz w:val="17"/>
                <w:szCs w:val="17"/>
              </w:rPr>
              <w:t xml:space="preserve">USD</w:t>
            </w:r>
          </w:p>
        </w:tc>
        <w:tc>
          <w:tcPr>
            <w:tcW w:type="dxa" w:w="3300"/>
            <w:shd w:fill="FFFFFF" w:val="clear"/>
            <w:tcMar>
              <w:top w:type="dxa" w:w="60"/>
              <w:left w:type="dxa" w:w="90"/>
              <w:bottom w:type="dxa" w:w="60"/>
              <w:right w:type="dxa" w:w="90"/>
            </w:tcMar>
          </w:tcPr>
          <w:p>
            <w:pPr>
              <w:spacing w:after="0"/>
            </w:pPr>
            <w:r>
              <w:rPr>
                <w:rFonts w:ascii="Calibri" w:cs="Calibri" w:eastAsia="Calibri" w:hAnsi="Calibri"/>
                <w:sz w:val="17"/>
                <w:szCs w:val="17"/>
              </w:rPr>
              <w:t xml:space="preserve">US dollar</w:t>
            </w:r>
          </w:p>
        </w:tc>
        <w:tc>
          <w:tcPr>
            <w:tcW w:type="dxa" w:w="1900"/>
            <w:shd w:fill="FFFFFF" w:val="clear"/>
            <w:tcMar>
              <w:top w:type="dxa" w:w="60"/>
              <w:left w:type="dxa" w:w="90"/>
              <w:bottom w:type="dxa" w:w="60"/>
              <w:right w:type="dxa" w:w="90"/>
            </w:tcMar>
          </w:tcPr>
          <w:p>
            <w:pPr>
              <w:spacing w:after="0"/>
              <w:jc w:val="center"/>
            </w:pPr>
            <w:r>
              <w:rPr>
                <w:rFonts w:ascii="Calibri" w:cs="Calibri" w:eastAsia="Calibri" w:hAnsi="Calibri"/>
                <w:sz w:val="17"/>
                <w:szCs w:val="17"/>
              </w:rPr>
              <w:t xml:space="preserve">7,867</w:t>
            </w:r>
          </w:p>
        </w:tc>
      </w:tr>
      <w:tr>
        <w:tc>
          <w:tcPr>
            <w:tcW w:type="dxa" w:w="1300"/>
            <w:shd w:fill="F7F9FC" w:val="clear"/>
            <w:tcMar>
              <w:top w:type="dxa" w:w="60"/>
              <w:left w:type="dxa" w:w="90"/>
              <w:bottom w:type="dxa" w:w="60"/>
              <w:right w:type="dxa" w:w="90"/>
            </w:tcMar>
          </w:tcPr>
          <w:p>
            <w:pPr>
              <w:spacing w:after="0"/>
              <w:jc w:val="center"/>
            </w:pPr>
            <w:r>
              <w:rPr>
                <w:rFonts w:ascii="Calibri" w:cs="Calibri" w:eastAsia="Calibri" w:hAnsi="Calibri"/>
                <w:sz w:val="17"/>
                <w:szCs w:val="17"/>
              </w:rPr>
              <w:t xml:space="preserve">SAM</w:t>
            </w:r>
          </w:p>
        </w:tc>
        <w:tc>
          <w:tcPr>
            <w:tcW w:type="dxa" w:w="1200"/>
            <w:shd w:fill="F7F9FC" w:val="clear"/>
            <w:tcMar>
              <w:top w:type="dxa" w:w="60"/>
              <w:left w:type="dxa" w:w="90"/>
              <w:bottom w:type="dxa" w:w="60"/>
              <w:right w:type="dxa" w:w="90"/>
            </w:tcMar>
          </w:tcPr>
          <w:p>
            <w:pPr>
              <w:spacing w:after="0"/>
              <w:jc w:val="center"/>
            </w:pPr>
            <w:r>
              <w:rPr>
                <w:rFonts w:ascii="Consolas" w:cs="Consolas" w:eastAsia="Consolas" w:hAnsi="Consolas"/>
                <w:sz w:val="17"/>
                <w:szCs w:val="17"/>
              </w:rPr>
              <w:t xml:space="preserve">BRL</w:t>
            </w:r>
          </w:p>
        </w:tc>
        <w:tc>
          <w:tcPr>
            <w:tcW w:type="dxa" w:w="3300"/>
            <w:shd w:fill="F7F9FC" w:val="clear"/>
            <w:tcMar>
              <w:top w:type="dxa" w:w="60"/>
              <w:left w:type="dxa" w:w="90"/>
              <w:bottom w:type="dxa" w:w="60"/>
              <w:right w:type="dxa" w:w="90"/>
            </w:tcMar>
          </w:tcPr>
          <w:p>
            <w:pPr>
              <w:spacing w:after="0"/>
            </w:pPr>
            <w:r>
              <w:rPr>
                <w:rFonts w:ascii="Calibri" w:cs="Calibri" w:eastAsia="Calibri" w:hAnsi="Calibri"/>
                <w:sz w:val="17"/>
                <w:szCs w:val="17"/>
              </w:rPr>
              <w:t xml:space="preserve">Brazilian Real</w:t>
            </w:r>
          </w:p>
        </w:tc>
        <w:tc>
          <w:tcPr>
            <w:tcW w:type="dxa" w:w="1900"/>
            <w:shd w:fill="F7F9FC" w:val="clear"/>
            <w:tcMar>
              <w:top w:type="dxa" w:w="60"/>
              <w:left w:type="dxa" w:w="90"/>
              <w:bottom w:type="dxa" w:w="60"/>
              <w:right w:type="dxa" w:w="90"/>
            </w:tcMar>
          </w:tcPr>
          <w:p>
            <w:pPr>
              <w:spacing w:after="0"/>
              <w:jc w:val="center"/>
            </w:pPr>
            <w:r>
              <w:rPr>
                <w:rFonts w:ascii="Calibri" w:cs="Calibri" w:eastAsia="Calibri" w:hAnsi="Calibri"/>
                <w:sz w:val="17"/>
                <w:szCs w:val="17"/>
              </w:rPr>
              <w:t xml:space="preserve">7,520</w:t>
            </w:r>
          </w:p>
        </w:tc>
      </w:tr>
      <w:tr>
        <w:tc>
          <w:tcPr>
            <w:tcW w:type="dxa" w:w="1300"/>
            <w:shd w:fill="FFFFFF" w:val="clear"/>
            <w:tcMar>
              <w:top w:type="dxa" w:w="60"/>
              <w:left w:type="dxa" w:w="90"/>
              <w:bottom w:type="dxa" w:w="60"/>
              <w:right w:type="dxa" w:w="90"/>
            </w:tcMar>
          </w:tcPr>
          <w:p>
            <w:pPr>
              <w:spacing w:after="0"/>
              <w:jc w:val="center"/>
            </w:pPr>
            <w:r>
              <w:rPr>
                <w:rFonts w:ascii="Calibri" w:cs="Calibri" w:eastAsia="Calibri" w:hAnsi="Calibri"/>
                <w:sz w:val="17"/>
                <w:szCs w:val="17"/>
              </w:rPr>
              <w:t xml:space="preserve">EUR</w:t>
            </w:r>
          </w:p>
        </w:tc>
        <w:tc>
          <w:tcPr>
            <w:tcW w:type="dxa" w:w="1200"/>
            <w:shd w:fill="FFFFFF" w:val="clear"/>
            <w:tcMar>
              <w:top w:type="dxa" w:w="60"/>
              <w:left w:type="dxa" w:w="90"/>
              <w:bottom w:type="dxa" w:w="60"/>
              <w:right w:type="dxa" w:w="90"/>
            </w:tcMar>
          </w:tcPr>
          <w:p>
            <w:pPr>
              <w:spacing w:after="0"/>
              <w:jc w:val="center"/>
            </w:pPr>
            <w:r>
              <w:rPr>
                <w:rFonts w:ascii="Consolas" w:cs="Consolas" w:eastAsia="Consolas" w:hAnsi="Consolas"/>
                <w:sz w:val="17"/>
                <w:szCs w:val="17"/>
              </w:rPr>
              <w:t xml:space="preserve">USD</w:t>
            </w:r>
          </w:p>
        </w:tc>
        <w:tc>
          <w:tcPr>
            <w:tcW w:type="dxa" w:w="3300"/>
            <w:shd w:fill="FFFFFF" w:val="clear"/>
            <w:tcMar>
              <w:top w:type="dxa" w:w="60"/>
              <w:left w:type="dxa" w:w="90"/>
              <w:bottom w:type="dxa" w:w="60"/>
              <w:right w:type="dxa" w:w="90"/>
            </w:tcMar>
          </w:tcPr>
          <w:p>
            <w:pPr>
              <w:spacing w:after="0"/>
            </w:pPr>
            <w:r>
              <w:rPr>
                <w:rFonts w:ascii="Calibri" w:cs="Calibri" w:eastAsia="Calibri" w:hAnsi="Calibri"/>
                <w:sz w:val="17"/>
                <w:szCs w:val="17"/>
              </w:rPr>
              <w:t xml:space="preserve">US Dollar</w:t>
            </w:r>
          </w:p>
        </w:tc>
        <w:tc>
          <w:tcPr>
            <w:tcW w:type="dxa" w:w="1900"/>
            <w:shd w:fill="FFFFFF" w:val="clear"/>
            <w:tcMar>
              <w:top w:type="dxa" w:w="60"/>
              <w:left w:type="dxa" w:w="90"/>
              <w:bottom w:type="dxa" w:w="60"/>
              <w:right w:type="dxa" w:w="90"/>
            </w:tcMar>
          </w:tcPr>
          <w:p>
            <w:pPr>
              <w:spacing w:after="0"/>
              <w:jc w:val="center"/>
            </w:pPr>
            <w:r>
              <w:rPr>
                <w:rFonts w:ascii="Calibri" w:cs="Calibri" w:eastAsia="Calibri" w:hAnsi="Calibri"/>
                <w:sz w:val="17"/>
                <w:szCs w:val="17"/>
              </w:rPr>
              <w:t xml:space="preserve">3,460</w:t>
            </w:r>
          </w:p>
        </w:tc>
      </w:tr>
      <w:tr>
        <w:tc>
          <w:tcPr>
            <w:tcW w:type="dxa" w:w="1300"/>
            <w:shd w:fill="F7F9FC" w:val="clear"/>
            <w:tcMar>
              <w:top w:type="dxa" w:w="60"/>
              <w:left w:type="dxa" w:w="90"/>
              <w:bottom w:type="dxa" w:w="60"/>
              <w:right w:type="dxa" w:w="90"/>
            </w:tcMar>
          </w:tcPr>
          <w:p>
            <w:pPr>
              <w:spacing w:after="0"/>
              <w:jc w:val="center"/>
            </w:pPr>
            <w:r>
              <w:rPr>
                <w:rFonts w:ascii="Calibri" w:cs="Calibri" w:eastAsia="Calibri" w:hAnsi="Calibri"/>
                <w:sz w:val="17"/>
                <w:szCs w:val="17"/>
              </w:rPr>
              <w:t xml:space="preserve">SAM</w:t>
            </w:r>
          </w:p>
        </w:tc>
        <w:tc>
          <w:tcPr>
            <w:tcW w:type="dxa" w:w="1200"/>
            <w:shd w:fill="F7F9FC" w:val="clear"/>
            <w:tcMar>
              <w:top w:type="dxa" w:w="60"/>
              <w:left w:type="dxa" w:w="90"/>
              <w:bottom w:type="dxa" w:w="60"/>
              <w:right w:type="dxa" w:w="90"/>
            </w:tcMar>
          </w:tcPr>
          <w:p>
            <w:pPr>
              <w:spacing w:after="0"/>
              <w:jc w:val="center"/>
            </w:pPr>
            <w:r>
              <w:rPr>
                <w:rFonts w:ascii="Consolas" w:cs="Consolas" w:eastAsia="Consolas" w:hAnsi="Consolas"/>
                <w:sz w:val="17"/>
                <w:szCs w:val="17"/>
              </w:rPr>
              <w:t xml:space="preserve">USC</w:t>
            </w:r>
          </w:p>
        </w:tc>
        <w:tc>
          <w:tcPr>
            <w:tcW w:type="dxa" w:w="3300"/>
            <w:shd w:fill="F7F9FC" w:val="clear"/>
            <w:tcMar>
              <w:top w:type="dxa" w:w="60"/>
              <w:left w:type="dxa" w:w="90"/>
              <w:bottom w:type="dxa" w:w="60"/>
              <w:right w:type="dxa" w:w="90"/>
            </w:tcMar>
          </w:tcPr>
          <w:p>
            <w:pPr>
              <w:spacing w:after="0"/>
            </w:pPr>
            <w:r>
              <w:rPr>
                <w:rFonts w:ascii="Calibri" w:cs="Calibri" w:eastAsia="Calibri" w:hAnsi="Calibri"/>
                <w:sz w:val="17"/>
                <w:szCs w:val="17"/>
              </w:rPr>
              <w:t xml:space="preserve">Dólar Compra</w:t>
            </w:r>
          </w:p>
        </w:tc>
        <w:tc>
          <w:tcPr>
            <w:tcW w:type="dxa" w:w="1900"/>
            <w:shd w:fill="F7F9FC" w:val="clear"/>
            <w:tcMar>
              <w:top w:type="dxa" w:w="60"/>
              <w:left w:type="dxa" w:w="90"/>
              <w:bottom w:type="dxa" w:w="60"/>
              <w:right w:type="dxa" w:w="90"/>
            </w:tcMar>
          </w:tcPr>
          <w:p>
            <w:pPr>
              <w:spacing w:after="0"/>
              <w:jc w:val="center"/>
            </w:pPr>
            <w:r>
              <w:rPr>
                <w:rFonts w:ascii="Calibri" w:cs="Calibri" w:eastAsia="Calibri" w:hAnsi="Calibri"/>
                <w:sz w:val="17"/>
                <w:szCs w:val="17"/>
              </w:rPr>
              <w:t xml:space="preserve">2,960</w:t>
            </w:r>
          </w:p>
        </w:tc>
      </w:tr>
      <w:tr>
        <w:tc>
          <w:tcPr>
            <w:tcW w:type="dxa" w:w="1300"/>
            <w:shd w:fill="FFFFFF" w:val="clear"/>
            <w:tcMar>
              <w:top w:type="dxa" w:w="60"/>
              <w:left w:type="dxa" w:w="90"/>
              <w:bottom w:type="dxa" w:w="60"/>
              <w:right w:type="dxa" w:w="90"/>
            </w:tcMar>
          </w:tcPr>
          <w:p>
            <w:pPr>
              <w:spacing w:after="0"/>
              <w:jc w:val="center"/>
            </w:pPr>
            <w:r>
              <w:rPr>
                <w:rFonts w:ascii="Calibri" w:cs="Calibri" w:eastAsia="Calibri" w:hAnsi="Calibri"/>
                <w:sz w:val="17"/>
                <w:szCs w:val="17"/>
              </w:rPr>
              <w:t xml:space="preserve">AUS</w:t>
            </w:r>
          </w:p>
        </w:tc>
        <w:tc>
          <w:tcPr>
            <w:tcW w:type="dxa" w:w="1200"/>
            <w:shd w:fill="FFFFFF" w:val="clear"/>
            <w:tcMar>
              <w:top w:type="dxa" w:w="60"/>
              <w:left w:type="dxa" w:w="90"/>
              <w:bottom w:type="dxa" w:w="60"/>
              <w:right w:type="dxa" w:w="90"/>
            </w:tcMar>
          </w:tcPr>
          <w:p>
            <w:pPr>
              <w:spacing w:after="0"/>
              <w:jc w:val="center"/>
            </w:pPr>
            <w:r>
              <w:rPr>
                <w:rFonts w:ascii="Consolas" w:cs="Consolas" w:eastAsia="Consolas" w:hAnsi="Consolas"/>
                <w:sz w:val="17"/>
                <w:szCs w:val="17"/>
              </w:rPr>
              <w:t xml:space="preserve">AUD</w:t>
            </w:r>
          </w:p>
        </w:tc>
        <w:tc>
          <w:tcPr>
            <w:tcW w:type="dxa" w:w="3300"/>
            <w:shd w:fill="FFFFFF" w:val="clear"/>
            <w:tcMar>
              <w:top w:type="dxa" w:w="60"/>
              <w:left w:type="dxa" w:w="90"/>
              <w:bottom w:type="dxa" w:w="60"/>
              <w:right w:type="dxa" w:w="90"/>
            </w:tcMar>
          </w:tcPr>
          <w:p>
            <w:pPr>
              <w:spacing w:after="0"/>
            </w:pPr>
            <w:r>
              <w:rPr>
                <w:rFonts w:ascii="Calibri" w:cs="Calibri" w:eastAsia="Calibri" w:hAnsi="Calibri"/>
                <w:sz w:val="17"/>
                <w:szCs w:val="17"/>
              </w:rPr>
              <w:t xml:space="preserve">Australian Dollar</w:t>
            </w:r>
          </w:p>
        </w:tc>
        <w:tc>
          <w:tcPr>
            <w:tcW w:type="dxa" w:w="1900"/>
            <w:shd w:fill="FFFFFF" w:val="clear"/>
            <w:tcMar>
              <w:top w:type="dxa" w:w="60"/>
              <w:left w:type="dxa" w:w="90"/>
              <w:bottom w:type="dxa" w:w="60"/>
              <w:right w:type="dxa" w:w="90"/>
            </w:tcMar>
          </w:tcPr>
          <w:p>
            <w:pPr>
              <w:spacing w:after="0"/>
              <w:jc w:val="center"/>
            </w:pPr>
            <w:r>
              <w:rPr>
                <w:rFonts w:ascii="Calibri" w:cs="Calibri" w:eastAsia="Calibri" w:hAnsi="Calibri"/>
                <w:sz w:val="17"/>
                <w:szCs w:val="17"/>
              </w:rPr>
              <w:t xml:space="preserve">2,572</w:t>
            </w:r>
          </w:p>
        </w:tc>
      </w:tr>
      <w:tr>
        <w:tc>
          <w:tcPr>
            <w:tcW w:type="dxa" w:w="1300"/>
            <w:shd w:fill="F7F9FC" w:val="clear"/>
            <w:tcMar>
              <w:top w:type="dxa" w:w="60"/>
              <w:left w:type="dxa" w:w="90"/>
              <w:bottom w:type="dxa" w:w="60"/>
              <w:right w:type="dxa" w:w="90"/>
            </w:tcMar>
          </w:tcPr>
          <w:p>
            <w:pPr>
              <w:spacing w:after="0"/>
              <w:jc w:val="center"/>
            </w:pPr>
            <w:r>
              <w:rPr>
                <w:rFonts w:ascii="Calibri" w:cs="Calibri" w:eastAsia="Calibri" w:hAnsi="Calibri"/>
                <w:sz w:val="17"/>
                <w:szCs w:val="17"/>
              </w:rPr>
              <w:t xml:space="preserve">EUR</w:t>
            </w:r>
          </w:p>
        </w:tc>
        <w:tc>
          <w:tcPr>
            <w:tcW w:type="dxa" w:w="1200"/>
            <w:shd w:fill="F7F9FC" w:val="clear"/>
            <w:tcMar>
              <w:top w:type="dxa" w:w="60"/>
              <w:left w:type="dxa" w:w="90"/>
              <w:bottom w:type="dxa" w:w="60"/>
              <w:right w:type="dxa" w:w="90"/>
            </w:tcMar>
          </w:tcPr>
          <w:p>
            <w:pPr>
              <w:spacing w:after="0"/>
              <w:jc w:val="center"/>
            </w:pPr>
            <w:r>
              <w:rPr>
                <w:rFonts w:ascii="Consolas" w:cs="Consolas" w:eastAsia="Consolas" w:hAnsi="Consolas"/>
                <w:sz w:val="17"/>
                <w:szCs w:val="17"/>
              </w:rPr>
              <w:t xml:space="preserve">NOK</w:t>
            </w:r>
          </w:p>
        </w:tc>
        <w:tc>
          <w:tcPr>
            <w:tcW w:type="dxa" w:w="3300"/>
            <w:shd w:fill="F7F9FC" w:val="clear"/>
            <w:tcMar>
              <w:top w:type="dxa" w:w="60"/>
              <w:left w:type="dxa" w:w="90"/>
              <w:bottom w:type="dxa" w:w="60"/>
              <w:right w:type="dxa" w:w="90"/>
            </w:tcMar>
          </w:tcPr>
          <w:p>
            <w:pPr>
              <w:spacing w:after="0"/>
            </w:pPr>
            <w:r>
              <w:rPr>
                <w:rFonts w:ascii="Calibri" w:cs="Calibri" w:eastAsia="Calibri" w:hAnsi="Calibri"/>
                <w:sz w:val="17"/>
                <w:szCs w:val="17"/>
              </w:rPr>
              <w:t xml:space="preserve">Norwegian Krone</w:t>
            </w:r>
          </w:p>
        </w:tc>
        <w:tc>
          <w:tcPr>
            <w:tcW w:type="dxa" w:w="1900"/>
            <w:shd w:fill="F7F9FC" w:val="clear"/>
            <w:tcMar>
              <w:top w:type="dxa" w:w="60"/>
              <w:left w:type="dxa" w:w="90"/>
              <w:bottom w:type="dxa" w:w="60"/>
              <w:right w:type="dxa" w:w="90"/>
            </w:tcMar>
          </w:tcPr>
          <w:p>
            <w:pPr>
              <w:spacing w:after="0"/>
              <w:jc w:val="center"/>
            </w:pPr>
            <w:r>
              <w:rPr>
                <w:rFonts w:ascii="Calibri" w:cs="Calibri" w:eastAsia="Calibri" w:hAnsi="Calibri"/>
                <w:sz w:val="17"/>
                <w:szCs w:val="17"/>
              </w:rPr>
              <w:t xml:space="preserve">1,911</w:t>
            </w:r>
          </w:p>
        </w:tc>
      </w:tr>
      <w:tr>
        <w:tc>
          <w:tcPr>
            <w:tcW w:type="dxa" w:w="1300"/>
            <w:shd w:fill="FFFFFF" w:val="clear"/>
            <w:tcMar>
              <w:top w:type="dxa" w:w="60"/>
              <w:left w:type="dxa" w:w="90"/>
              <w:bottom w:type="dxa" w:w="60"/>
              <w:right w:type="dxa" w:w="90"/>
            </w:tcMar>
          </w:tcPr>
          <w:p>
            <w:pPr>
              <w:spacing w:after="0"/>
              <w:jc w:val="center"/>
            </w:pPr>
            <w:r>
              <w:rPr>
                <w:rFonts w:ascii="Calibri" w:cs="Calibri" w:eastAsia="Calibri" w:hAnsi="Calibri"/>
                <w:sz w:val="17"/>
                <w:szCs w:val="17"/>
              </w:rPr>
              <w:t xml:space="preserve">AUS</w:t>
            </w:r>
          </w:p>
        </w:tc>
        <w:tc>
          <w:tcPr>
            <w:tcW w:type="dxa" w:w="1200"/>
            <w:shd w:fill="FFFFFF" w:val="clear"/>
            <w:tcMar>
              <w:top w:type="dxa" w:w="60"/>
              <w:left w:type="dxa" w:w="90"/>
              <w:bottom w:type="dxa" w:w="60"/>
              <w:right w:type="dxa" w:w="90"/>
            </w:tcMar>
          </w:tcPr>
          <w:p>
            <w:pPr>
              <w:spacing w:after="0"/>
              <w:jc w:val="center"/>
            </w:pPr>
            <w:r>
              <w:rPr>
                <w:rFonts w:ascii="Consolas" w:cs="Consolas" w:eastAsia="Consolas" w:hAnsi="Consolas"/>
                <w:sz w:val="17"/>
                <w:szCs w:val="17"/>
              </w:rPr>
              <w:t xml:space="preserve">USD</w:t>
            </w:r>
          </w:p>
        </w:tc>
        <w:tc>
          <w:tcPr>
            <w:tcW w:type="dxa" w:w="3300"/>
            <w:shd w:fill="FFFFFF" w:val="clear"/>
            <w:tcMar>
              <w:top w:type="dxa" w:w="60"/>
              <w:left w:type="dxa" w:w="90"/>
              <w:bottom w:type="dxa" w:w="60"/>
              <w:right w:type="dxa" w:w="90"/>
            </w:tcMar>
          </w:tcPr>
          <w:p>
            <w:pPr>
              <w:spacing w:after="0"/>
            </w:pPr>
            <w:r>
              <w:rPr>
                <w:rFonts w:ascii="Calibri" w:cs="Calibri" w:eastAsia="Calibri" w:hAnsi="Calibri"/>
                <w:sz w:val="17"/>
                <w:szCs w:val="17"/>
              </w:rPr>
              <w:t xml:space="preserve">US dollar</w:t>
            </w:r>
          </w:p>
        </w:tc>
        <w:tc>
          <w:tcPr>
            <w:tcW w:type="dxa" w:w="1900"/>
            <w:shd w:fill="FFFFFF" w:val="clear"/>
            <w:tcMar>
              <w:top w:type="dxa" w:w="60"/>
              <w:left w:type="dxa" w:w="90"/>
              <w:bottom w:type="dxa" w:w="60"/>
              <w:right w:type="dxa" w:w="90"/>
            </w:tcMar>
          </w:tcPr>
          <w:p>
            <w:pPr>
              <w:spacing w:after="0"/>
              <w:jc w:val="center"/>
            </w:pPr>
            <w:r>
              <w:rPr>
                <w:rFonts w:ascii="Calibri" w:cs="Calibri" w:eastAsia="Calibri" w:hAnsi="Calibri"/>
                <w:sz w:val="17"/>
                <w:szCs w:val="17"/>
              </w:rPr>
              <w:t xml:space="preserve">1,115</w:t>
            </w:r>
          </w:p>
        </w:tc>
      </w:tr>
      <w:tr>
        <w:tc>
          <w:tcPr>
            <w:tcW w:type="dxa" w:w="1300"/>
            <w:shd w:fill="F7F9FC" w:val="clear"/>
            <w:tcMar>
              <w:top w:type="dxa" w:w="60"/>
              <w:left w:type="dxa" w:w="90"/>
              <w:bottom w:type="dxa" w:w="60"/>
              <w:right w:type="dxa" w:w="90"/>
            </w:tcMar>
          </w:tcPr>
          <w:p>
            <w:pPr>
              <w:spacing w:after="0"/>
              <w:jc w:val="center"/>
            </w:pPr>
            <w:r>
              <w:rPr>
                <w:rFonts w:ascii="Calibri" w:cs="Calibri" w:eastAsia="Calibri" w:hAnsi="Calibri"/>
                <w:sz w:val="17"/>
                <w:szCs w:val="17"/>
              </w:rPr>
              <w:t xml:space="preserve">EUR</w:t>
            </w:r>
          </w:p>
        </w:tc>
        <w:tc>
          <w:tcPr>
            <w:tcW w:type="dxa" w:w="1200"/>
            <w:shd w:fill="F7F9FC" w:val="clear"/>
            <w:tcMar>
              <w:top w:type="dxa" w:w="60"/>
              <w:left w:type="dxa" w:w="90"/>
              <w:bottom w:type="dxa" w:w="60"/>
              <w:right w:type="dxa" w:w="90"/>
            </w:tcMar>
          </w:tcPr>
          <w:p>
            <w:pPr>
              <w:spacing w:after="0"/>
              <w:jc w:val="center"/>
            </w:pPr>
            <w:r>
              <w:rPr>
                <w:rFonts w:ascii="Consolas" w:cs="Consolas" w:eastAsia="Consolas" w:hAnsi="Consolas"/>
                <w:sz w:val="17"/>
                <w:szCs w:val="17"/>
              </w:rPr>
              <w:t xml:space="preserve">GBP</w:t>
            </w:r>
          </w:p>
        </w:tc>
        <w:tc>
          <w:tcPr>
            <w:tcW w:type="dxa" w:w="3300"/>
            <w:shd w:fill="F7F9FC" w:val="clear"/>
            <w:tcMar>
              <w:top w:type="dxa" w:w="60"/>
              <w:left w:type="dxa" w:w="90"/>
              <w:bottom w:type="dxa" w:w="60"/>
              <w:right w:type="dxa" w:w="90"/>
            </w:tcMar>
          </w:tcPr>
          <w:p>
            <w:pPr>
              <w:spacing w:after="0"/>
            </w:pPr>
            <w:r>
              <w:rPr>
                <w:rFonts w:ascii="Calibri" w:cs="Calibri" w:eastAsia="Calibri" w:hAnsi="Calibri"/>
                <w:sz w:val="17"/>
                <w:szCs w:val="17"/>
              </w:rPr>
              <w:t xml:space="preserve">Pound Sterling</w:t>
            </w:r>
          </w:p>
        </w:tc>
        <w:tc>
          <w:tcPr>
            <w:tcW w:type="dxa" w:w="1900"/>
            <w:shd w:fill="F7F9FC" w:val="clear"/>
            <w:tcMar>
              <w:top w:type="dxa" w:w="60"/>
              <w:left w:type="dxa" w:w="90"/>
              <w:bottom w:type="dxa" w:w="60"/>
              <w:right w:type="dxa" w:w="90"/>
            </w:tcMar>
          </w:tcPr>
          <w:p>
            <w:pPr>
              <w:spacing w:after="0"/>
              <w:jc w:val="center"/>
            </w:pPr>
            <w:r>
              <w:rPr>
                <w:rFonts w:ascii="Calibri" w:cs="Calibri" w:eastAsia="Calibri" w:hAnsi="Calibri"/>
                <w:sz w:val="17"/>
                <w:szCs w:val="17"/>
              </w:rPr>
              <w:t xml:space="preserve">716</w:t>
            </w:r>
          </w:p>
        </w:tc>
      </w:tr>
      <w:tr>
        <w:tc>
          <w:tcPr>
            <w:tcW w:type="dxa" w:w="1300"/>
            <w:shd w:fill="FFFFFF" w:val="clear"/>
            <w:tcMar>
              <w:top w:type="dxa" w:w="60"/>
              <w:left w:type="dxa" w:w="90"/>
              <w:bottom w:type="dxa" w:w="60"/>
              <w:right w:type="dxa" w:w="90"/>
            </w:tcMar>
          </w:tcPr>
          <w:p>
            <w:pPr>
              <w:spacing w:after="0"/>
              <w:jc w:val="center"/>
            </w:pPr>
            <w:r>
              <w:rPr>
                <w:rFonts w:ascii="Calibri" w:cs="Calibri" w:eastAsia="Calibri" w:hAnsi="Calibri"/>
                <w:sz w:val="17"/>
                <w:szCs w:val="17"/>
              </w:rPr>
              <w:t xml:space="preserve">EUR</w:t>
            </w:r>
          </w:p>
        </w:tc>
        <w:tc>
          <w:tcPr>
            <w:tcW w:type="dxa" w:w="1200"/>
            <w:shd w:fill="FFFFFF" w:val="clear"/>
            <w:tcMar>
              <w:top w:type="dxa" w:w="60"/>
              <w:left w:type="dxa" w:w="90"/>
              <w:bottom w:type="dxa" w:w="60"/>
              <w:right w:type="dxa" w:w="90"/>
            </w:tcMar>
          </w:tcPr>
          <w:p>
            <w:pPr>
              <w:spacing w:after="0"/>
              <w:jc w:val="center"/>
            </w:pPr>
            <w:r>
              <w:rPr>
                <w:rFonts w:ascii="Consolas" w:cs="Consolas" w:eastAsia="Consolas" w:hAnsi="Consolas"/>
                <w:sz w:val="17"/>
                <w:szCs w:val="17"/>
              </w:rPr>
              <w:t xml:space="preserve">SEK</w:t>
            </w:r>
          </w:p>
        </w:tc>
        <w:tc>
          <w:tcPr>
            <w:tcW w:type="dxa" w:w="3300"/>
            <w:shd w:fill="FFFFFF" w:val="clear"/>
            <w:tcMar>
              <w:top w:type="dxa" w:w="60"/>
              <w:left w:type="dxa" w:w="90"/>
              <w:bottom w:type="dxa" w:w="60"/>
              <w:right w:type="dxa" w:w="90"/>
            </w:tcMar>
          </w:tcPr>
          <w:p>
            <w:pPr>
              <w:spacing w:after="0"/>
            </w:pPr>
            <w:r>
              <w:rPr>
                <w:rFonts w:ascii="Calibri" w:cs="Calibri" w:eastAsia="Calibri" w:hAnsi="Calibri"/>
                <w:sz w:val="17"/>
                <w:szCs w:val="17"/>
              </w:rPr>
              <w:t xml:space="preserve">Swedish Krona</w:t>
            </w:r>
          </w:p>
        </w:tc>
        <w:tc>
          <w:tcPr>
            <w:tcW w:type="dxa" w:w="1900"/>
            <w:shd w:fill="FFFFFF" w:val="clear"/>
            <w:tcMar>
              <w:top w:type="dxa" w:w="60"/>
              <w:left w:type="dxa" w:w="90"/>
              <w:bottom w:type="dxa" w:w="60"/>
              <w:right w:type="dxa" w:w="90"/>
            </w:tcMar>
          </w:tcPr>
          <w:p>
            <w:pPr>
              <w:spacing w:after="0"/>
              <w:jc w:val="center"/>
            </w:pPr>
            <w:r>
              <w:rPr>
                <w:rFonts w:ascii="Calibri" w:cs="Calibri" w:eastAsia="Calibri" w:hAnsi="Calibri"/>
                <w:sz w:val="17"/>
                <w:szCs w:val="17"/>
              </w:rPr>
              <w:t xml:space="preserve">253</w:t>
            </w:r>
          </w:p>
        </w:tc>
      </w:tr>
      <w:tr>
        <w:tc>
          <w:tcPr>
            <w:tcW w:type="dxa" w:w="1300"/>
            <w:shd w:fill="F7F9FC" w:val="clear"/>
            <w:tcMar>
              <w:top w:type="dxa" w:w="60"/>
              <w:left w:type="dxa" w:w="90"/>
              <w:bottom w:type="dxa" w:w="60"/>
              <w:right w:type="dxa" w:w="90"/>
            </w:tcMar>
          </w:tcPr>
          <w:p>
            <w:pPr>
              <w:spacing w:after="0"/>
              <w:jc w:val="center"/>
            </w:pPr>
            <w:r>
              <w:rPr>
                <w:rFonts w:ascii="Calibri" w:cs="Calibri" w:eastAsia="Calibri" w:hAnsi="Calibri"/>
                <w:sz w:val="17"/>
                <w:szCs w:val="17"/>
              </w:rPr>
              <w:t xml:space="preserve">EUR</w:t>
            </w:r>
          </w:p>
        </w:tc>
        <w:tc>
          <w:tcPr>
            <w:tcW w:type="dxa" w:w="1200"/>
            <w:shd w:fill="F7F9FC" w:val="clear"/>
            <w:tcMar>
              <w:top w:type="dxa" w:w="60"/>
              <w:left w:type="dxa" w:w="90"/>
              <w:bottom w:type="dxa" w:w="60"/>
              <w:right w:type="dxa" w:w="90"/>
            </w:tcMar>
          </w:tcPr>
          <w:p>
            <w:pPr>
              <w:spacing w:after="0"/>
              <w:jc w:val="center"/>
            </w:pPr>
            <w:r>
              <w:rPr>
                <w:rFonts w:ascii="Consolas" w:cs="Consolas" w:eastAsia="Consolas" w:hAnsi="Consolas"/>
                <w:sz w:val="17"/>
                <w:szCs w:val="17"/>
              </w:rPr>
              <w:t xml:space="preserve">CHF</w:t>
            </w:r>
          </w:p>
        </w:tc>
        <w:tc>
          <w:tcPr>
            <w:tcW w:type="dxa" w:w="3300"/>
            <w:shd w:fill="F7F9FC" w:val="clear"/>
            <w:tcMar>
              <w:top w:type="dxa" w:w="60"/>
              <w:left w:type="dxa" w:w="90"/>
              <w:bottom w:type="dxa" w:w="60"/>
              <w:right w:type="dxa" w:w="90"/>
            </w:tcMar>
          </w:tcPr>
          <w:p>
            <w:pPr>
              <w:spacing w:after="0"/>
            </w:pPr>
            <w:r>
              <w:rPr>
                <w:rFonts w:ascii="Calibri" w:cs="Calibri" w:eastAsia="Calibri" w:hAnsi="Calibri"/>
                <w:sz w:val="17"/>
                <w:szCs w:val="17"/>
              </w:rPr>
              <w:t xml:space="preserve">Swiss Franc</w:t>
            </w:r>
          </w:p>
        </w:tc>
        <w:tc>
          <w:tcPr>
            <w:tcW w:type="dxa" w:w="1900"/>
            <w:shd w:fill="F7F9FC" w:val="clear"/>
            <w:tcMar>
              <w:top w:type="dxa" w:w="60"/>
              <w:left w:type="dxa" w:w="90"/>
              <w:bottom w:type="dxa" w:w="60"/>
              <w:right w:type="dxa" w:w="90"/>
            </w:tcMar>
          </w:tcPr>
          <w:p>
            <w:pPr>
              <w:spacing w:after="0"/>
              <w:jc w:val="center"/>
            </w:pPr>
            <w:r>
              <w:rPr>
                <w:rFonts w:ascii="Calibri" w:cs="Calibri" w:eastAsia="Calibri" w:hAnsi="Calibri"/>
                <w:sz w:val="17"/>
                <w:szCs w:val="17"/>
              </w:rPr>
              <w:t xml:space="preserve">52</w:t>
            </w:r>
          </w:p>
        </w:tc>
      </w:tr>
    </w:tbl>
    <w:p>
      <w:pPr>
        <w:spacing w:after="120"/>
      </w:pPr>
      <w:r>
        <w:rPr>
          <w:rFonts w:ascii="Calibri" w:cs="Calibri" w:eastAsia="Calibri" w:hAnsi="Calibri"/>
          <w:sz w:val="10"/>
          <w:szCs w:val="10"/>
        </w:rPr>
        <w:t xml:space="preserve"> </w:t>
      </w:r>
    </w:p>
    <w:p>
      <w:pPr>
        <w:pStyle w:val="Heading2"/>
        <w:spacing w:after="140" w:before="300"/>
      </w:pPr>
      <w:r>
        <w:t xml:space="preserve">5.2 dim_ExchangeRate — three decisions</w:t>
      </w:r>
    </w:p>
    <w:p>
      <w:pPr>
        <w:spacing w:after="120"/>
      </w:pPr>
      <w:r>
        <w:rPr>
          <w:rFonts w:ascii="Calibri" w:cs="Calibri" w:eastAsia="Calibri" w:hAnsi="Calibri"/>
          <w:sz w:val="21"/>
          <w:szCs w:val="21"/>
        </w:rPr>
        <w:t xml:space="preserve">112,877 source rows reduce to a daily USD conversion spine. The source gives Conversion_Rate in a From → To direction, so AUD → BRL at 3.843 means one Australian dollar buys 3.843 reais. Three choices had to be made, and each was tested rather than assumed.</w:t>
      </w:r>
    </w:p>
    <w:p>
      <w:pPr>
        <w:spacing w:after="120"/>
      </w:pPr>
      <w:r>
        <w:rPr>
          <w:rFonts w:ascii="Calibri" w:cs="Calibri" w:eastAsia="Calibri" w:hAnsi="Calibri"/>
          <w:b/>
          <w:bCs/>
          <w:sz w:val="21"/>
          <w:szCs w:val="21"/>
        </w:rPr>
        <w:t xml:space="preserve">Decision 1 — Conversion_Type = "Corporate" only.</w:t>
      </w:r>
      <w:r>
        <w:rPr>
          <w:rFonts w:ascii="Calibri" w:cs="Calibri" w:eastAsia="Calibri" w:hAnsi="Calibri"/>
          <w:sz w:val="21"/>
          <w:szCs w:val="21"/>
        </w:rPr>
        <w:t xml:space="preserve"> The file holds 55 conversion types. Corporate is the only one with complete daily coverage: 225 of 225 days in the reporting window for every currency in use, with no weekend gaps. The numeric types (1000, 1621, 1740 and so on) and the Period Average / Period End variants are partial and inconsistent between currencies.</w:t>
      </w:r>
    </w:p>
    <w:p>
      <w:pPr>
        <w:spacing w:after="120"/>
      </w:pPr>
      <w:r>
        <w:rPr>
          <w:rFonts w:ascii="Calibri" w:cs="Calibri" w:eastAsia="Calibri" w:hAnsi="Calibri"/>
          <w:b/>
          <w:bCs/>
          <w:sz w:val="21"/>
          <w:szCs w:val="21"/>
        </w:rPr>
        <w:t xml:space="preserve">Decision 2 — region is part of the key, not decoration.</w:t>
      </w:r>
      <w:r>
        <w:rPr>
          <w:rFonts w:ascii="Calibri" w:cs="Calibri" w:eastAsia="Calibri" w:hAnsi="Calibri"/>
          <w:sz w:val="21"/>
          <w:szCs w:val="21"/>
        </w:rPr>
        <w:t xml:space="preserve"> For the same currency pair on the same date, the rate </w:t>
      </w:r>
      <w:r>
        <w:rPr>
          <w:rFonts w:ascii="Calibri" w:cs="Calibri" w:eastAsia="Calibri" w:hAnsi="Calibri"/>
          <w:b/>
          <w:bCs/>
          <w:sz w:val="21"/>
          <w:szCs w:val="21"/>
        </w:rPr>
        <w:t xml:space="preserve">differs between regions on 80.5%</w:t>
      </w:r>
      <w:r>
        <w:rPr>
          <w:rFonts w:ascii="Calibri" w:cs="Calibri" w:eastAsia="Calibri" w:hAnsi="Calibri"/>
          <w:sz w:val="21"/>
          <w:szCs w:val="21"/>
        </w:rPr>
        <w:t xml:space="preserve"> of overlapping rows. AUD → BRL on 1 January 2025 is 3.84344254 in AUS and 3.83922654 in EUR. Joining on currency alone would silently pick whichever regional rate happened to sort first.</w:t>
      </w:r>
    </w:p>
    <w:p>
      <w:pPr>
        <w:spacing w:after="120"/>
      </w:pPr>
      <w:r>
        <w:rPr>
          <w:rFonts w:ascii="Calibri" w:cs="Calibri" w:eastAsia="Calibri" w:hAnsi="Calibri"/>
          <w:b/>
          <w:bCs/>
          <w:sz w:val="21"/>
          <w:szCs w:val="21"/>
        </w:rPr>
        <w:t xml:space="preserve">Decision 3 — USD and USC are identity rows.</w:t>
      </w:r>
      <w:r>
        <w:rPr>
          <w:rFonts w:ascii="Calibri" w:cs="Calibri" w:eastAsia="Calibri" w:hAnsi="Calibri"/>
          <w:sz w:val="21"/>
          <w:szCs w:val="21"/>
        </w:rPr>
        <w:t xml:space="preserve"> The source carries no USD → USD row at all, so it is created. USC is covered in 5.3.</w:t>
      </w:r>
    </w:p>
    <w:p>
      <w:pPr>
        <w:spacing w:after="120"/>
      </w:pPr>
      <w:r>
        <w:rPr>
          <w:rFonts w:ascii="Calibri" w:cs="Calibri" w:eastAsia="Calibri" w:hAnsi="Calibri"/>
          <w:sz w:val="8"/>
          <w:szCs w:val="8"/>
        </w:rPr>
        <w:t xml:space="preserve"> </w:t>
      </w:r>
    </w:p>
    <w:p>
      <w:pPr>
        <w:shd w:fill="FEF1EF" w:val="clear"/>
        <w:spacing w:after="0" w:before="130"/>
        <w:ind w:left="110" w:right="110"/>
      </w:pPr>
      <w:r>
        <w:rPr>
          <w:rFonts w:ascii="Calibri" w:cs="Calibri" w:eastAsia="Calibri" w:hAnsi="Calibri"/>
          <w:b/>
          <w:bCs/>
          <w:color w:val="96261C"/>
          <w:sz w:val="16"/>
          <w:szCs w:val="16"/>
        </w:rPr>
        <w:t xml:space="preserve">DO NOT USE F_INVOICE[EXCHANGE_RATE] INSTEAD</w:t>
      </w:r>
    </w:p>
    <w:p>
      <w:pPr>
        <w:shd w:fill="FEF1EF" w:val="clear"/>
        <w:spacing w:after="150"/>
        <w:ind w:left="110" w:right="110"/>
      </w:pPr>
      <w:r>
        <w:rPr>
          <w:rFonts w:ascii="Calibri" w:cs="Calibri" w:eastAsia="Calibri" w:hAnsi="Calibri"/>
          <w:sz w:val="20"/>
          <w:szCs w:val="20"/>
        </w:rPr>
        <w:t xml:space="preserve">It is 34.9% populated and stores inconsistent directions. EUR, GBP, CHF and SEK are USD-per-local; NOK is local-per-USD (9.58 where the true rate is 0.105). USD rows carry a median of 1.3834 instead of 1.0, so the column is not even aligned to the transaction currency. Mixing those directions produces roughly a 90× error on NOK while looking entirely plausible everywhere else.</w:t>
      </w:r>
    </w:p>
    <w:p>
      <w:pPr>
        <w:pStyle w:val="Heading2"/>
        <w:spacing w:after="140" w:before="300"/>
      </w:pPr>
      <w:r>
        <w:t xml:space="preserve">5.3 USC resolved — it is 1:1 with USD</w:t>
      </w:r>
    </w:p>
    <w:p>
      <w:pPr>
        <w:spacing w:after="120"/>
      </w:pPr>
      <w:r>
        <w:rPr>
          <w:rFonts w:ascii="Calibri" w:cs="Calibri" w:eastAsia="Calibri" w:hAnsi="Calibri"/>
          <w:sz w:val="21"/>
          <w:szCs w:val="21"/>
        </w:rPr>
        <w:t xml:space="preserve">d_currency describes USC as </w:t>
      </w:r>
      <w:r>
        <w:rPr>
          <w:rFonts w:ascii="Calibri" w:cs="Calibri" w:eastAsia="Calibri" w:hAnsi="Calibri"/>
          <w:b/>
          <w:bCs/>
          <w:sz w:val="21"/>
          <w:szCs w:val="21"/>
        </w:rPr>
        <w:t xml:space="preserve">"Dólar Compra"</w:t>
      </w:r>
      <w:r>
        <w:rPr>
          <w:rFonts w:ascii="Calibri" w:cs="Calibri" w:eastAsia="Calibri" w:hAnsi="Calibri"/>
          <w:sz w:val="21"/>
          <w:szCs w:val="21"/>
        </w:rPr>
        <w:t xml:space="preserve"> — buying-rate dollar — present in the SAM region only, on Brazilian price lists. It carries no USD price on any of its 2,960 order lines, so before the rate table arrived there was nothing in the data to convert it with. The rate table settles it three separate ways:</w:t>
      </w:r>
    </w:p>
    <w:p>
      <w:pPr>
        <w:pStyle w:val="ListParagraph"/>
        <w:numPr>
          <w:ilvl w:val="0"/>
          <w:numId w:val="2"/>
        </w:numPr>
        <w:spacing w:after="70"/>
      </w:pPr>
      <w:r>
        <w:rPr>
          <w:rFonts w:ascii="Calibri" w:cs="Calibri" w:eastAsia="Calibri" w:hAnsi="Calibri"/>
          <w:sz w:val="21"/>
          <w:szCs w:val="21"/>
        </w:rPr>
        <w:t xml:space="preserve">Direct USC → USD rows exist and read exactly 1.000000</w:t>
      </w:r>
    </w:p>
    <w:p>
      <w:pPr>
        <w:pStyle w:val="ListParagraph"/>
        <w:numPr>
          <w:ilvl w:val="0"/>
          <w:numId w:val="2"/>
        </w:numPr>
        <w:spacing w:after="70"/>
      </w:pPr>
      <w:r>
        <w:rPr>
          <w:rFonts w:ascii="Calibri" w:cs="Calibri" w:eastAsia="Calibri" w:hAnsi="Calibri"/>
          <w:sz w:val="21"/>
          <w:szCs w:val="21"/>
        </w:rPr>
        <w:t xml:space="preserve">BRL → USC and BRL → USD track each other across 591 shared dates with a median ratio of 1.000111 — a 0.011% difference</w:t>
      </w:r>
    </w:p>
    <w:p>
      <w:pPr>
        <w:pStyle w:val="ListParagraph"/>
        <w:numPr>
          <w:ilvl w:val="0"/>
          <w:numId w:val="2"/>
        </w:numPr>
        <w:spacing w:after="70"/>
      </w:pPr>
      <w:r>
        <w:rPr>
          <w:rFonts w:ascii="Calibri" w:cs="Calibri" w:eastAsia="Calibri" w:hAnsi="Calibri"/>
          <w:sz w:val="21"/>
          <w:szCs w:val="21"/>
        </w:rPr>
        <w:t xml:space="preserve">USC → BRL is the exact reciprocal of BRL → USC to eight decimal places, so the pair is internally consistent</w:t>
      </w:r>
    </w:p>
    <w:p>
      <w:pPr>
        <w:spacing w:after="120"/>
      </w:pPr>
      <w:r>
        <w:rPr>
          <w:rFonts w:ascii="Calibri" w:cs="Calibri" w:eastAsia="Calibri" w:hAnsi="Calibri"/>
          <w:sz w:val="8"/>
          <w:szCs w:val="8"/>
        </w:rPr>
        <w:t xml:space="preserve"> </w:t>
      </w:r>
    </w:p>
    <w:p>
      <w:pPr>
        <w:shd w:fill="EFF9F2" w:val="clear"/>
        <w:spacing w:after="0" w:before="130"/>
        <w:ind w:left="110" w:right="110"/>
      </w:pPr>
      <w:r>
        <w:rPr>
          <w:rFonts w:ascii="Calibri" w:cs="Calibri" w:eastAsia="Calibri" w:hAnsi="Calibri"/>
          <w:b/>
          <w:bCs/>
          <w:color w:val="1B6B37"/>
          <w:sz w:val="16"/>
          <w:szCs w:val="16"/>
        </w:rPr>
        <w:t xml:space="preserve">IT WAS NEVER US CENTS</w:t>
      </w:r>
    </w:p>
    <w:p>
      <w:pPr>
        <w:shd w:fill="EFF9F2" w:val="clear"/>
        <w:spacing w:after="150"/>
        <w:ind w:left="110" w:right="110"/>
      </w:pPr>
      <w:r>
        <w:rPr>
          <w:rFonts w:ascii="Calibri" w:cs="Calibri" w:eastAsia="Calibri" w:hAnsi="Calibri"/>
          <w:sz w:val="20"/>
          <w:szCs w:val="20"/>
        </w:rPr>
        <w:t xml:space="preserve">The earlier read of this data suggested USC might be cents, which would have meant dividing by 100. It is not: the price-per-tonne ratio against comparable SAM lines was about 1/12, nowhere near 100×, and the rate table now confirms parity with USD. All 2,960 lines convert. Had the cents assumption been applied, SAM pricing would have been understated by two orders of magnitude.</w:t>
      </w:r>
    </w:p>
    <w:p>
      <w:pPr>
        <w:pStyle w:val="Heading2"/>
        <w:spacing w:after="140" w:before="300"/>
      </w:pPr>
      <w:r>
        <w:t xml:space="preserve">5.4 Which date the conversion is struck at</w:t>
      </w:r>
    </w:p>
    <w:p>
      <w:pPr>
        <w:spacing w:after="120"/>
      </w:pPr>
      <w:r>
        <w:rPr>
          <w:rFonts w:ascii="Calibri" w:cs="Calibri" w:eastAsia="Calibri" w:hAnsi="Calibri"/>
          <w:sz w:val="21"/>
          <w:szCs w:val="21"/>
        </w:rPr>
        <w:t xml:space="preserve">This was tested, not assumed. Every row carrying both a local and a USD price implies a rate — divide one by the other. Comparing that implied rate to the Corporate rate on each candidate date settles which date the source actually uses.</w:t>
      </w:r>
    </w:p>
    <w:p>
      <w:pPr>
        <w:spacing w:after="120"/>
      </w:pPr>
      <w:r>
        <w:rPr>
          <w:rFonts w:ascii="Calibri" w:cs="Calibri" w:eastAsia="Calibri" w:hAnsi="Calibri"/>
          <w:b/>
          <w:bCs/>
          <w:sz w:val="21"/>
          <w:szCs w:val="21"/>
        </w:rPr>
        <w:t xml:space="preserve">For shipped lines</w:t>
      </w:r>
      <w:r>
        <w:rPr>
          <w:rFonts w:ascii="Calibri" w:cs="Calibri" w:eastAsia="Calibri" w:hAnsi="Calibri"/>
          <w:sz w:val="21"/>
          <w:szCs w:val="21"/>
        </w:rPr>
        <w:t xml:space="preserve"> — 25,601 testable rows:</w:t>
      </w:r>
    </w:p>
    <w:p>
      <w:pPr>
        <w:spacing w:after="120"/>
      </w:pPr>
      <w:r>
        <w:rPr>
          <w:rFonts w:ascii="Calibri" w:cs="Calibri" w:eastAsia="Calibri" w:hAnsi="Calibri"/>
          <w:sz w:val="6"/>
          <w:szCs w:val="6"/>
        </w:rPr>
        <w:t xml:space="preserve"> </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900"/>
        <w:gridCol w:w="1700"/>
        <w:gridCol w:w="1700"/>
        <w:gridCol w:w="3636"/>
      </w:tblGrid>
      <w:tr>
        <w:trPr>
          <w:tblHeader/>
        </w:trPr>
        <w:tc>
          <w:tcPr>
            <w:tcW w:type="dxa" w:w="2900"/>
            <w:shd w:fill="1F3864"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Candidate date</w:t>
            </w:r>
          </w:p>
        </w:tc>
        <w:tc>
          <w:tcPr>
            <w:tcW w:type="dxa" w:w="1700"/>
            <w:shd w:fill="1F3864"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Median error</w:t>
            </w:r>
          </w:p>
        </w:tc>
        <w:tc>
          <w:tcPr>
            <w:tcW w:type="dxa" w:w="1700"/>
            <w:shd w:fill="1F3864"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Within 0.5%</w:t>
            </w:r>
          </w:p>
        </w:tc>
        <w:tc>
          <w:tcPr>
            <w:tcW w:type="dxa" w:w="3636"/>
            <w:shd w:fill="1F3864"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Verdict</w:t>
            </w:r>
          </w:p>
        </w:tc>
      </w:tr>
      <w:tr>
        <w:tc>
          <w:tcPr>
            <w:tcW w:type="dxa" w:w="2900"/>
            <w:shd w:fill="FFFFFF" w:val="clear"/>
            <w:tcMar>
              <w:top w:type="dxa" w:w="60"/>
              <w:left w:type="dxa" w:w="90"/>
              <w:bottom w:type="dxa" w:w="60"/>
              <w:right w:type="dxa" w:w="90"/>
            </w:tcMar>
          </w:tcPr>
          <w:p>
            <w:pPr>
              <w:spacing w:after="0"/>
            </w:pPr>
            <w:r>
              <w:rPr>
                <w:rFonts w:ascii="Calibri" w:cs="Calibri" w:eastAsia="Calibri" w:hAnsi="Calibri"/>
                <w:sz w:val="17"/>
                <w:szCs w:val="17"/>
              </w:rPr>
              <w:t xml:space="preserve">Actual shipment date</w:t>
            </w:r>
          </w:p>
        </w:tc>
        <w:tc>
          <w:tcPr>
            <w:tcW w:type="dxa" w:w="1700"/>
            <w:shd w:fill="FFFFFF" w:val="clear"/>
            <w:tcMar>
              <w:top w:type="dxa" w:w="60"/>
              <w:left w:type="dxa" w:w="90"/>
              <w:bottom w:type="dxa" w:w="60"/>
              <w:right w:type="dxa" w:w="90"/>
            </w:tcMar>
          </w:tcPr>
          <w:p>
            <w:pPr>
              <w:spacing w:after="0"/>
              <w:jc w:val="center"/>
            </w:pPr>
            <w:r>
              <w:rPr>
                <w:rFonts w:ascii="Calibri" w:cs="Calibri" w:eastAsia="Calibri" w:hAnsi="Calibri"/>
                <w:sz w:val="17"/>
                <w:szCs w:val="17"/>
              </w:rPr>
              <w:t xml:space="preserve">0.000%</w:t>
            </w:r>
          </w:p>
        </w:tc>
        <w:tc>
          <w:tcPr>
            <w:tcW w:type="dxa" w:w="1700"/>
            <w:shd w:fill="FFFFFF" w:val="clear"/>
            <w:tcMar>
              <w:top w:type="dxa" w:w="60"/>
              <w:left w:type="dxa" w:w="90"/>
              <w:bottom w:type="dxa" w:w="60"/>
              <w:right w:type="dxa" w:w="90"/>
            </w:tcMar>
          </w:tcPr>
          <w:p>
            <w:pPr>
              <w:spacing w:after="0"/>
              <w:jc w:val="center"/>
            </w:pPr>
            <w:r>
              <w:rPr>
                <w:rFonts w:ascii="Calibri" w:cs="Calibri" w:eastAsia="Calibri" w:hAnsi="Calibri"/>
                <w:sz w:val="17"/>
                <w:szCs w:val="17"/>
              </w:rPr>
              <w:t xml:space="preserve">100.0%</w:t>
            </w:r>
          </w:p>
        </w:tc>
        <w:tc>
          <w:tcPr>
            <w:tcW w:type="dxa" w:w="3636"/>
            <w:shd w:fill="FFFFFF" w:val="clear"/>
            <w:tcMar>
              <w:top w:type="dxa" w:w="60"/>
              <w:left w:type="dxa" w:w="90"/>
              <w:bottom w:type="dxa" w:w="60"/>
              <w:right w:type="dxa" w:w="90"/>
            </w:tcMar>
          </w:tcPr>
          <w:p>
            <w:pPr>
              <w:spacing w:after="0"/>
            </w:pPr>
            <w:r>
              <w:rPr>
                <w:rFonts w:ascii="Calibri" w:cs="Calibri" w:eastAsia="Calibri" w:hAnsi="Calibri"/>
                <w:color w:val="2E7D32"/>
                <w:sz w:val="17"/>
                <w:szCs w:val="17"/>
              </w:rPr>
              <w:t xml:space="preserve">This is what the source uses</w:t>
            </w:r>
          </w:p>
        </w:tc>
      </w:tr>
      <w:tr>
        <w:tc>
          <w:tcPr>
            <w:tcW w:type="dxa" w:w="2900"/>
            <w:shd w:fill="F7F9FC" w:val="clear"/>
            <w:tcMar>
              <w:top w:type="dxa" w:w="60"/>
              <w:left w:type="dxa" w:w="90"/>
              <w:bottom w:type="dxa" w:w="60"/>
              <w:right w:type="dxa" w:w="90"/>
            </w:tcMar>
          </w:tcPr>
          <w:p>
            <w:pPr>
              <w:spacing w:after="0"/>
            </w:pPr>
            <w:r>
              <w:rPr>
                <w:rFonts w:ascii="Calibri" w:cs="Calibri" w:eastAsia="Calibri" w:hAnsi="Calibri"/>
                <w:sz w:val="17"/>
                <w:szCs w:val="17"/>
              </w:rPr>
              <w:t xml:space="preserve">Fulfilment date</w:t>
            </w:r>
          </w:p>
        </w:tc>
        <w:tc>
          <w:tcPr>
            <w:tcW w:type="dxa" w:w="1700"/>
            <w:shd w:fill="F7F9FC" w:val="clear"/>
            <w:tcMar>
              <w:top w:type="dxa" w:w="60"/>
              <w:left w:type="dxa" w:w="90"/>
              <w:bottom w:type="dxa" w:w="60"/>
              <w:right w:type="dxa" w:w="90"/>
            </w:tcMar>
          </w:tcPr>
          <w:p>
            <w:pPr>
              <w:spacing w:after="0"/>
              <w:jc w:val="center"/>
            </w:pPr>
            <w:r>
              <w:rPr>
                <w:rFonts w:ascii="Calibri" w:cs="Calibri" w:eastAsia="Calibri" w:hAnsi="Calibri"/>
                <w:sz w:val="17"/>
                <w:szCs w:val="17"/>
              </w:rPr>
              <w:t xml:space="preserve">0.000%</w:t>
            </w:r>
          </w:p>
        </w:tc>
        <w:tc>
          <w:tcPr>
            <w:tcW w:type="dxa" w:w="1700"/>
            <w:shd w:fill="F7F9FC" w:val="clear"/>
            <w:tcMar>
              <w:top w:type="dxa" w:w="60"/>
              <w:left w:type="dxa" w:w="90"/>
              <w:bottom w:type="dxa" w:w="60"/>
              <w:right w:type="dxa" w:w="90"/>
            </w:tcMar>
          </w:tcPr>
          <w:p>
            <w:pPr>
              <w:spacing w:after="0"/>
              <w:jc w:val="center"/>
            </w:pPr>
            <w:r>
              <w:rPr>
                <w:rFonts w:ascii="Calibri" w:cs="Calibri" w:eastAsia="Calibri" w:hAnsi="Calibri"/>
                <w:sz w:val="17"/>
                <w:szCs w:val="17"/>
              </w:rPr>
              <w:t xml:space="preserve">99.4%</w:t>
            </w:r>
          </w:p>
        </w:tc>
        <w:tc>
          <w:tcPr>
            <w:tcW w:type="dxa" w:w="3636"/>
            <w:shd w:fill="F7F9FC" w:val="clear"/>
            <w:tcMar>
              <w:top w:type="dxa" w:w="60"/>
              <w:left w:type="dxa" w:w="90"/>
              <w:bottom w:type="dxa" w:w="60"/>
              <w:right w:type="dxa" w:w="90"/>
            </w:tcMar>
          </w:tcPr>
          <w:p>
            <w:pPr>
              <w:spacing w:after="0"/>
            </w:pPr>
            <w:r>
              <w:rPr>
                <w:rFonts w:ascii="Calibri" w:cs="Calibri" w:eastAsia="Calibri" w:hAnsi="Calibri"/>
                <w:sz w:val="17"/>
                <w:szCs w:val="17"/>
              </w:rPr>
              <w:t xml:space="preserve">Effectively the same date</w:t>
            </w:r>
          </w:p>
        </w:tc>
      </w:tr>
      <w:tr>
        <w:tc>
          <w:tcPr>
            <w:tcW w:type="dxa" w:w="2900"/>
            <w:shd w:fill="FFFFFF" w:val="clear"/>
            <w:tcMar>
              <w:top w:type="dxa" w:w="60"/>
              <w:left w:type="dxa" w:w="90"/>
              <w:bottom w:type="dxa" w:w="60"/>
              <w:right w:type="dxa" w:w="90"/>
            </w:tcMar>
          </w:tcPr>
          <w:p>
            <w:pPr>
              <w:spacing w:after="0"/>
            </w:pPr>
            <w:r>
              <w:rPr>
                <w:rFonts w:ascii="Calibri" w:cs="Calibri" w:eastAsia="Calibri" w:hAnsi="Calibri"/>
                <w:sz w:val="17"/>
                <w:szCs w:val="17"/>
              </w:rPr>
              <w:t xml:space="preserve">Scheduled ship date</w:t>
            </w:r>
          </w:p>
        </w:tc>
        <w:tc>
          <w:tcPr>
            <w:tcW w:type="dxa" w:w="1700"/>
            <w:shd w:fill="FFFFFF" w:val="clear"/>
            <w:tcMar>
              <w:top w:type="dxa" w:w="60"/>
              <w:left w:type="dxa" w:w="90"/>
              <w:bottom w:type="dxa" w:w="60"/>
              <w:right w:type="dxa" w:w="90"/>
            </w:tcMar>
          </w:tcPr>
          <w:p>
            <w:pPr>
              <w:spacing w:after="0"/>
              <w:jc w:val="center"/>
            </w:pPr>
            <w:r>
              <w:rPr>
                <w:rFonts w:ascii="Calibri" w:cs="Calibri" w:eastAsia="Calibri" w:hAnsi="Calibri"/>
                <w:sz w:val="17"/>
                <w:szCs w:val="17"/>
              </w:rPr>
              <w:t xml:space="preserve">0.091%</w:t>
            </w:r>
          </w:p>
        </w:tc>
        <w:tc>
          <w:tcPr>
            <w:tcW w:type="dxa" w:w="1700"/>
            <w:shd w:fill="FFFFFF" w:val="clear"/>
            <w:tcMar>
              <w:top w:type="dxa" w:w="60"/>
              <w:left w:type="dxa" w:w="90"/>
              <w:bottom w:type="dxa" w:w="60"/>
              <w:right w:type="dxa" w:w="90"/>
            </w:tcMar>
          </w:tcPr>
          <w:p>
            <w:pPr>
              <w:spacing w:after="0"/>
              <w:jc w:val="center"/>
            </w:pPr>
            <w:r>
              <w:rPr>
                <w:rFonts w:ascii="Calibri" w:cs="Calibri" w:eastAsia="Calibri" w:hAnsi="Calibri"/>
                <w:sz w:val="17"/>
                <w:szCs w:val="17"/>
              </w:rPr>
              <w:t xml:space="preserve">76.1%</w:t>
            </w:r>
          </w:p>
        </w:tc>
        <w:tc>
          <w:tcPr>
            <w:tcW w:type="dxa" w:w="3636"/>
            <w:shd w:fill="FFFFFF" w:val="clear"/>
            <w:tcMar>
              <w:top w:type="dxa" w:w="60"/>
              <w:left w:type="dxa" w:w="90"/>
              <w:bottom w:type="dxa" w:w="60"/>
              <w:right w:type="dxa" w:w="90"/>
            </w:tcMar>
          </w:tcPr>
          <w:p>
            <w:pPr>
              <w:spacing w:after="0"/>
            </w:pPr>
            <w:r>
              <w:rPr>
                <w:rFonts w:ascii="Calibri" w:cs="Calibri" w:eastAsia="Calibri" w:hAnsi="Calibri"/>
                <w:sz w:val="17"/>
                <w:szCs w:val="17"/>
              </w:rPr>
              <w:t xml:space="preserve">Close, but not it</w:t>
            </w:r>
          </w:p>
        </w:tc>
      </w:tr>
      <w:tr>
        <w:tc>
          <w:tcPr>
            <w:tcW w:type="dxa" w:w="2900"/>
            <w:shd w:fill="F7F9FC" w:val="clear"/>
            <w:tcMar>
              <w:top w:type="dxa" w:w="60"/>
              <w:left w:type="dxa" w:w="90"/>
              <w:bottom w:type="dxa" w:w="60"/>
              <w:right w:type="dxa" w:w="90"/>
            </w:tcMar>
          </w:tcPr>
          <w:p>
            <w:pPr>
              <w:spacing w:after="0"/>
            </w:pPr>
            <w:r>
              <w:rPr>
                <w:rFonts w:ascii="Calibri" w:cs="Calibri" w:eastAsia="Calibri" w:hAnsi="Calibri"/>
                <w:sz w:val="17"/>
                <w:szCs w:val="17"/>
              </w:rPr>
              <w:t xml:space="preserve">Order date</w:t>
            </w:r>
          </w:p>
        </w:tc>
        <w:tc>
          <w:tcPr>
            <w:tcW w:type="dxa" w:w="1700"/>
            <w:shd w:fill="F7F9FC" w:val="clear"/>
            <w:tcMar>
              <w:top w:type="dxa" w:w="60"/>
              <w:left w:type="dxa" w:w="90"/>
              <w:bottom w:type="dxa" w:w="60"/>
              <w:right w:type="dxa" w:w="90"/>
            </w:tcMar>
          </w:tcPr>
          <w:p>
            <w:pPr>
              <w:spacing w:after="0"/>
              <w:jc w:val="center"/>
            </w:pPr>
            <w:r>
              <w:rPr>
                <w:rFonts w:ascii="Calibri" w:cs="Calibri" w:eastAsia="Calibri" w:hAnsi="Calibri"/>
                <w:sz w:val="17"/>
                <w:szCs w:val="17"/>
              </w:rPr>
              <w:t xml:space="preserve">1.002%</w:t>
            </w:r>
          </w:p>
        </w:tc>
        <w:tc>
          <w:tcPr>
            <w:tcW w:type="dxa" w:w="1700"/>
            <w:shd w:fill="F7F9FC" w:val="clear"/>
            <w:tcMar>
              <w:top w:type="dxa" w:w="60"/>
              <w:left w:type="dxa" w:w="90"/>
              <w:bottom w:type="dxa" w:w="60"/>
              <w:right w:type="dxa" w:w="90"/>
            </w:tcMar>
          </w:tcPr>
          <w:p>
            <w:pPr>
              <w:spacing w:after="0"/>
              <w:jc w:val="center"/>
            </w:pPr>
            <w:r>
              <w:rPr>
                <w:rFonts w:ascii="Calibri" w:cs="Calibri" w:eastAsia="Calibri" w:hAnsi="Calibri"/>
                <w:sz w:val="17"/>
                <w:szCs w:val="17"/>
              </w:rPr>
              <w:t xml:space="preserve">28.2%</w:t>
            </w:r>
          </w:p>
        </w:tc>
        <w:tc>
          <w:tcPr>
            <w:tcW w:type="dxa" w:w="3636"/>
            <w:shd w:fill="F7F9FC" w:val="clear"/>
            <w:tcMar>
              <w:top w:type="dxa" w:w="60"/>
              <w:left w:type="dxa" w:w="90"/>
              <w:bottom w:type="dxa" w:w="60"/>
              <w:right w:type="dxa" w:w="90"/>
            </w:tcMar>
          </w:tcPr>
          <w:p>
            <w:pPr>
              <w:spacing w:after="0"/>
            </w:pPr>
            <w:r>
              <w:rPr>
                <w:rFonts w:ascii="Calibri" w:cs="Calibri" w:eastAsia="Calibri" w:hAnsi="Calibri"/>
                <w:color w:val="C00000"/>
                <w:sz w:val="17"/>
                <w:szCs w:val="17"/>
              </w:rPr>
              <w:t xml:space="preserve">Wrong by about 1% on every line</w:t>
            </w:r>
          </w:p>
        </w:tc>
      </w:tr>
    </w:tbl>
    <w:p>
      <w:pPr>
        <w:spacing w:after="120"/>
      </w:pPr>
      <w:r>
        <w:rPr>
          <w:rFonts w:ascii="Calibri" w:cs="Calibri" w:eastAsia="Calibri" w:hAnsi="Calibri"/>
          <w:sz w:val="10"/>
          <w:szCs w:val="10"/>
        </w:rPr>
        <w:t xml:space="preserve"> </w:t>
      </w:r>
    </w:p>
    <w:p>
      <w:pPr>
        <w:spacing w:after="120"/>
      </w:pPr>
      <w:r>
        <w:rPr>
          <w:rFonts w:ascii="Calibri" w:cs="Calibri" w:eastAsia="Calibri" w:hAnsi="Calibri"/>
          <w:b/>
          <w:bCs/>
          <w:sz w:val="21"/>
          <w:szCs w:val="21"/>
        </w:rPr>
        <w:t xml:space="preserve">For unshipped lines</w:t>
      </w:r>
      <w:r>
        <w:rPr>
          <w:rFonts w:ascii="Calibri" w:cs="Calibri" w:eastAsia="Calibri" w:hAnsi="Calibri"/>
          <w:sz w:val="21"/>
          <w:szCs w:val="21"/>
        </w:rPr>
        <w:t xml:space="preserve"> there is no actual date, so the ladder has to continue. The same test on the 1,662 unshipped rows that do carry a source USD price:</w:t>
      </w:r>
    </w:p>
    <w:p>
      <w:pPr>
        <w:spacing w:after="120"/>
      </w:pPr>
      <w:r>
        <w:rPr>
          <w:rFonts w:ascii="Calibri" w:cs="Calibri" w:eastAsia="Calibri" w:hAnsi="Calibri"/>
          <w:sz w:val="6"/>
          <w:szCs w:val="6"/>
        </w:rPr>
        <w:t xml:space="preserve"> </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900"/>
        <w:gridCol w:w="1700"/>
        <w:gridCol w:w="1700"/>
        <w:gridCol w:w="3636"/>
      </w:tblGrid>
      <w:tr>
        <w:trPr>
          <w:tblHeader/>
        </w:trPr>
        <w:tc>
          <w:tcPr>
            <w:tcW w:type="dxa" w:w="2900"/>
            <w:shd w:fill="1F3864"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Candidate date</w:t>
            </w:r>
          </w:p>
        </w:tc>
        <w:tc>
          <w:tcPr>
            <w:tcW w:type="dxa" w:w="1700"/>
            <w:shd w:fill="1F3864"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Median error</w:t>
            </w:r>
          </w:p>
        </w:tc>
        <w:tc>
          <w:tcPr>
            <w:tcW w:type="dxa" w:w="1700"/>
            <w:shd w:fill="1F3864"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Within 0.5%</w:t>
            </w:r>
          </w:p>
        </w:tc>
        <w:tc>
          <w:tcPr>
            <w:tcW w:type="dxa" w:w="3636"/>
            <w:shd w:fill="1F3864"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Verdict</w:t>
            </w:r>
          </w:p>
        </w:tc>
      </w:tr>
      <w:tr>
        <w:tc>
          <w:tcPr>
            <w:tcW w:type="dxa" w:w="2900"/>
            <w:shd w:fill="FFFFFF" w:val="clear"/>
            <w:tcMar>
              <w:top w:type="dxa" w:w="60"/>
              <w:left w:type="dxa" w:w="90"/>
              <w:bottom w:type="dxa" w:w="60"/>
              <w:right w:type="dxa" w:w="90"/>
            </w:tcMar>
          </w:tcPr>
          <w:p>
            <w:pPr>
              <w:spacing w:after="0"/>
            </w:pPr>
            <w:r>
              <w:rPr>
                <w:rFonts w:ascii="Calibri" w:cs="Calibri" w:eastAsia="Calibri" w:hAnsi="Calibri"/>
                <w:sz w:val="17"/>
                <w:szCs w:val="17"/>
              </w:rPr>
              <w:t xml:space="preserve">Promise date</w:t>
            </w:r>
          </w:p>
        </w:tc>
        <w:tc>
          <w:tcPr>
            <w:tcW w:type="dxa" w:w="1700"/>
            <w:shd w:fill="FFFFFF" w:val="clear"/>
            <w:tcMar>
              <w:top w:type="dxa" w:w="60"/>
              <w:left w:type="dxa" w:w="90"/>
              <w:bottom w:type="dxa" w:w="60"/>
              <w:right w:type="dxa" w:w="90"/>
            </w:tcMar>
          </w:tcPr>
          <w:p>
            <w:pPr>
              <w:spacing w:after="0"/>
              <w:jc w:val="center"/>
            </w:pPr>
            <w:r>
              <w:rPr>
                <w:rFonts w:ascii="Calibri" w:cs="Calibri" w:eastAsia="Calibri" w:hAnsi="Calibri"/>
                <w:sz w:val="17"/>
                <w:szCs w:val="17"/>
              </w:rPr>
              <w:t xml:space="preserve">0.173%</w:t>
            </w:r>
          </w:p>
        </w:tc>
        <w:tc>
          <w:tcPr>
            <w:tcW w:type="dxa" w:w="1700"/>
            <w:shd w:fill="FFFFFF" w:val="clear"/>
            <w:tcMar>
              <w:top w:type="dxa" w:w="60"/>
              <w:left w:type="dxa" w:w="90"/>
              <w:bottom w:type="dxa" w:w="60"/>
              <w:right w:type="dxa" w:w="90"/>
            </w:tcMar>
          </w:tcPr>
          <w:p>
            <w:pPr>
              <w:spacing w:after="0"/>
              <w:jc w:val="center"/>
            </w:pPr>
            <w:r>
              <w:rPr>
                <w:rFonts w:ascii="Calibri" w:cs="Calibri" w:eastAsia="Calibri" w:hAnsi="Calibri"/>
                <w:sz w:val="17"/>
                <w:szCs w:val="17"/>
              </w:rPr>
              <w:t xml:space="preserve">77.2%</w:t>
            </w:r>
          </w:p>
        </w:tc>
        <w:tc>
          <w:tcPr>
            <w:tcW w:type="dxa" w:w="3636"/>
            <w:shd w:fill="FFFFFF" w:val="clear"/>
            <w:tcMar>
              <w:top w:type="dxa" w:w="60"/>
              <w:left w:type="dxa" w:w="90"/>
              <w:bottom w:type="dxa" w:w="60"/>
              <w:right w:type="dxa" w:w="90"/>
            </w:tcMar>
          </w:tcPr>
          <w:p>
            <w:pPr>
              <w:spacing w:after="0"/>
            </w:pPr>
            <w:r>
              <w:rPr>
                <w:rFonts w:ascii="Calibri" w:cs="Calibri" w:eastAsia="Calibri" w:hAnsi="Calibri"/>
                <w:color w:val="2E7D32"/>
                <w:sz w:val="17"/>
                <w:szCs w:val="17"/>
              </w:rPr>
              <w:t xml:space="preserve">Best forward basis — adopted</w:t>
            </w:r>
          </w:p>
        </w:tc>
      </w:tr>
      <w:tr>
        <w:tc>
          <w:tcPr>
            <w:tcW w:type="dxa" w:w="2900"/>
            <w:shd w:fill="F7F9FC" w:val="clear"/>
            <w:tcMar>
              <w:top w:type="dxa" w:w="60"/>
              <w:left w:type="dxa" w:w="90"/>
              <w:bottom w:type="dxa" w:w="60"/>
              <w:right w:type="dxa" w:w="90"/>
            </w:tcMar>
          </w:tcPr>
          <w:p>
            <w:pPr>
              <w:spacing w:after="0"/>
            </w:pPr>
            <w:r>
              <w:rPr>
                <w:rFonts w:ascii="Calibri" w:cs="Calibri" w:eastAsia="Calibri" w:hAnsi="Calibri"/>
                <w:sz w:val="17"/>
                <w:szCs w:val="17"/>
              </w:rPr>
              <w:t xml:space="preserve">Requested date</w:t>
            </w:r>
          </w:p>
        </w:tc>
        <w:tc>
          <w:tcPr>
            <w:tcW w:type="dxa" w:w="1700"/>
            <w:shd w:fill="F7F9FC" w:val="clear"/>
            <w:tcMar>
              <w:top w:type="dxa" w:w="60"/>
              <w:left w:type="dxa" w:w="90"/>
              <w:bottom w:type="dxa" w:w="60"/>
              <w:right w:type="dxa" w:w="90"/>
            </w:tcMar>
          </w:tcPr>
          <w:p>
            <w:pPr>
              <w:spacing w:after="0"/>
              <w:jc w:val="center"/>
            </w:pPr>
            <w:r>
              <w:rPr>
                <w:rFonts w:ascii="Calibri" w:cs="Calibri" w:eastAsia="Calibri" w:hAnsi="Calibri"/>
                <w:sz w:val="17"/>
                <w:szCs w:val="17"/>
              </w:rPr>
              <w:t xml:space="preserve">0.339%</w:t>
            </w:r>
          </w:p>
        </w:tc>
        <w:tc>
          <w:tcPr>
            <w:tcW w:type="dxa" w:w="1700"/>
            <w:shd w:fill="F7F9FC" w:val="clear"/>
            <w:tcMar>
              <w:top w:type="dxa" w:w="60"/>
              <w:left w:type="dxa" w:w="90"/>
              <w:bottom w:type="dxa" w:w="60"/>
              <w:right w:type="dxa" w:w="90"/>
            </w:tcMar>
          </w:tcPr>
          <w:p>
            <w:pPr>
              <w:spacing w:after="0"/>
              <w:jc w:val="center"/>
            </w:pPr>
            <w:r>
              <w:rPr>
                <w:rFonts w:ascii="Calibri" w:cs="Calibri" w:eastAsia="Calibri" w:hAnsi="Calibri"/>
                <w:sz w:val="17"/>
                <w:szCs w:val="17"/>
              </w:rPr>
              <w:t xml:space="preserve">53.7%</w:t>
            </w:r>
          </w:p>
        </w:tc>
        <w:tc>
          <w:tcPr>
            <w:tcW w:type="dxa" w:w="3636"/>
            <w:shd w:fill="F7F9FC" w:val="clear"/>
            <w:tcMar>
              <w:top w:type="dxa" w:w="60"/>
              <w:left w:type="dxa" w:w="90"/>
              <w:bottom w:type="dxa" w:w="60"/>
              <w:right w:type="dxa" w:w="90"/>
            </w:tcMar>
          </w:tcPr>
          <w:p>
            <w:pPr>
              <w:spacing w:after="0"/>
            </w:pPr>
            <w:r>
              <w:rPr>
                <w:rFonts w:ascii="Calibri" w:cs="Calibri" w:eastAsia="Calibri" w:hAnsi="Calibri"/>
                <w:sz w:val="17"/>
                <w:szCs w:val="17"/>
              </w:rPr>
              <w:t xml:space="preserve">Weaker</w:t>
            </w:r>
          </w:p>
        </w:tc>
      </w:tr>
      <w:tr>
        <w:tc>
          <w:tcPr>
            <w:tcW w:type="dxa" w:w="2900"/>
            <w:shd w:fill="FFFFFF" w:val="clear"/>
            <w:tcMar>
              <w:top w:type="dxa" w:w="60"/>
              <w:left w:type="dxa" w:w="90"/>
              <w:bottom w:type="dxa" w:w="60"/>
              <w:right w:type="dxa" w:w="90"/>
            </w:tcMar>
          </w:tcPr>
          <w:p>
            <w:pPr>
              <w:spacing w:after="0"/>
            </w:pPr>
            <w:r>
              <w:rPr>
                <w:rFonts w:ascii="Calibri" w:cs="Calibri" w:eastAsia="Calibri" w:hAnsi="Calibri"/>
                <w:sz w:val="17"/>
                <w:szCs w:val="17"/>
              </w:rPr>
              <w:t xml:space="preserve">Scheduled ship date</w:t>
            </w:r>
          </w:p>
        </w:tc>
        <w:tc>
          <w:tcPr>
            <w:tcW w:type="dxa" w:w="1700"/>
            <w:shd w:fill="FFFFFF" w:val="clear"/>
            <w:tcMar>
              <w:top w:type="dxa" w:w="60"/>
              <w:left w:type="dxa" w:w="90"/>
              <w:bottom w:type="dxa" w:w="60"/>
              <w:right w:type="dxa" w:w="90"/>
            </w:tcMar>
          </w:tcPr>
          <w:p>
            <w:pPr>
              <w:spacing w:after="0"/>
              <w:jc w:val="center"/>
            </w:pPr>
            <w:r>
              <w:rPr>
                <w:rFonts w:ascii="Calibri" w:cs="Calibri" w:eastAsia="Calibri" w:hAnsi="Calibri"/>
                <w:sz w:val="17"/>
                <w:szCs w:val="17"/>
              </w:rPr>
              <w:t xml:space="preserve">0.354%</w:t>
            </w:r>
          </w:p>
        </w:tc>
        <w:tc>
          <w:tcPr>
            <w:tcW w:type="dxa" w:w="1700"/>
            <w:shd w:fill="FFFFFF" w:val="clear"/>
            <w:tcMar>
              <w:top w:type="dxa" w:w="60"/>
              <w:left w:type="dxa" w:w="90"/>
              <w:bottom w:type="dxa" w:w="60"/>
              <w:right w:type="dxa" w:w="90"/>
            </w:tcMar>
          </w:tcPr>
          <w:p>
            <w:pPr>
              <w:spacing w:after="0"/>
              <w:jc w:val="center"/>
            </w:pPr>
            <w:r>
              <w:rPr>
                <w:rFonts w:ascii="Calibri" w:cs="Calibri" w:eastAsia="Calibri" w:hAnsi="Calibri"/>
                <w:sz w:val="17"/>
                <w:szCs w:val="17"/>
              </w:rPr>
              <w:t xml:space="preserve">53.0%</w:t>
            </w:r>
          </w:p>
        </w:tc>
        <w:tc>
          <w:tcPr>
            <w:tcW w:type="dxa" w:w="3636"/>
            <w:shd w:fill="FFFFFF" w:val="clear"/>
            <w:tcMar>
              <w:top w:type="dxa" w:w="60"/>
              <w:left w:type="dxa" w:w="90"/>
              <w:bottom w:type="dxa" w:w="60"/>
              <w:right w:type="dxa" w:w="90"/>
            </w:tcMar>
          </w:tcPr>
          <w:p>
            <w:pPr>
              <w:spacing w:after="0"/>
            </w:pPr>
            <w:r>
              <w:rPr>
                <w:rFonts w:ascii="Calibri" w:cs="Calibri" w:eastAsia="Calibri" w:hAnsi="Calibri"/>
                <w:sz w:val="17"/>
                <w:szCs w:val="17"/>
              </w:rPr>
              <w:t xml:space="preserve">Weaker</w:t>
            </w:r>
          </w:p>
        </w:tc>
      </w:tr>
      <w:tr>
        <w:tc>
          <w:tcPr>
            <w:tcW w:type="dxa" w:w="2900"/>
            <w:shd w:fill="F7F9FC" w:val="clear"/>
            <w:tcMar>
              <w:top w:type="dxa" w:w="60"/>
              <w:left w:type="dxa" w:w="90"/>
              <w:bottom w:type="dxa" w:w="60"/>
              <w:right w:type="dxa" w:w="90"/>
            </w:tcMar>
          </w:tcPr>
          <w:p>
            <w:pPr>
              <w:spacing w:after="0"/>
            </w:pPr>
            <w:r>
              <w:rPr>
                <w:rFonts w:ascii="Calibri" w:cs="Calibri" w:eastAsia="Calibri" w:hAnsi="Calibri"/>
                <w:sz w:val="17"/>
                <w:szCs w:val="17"/>
              </w:rPr>
              <w:t xml:space="preserve">Order date</w:t>
            </w:r>
          </w:p>
        </w:tc>
        <w:tc>
          <w:tcPr>
            <w:tcW w:type="dxa" w:w="1700"/>
            <w:shd w:fill="F7F9FC" w:val="clear"/>
            <w:tcMar>
              <w:top w:type="dxa" w:w="60"/>
              <w:left w:type="dxa" w:w="90"/>
              <w:bottom w:type="dxa" w:w="60"/>
              <w:right w:type="dxa" w:w="90"/>
            </w:tcMar>
          </w:tcPr>
          <w:p>
            <w:pPr>
              <w:spacing w:after="0"/>
              <w:jc w:val="center"/>
            </w:pPr>
            <w:r>
              <w:rPr>
                <w:rFonts w:ascii="Calibri" w:cs="Calibri" w:eastAsia="Calibri" w:hAnsi="Calibri"/>
                <w:sz w:val="17"/>
                <w:szCs w:val="17"/>
              </w:rPr>
              <w:t xml:space="preserve">0.353%</w:t>
            </w:r>
          </w:p>
        </w:tc>
        <w:tc>
          <w:tcPr>
            <w:tcW w:type="dxa" w:w="1700"/>
            <w:shd w:fill="F7F9FC" w:val="clear"/>
            <w:tcMar>
              <w:top w:type="dxa" w:w="60"/>
              <w:left w:type="dxa" w:w="90"/>
              <w:bottom w:type="dxa" w:w="60"/>
              <w:right w:type="dxa" w:w="90"/>
            </w:tcMar>
          </w:tcPr>
          <w:p>
            <w:pPr>
              <w:spacing w:after="0"/>
              <w:jc w:val="center"/>
            </w:pPr>
            <w:r>
              <w:rPr>
                <w:rFonts w:ascii="Calibri" w:cs="Calibri" w:eastAsia="Calibri" w:hAnsi="Calibri"/>
                <w:sz w:val="17"/>
                <w:szCs w:val="17"/>
              </w:rPr>
              <w:t xml:space="preserve">57.3%</w:t>
            </w:r>
          </w:p>
        </w:tc>
        <w:tc>
          <w:tcPr>
            <w:tcW w:type="dxa" w:w="3636"/>
            <w:shd w:fill="F7F9FC" w:val="clear"/>
            <w:tcMar>
              <w:top w:type="dxa" w:w="60"/>
              <w:left w:type="dxa" w:w="90"/>
              <w:bottom w:type="dxa" w:w="60"/>
              <w:right w:type="dxa" w:w="90"/>
            </w:tcMar>
          </w:tcPr>
          <w:p>
            <w:pPr>
              <w:spacing w:after="0"/>
            </w:pPr>
            <w:r>
              <w:rPr>
                <w:rFonts w:ascii="Calibri" w:cs="Calibri" w:eastAsia="Calibri" w:hAnsi="Calibri"/>
                <w:sz w:val="17"/>
                <w:szCs w:val="17"/>
              </w:rPr>
              <w:t xml:space="preserve">Weaker</w:t>
            </w:r>
          </w:p>
        </w:tc>
      </w:tr>
    </w:tbl>
    <w:p>
      <w:pPr>
        <w:spacing w:after="120"/>
      </w:pPr>
      <w:r>
        <w:rPr>
          <w:rFonts w:ascii="Calibri" w:cs="Calibri" w:eastAsia="Calibri" w:hAnsi="Calibri"/>
          <w:sz w:val="8"/>
          <w:szCs w:val="8"/>
        </w:rPr>
        <w:t xml:space="preserve"> </w:t>
      </w:r>
    </w:p>
    <w:p>
      <w:pPr>
        <w:shd w:fill="EFF4FC" w:val="clear"/>
        <w:spacing w:after="0" w:before="130"/>
        <w:ind w:left="110" w:right="110"/>
      </w:pPr>
      <w:r>
        <w:rPr>
          <w:rFonts w:ascii="Calibri" w:cs="Calibri" w:eastAsia="Calibri" w:hAnsi="Calibri"/>
          <w:b/>
          <w:bCs/>
          <w:color w:val="274B87"/>
          <w:sz w:val="16"/>
          <w:szCs w:val="16"/>
        </w:rPr>
        <w:t xml:space="preserve">WHY PROMISE DATE, AND WHY THIRD</w:t>
      </w:r>
    </w:p>
    <w:p>
      <w:pPr>
        <w:shd w:fill="EFF4FC" w:val="clear"/>
        <w:spacing w:after="150"/>
        <w:ind w:left="110" w:right="110"/>
      </w:pPr>
      <w:r>
        <w:rPr>
          <w:rFonts w:ascii="Calibri" w:cs="Calibri" w:eastAsia="Calibri" w:hAnsi="Calibri"/>
          <w:sz w:val="20"/>
          <w:szCs w:val="20"/>
        </w:rPr>
        <w:t xml:space="preserve">It is the forward commitment the business actually made to the customer, and it predicts the rate better than any other date available on an open line. It sits third rather than second because it is only 60.8% populated on unshipped lines — scheduled ship remains the backstop, since that is 100% populated. Adding it moves 4,352 rows, every one of them unshipped: no realised figure changes.</w:t>
      </w:r>
    </w:p>
    <w:p>
      <w:pPr>
        <w:spacing w:after="80"/>
      </w:pPr>
      <w:r>
        <w:rPr>
          <w:rFonts w:ascii="Calibri" w:cs="Calibri" w:eastAsia="Calibri" w:hAnsi="Calibri"/>
          <w:sz w:val="21"/>
          <w:szCs w:val="21"/>
        </w:rPr>
        <w:t xml:space="preserve">The full ladder, with the share of rows landing on each rung:</w:t>
      </w:r>
    </w:p>
    <w:p>
      <w:pPr>
        <w:shd w:fill="F4F6FA" w:val="clear"/>
        <w:spacing w:after="0" w:line="225" w:lineRule="exact"/>
        <w:ind w:left="110" w:right="110"/>
      </w:pPr>
      <w:r>
        <w:rPr>
          <w:rFonts w:ascii="Consolas" w:cs="Consolas" w:eastAsia="Consolas" w:hAnsi="Consolas"/>
          <w:i w:val="false"/>
          <w:iCs w:val="false"/>
          <w:color w:val="1A1F2B"/>
          <w:sz w:val="15"/>
          <w:szCs w:val="15"/>
        </w:rPr>
        <w:t xml:space="preserve">FX_Date = Actual_Shipment_Date          -- realised</w:t>
      </w:r>
    </w:p>
    <w:p>
      <w:pPr>
        <w:shd w:fill="F4F6FA" w:val="clear"/>
        <w:spacing w:after="0" w:line="225" w:lineRule="exact"/>
        <w:ind w:left="110" w:right="110"/>
      </w:pPr>
      <w:r>
        <w:rPr>
          <w:rFonts w:ascii="Consolas" w:cs="Consolas" w:eastAsia="Consolas" w:hAnsi="Consolas"/>
          <w:i w:val="false"/>
          <w:iCs w:val="false"/>
          <w:color w:val="1A1F2B"/>
          <w:sz w:val="15"/>
          <w:szCs w:val="15"/>
        </w:rPr>
        <w:t xml:space="preserve">       ?? Fulfillment_Date</w:t>
      </w:r>
    </w:p>
    <w:p>
      <w:pPr>
        <w:shd w:fill="F4F6FA" w:val="clear"/>
        <w:spacing w:after="0" w:line="225" w:lineRule="exact"/>
        <w:ind w:left="110" w:right="110"/>
      </w:pPr>
      <w:r>
        <w:rPr>
          <w:rFonts w:ascii="Consolas" w:cs="Consolas" w:eastAsia="Consolas" w:hAnsi="Consolas"/>
          <w:i w:val="false"/>
          <w:iCs w:val="false"/>
          <w:color w:val="1A1F2B"/>
          <w:sz w:val="15"/>
          <w:szCs w:val="15"/>
        </w:rPr>
        <w:t xml:space="preserve">       ?? Promise_Date                  -- forward, capped at 2030</w:t>
      </w:r>
    </w:p>
    <w:p>
      <w:pPr>
        <w:shd w:fill="F4F6FA" w:val="clear"/>
        <w:spacing w:after="0" w:line="225" w:lineRule="exact"/>
        <w:ind w:left="110" w:right="110"/>
      </w:pPr>
      <w:r>
        <w:rPr>
          <w:rFonts w:ascii="Consolas" w:cs="Consolas" w:eastAsia="Consolas" w:hAnsi="Consolas"/>
          <w:i w:val="false"/>
          <w:iCs w:val="false"/>
          <w:color w:val="1A1F2B"/>
          <w:sz w:val="15"/>
          <w:szCs w:val="15"/>
        </w:rPr>
        <w:t xml:space="preserve">       ?? Schedule_Ship_Date            -- forward, capped at 2030</w:t>
      </w:r>
    </w:p>
    <w:p>
      <w:pPr>
        <w:shd w:fill="F4F6FA" w:val="clear"/>
        <w:spacing w:after="0" w:line="225" w:lineRule="exact"/>
        <w:ind w:left="110" w:right="110"/>
      </w:pPr>
      <w:r>
        <w:rPr>
          <w:rFonts w:ascii="Consolas" w:cs="Consolas" w:eastAsia="Consolas" w:hAnsi="Consolas"/>
          <w:i w:val="false"/>
          <w:iCs w:val="false"/>
          <w:color w:val="1A1F2B"/>
          <w:sz w:val="15"/>
          <w:szCs w:val="15"/>
        </w:rPr>
        <w:t xml:space="preserve">       ?? Ordered_Date</w:t>
      </w:r>
    </w:p>
    <w:p>
      <w:pPr>
        <w:spacing w:after="110"/>
      </w:pPr>
      <w:r>
        <w:rPr>
          <w:sz w:val="8"/>
          <w:szCs w:val="8"/>
        </w:rPr>
        <w:t xml:space="preserve"/>
      </w:r>
    </w:p>
    <w:tbl>
      <w:tblPr>
        <w:tblW w:type="dxa" w:w="893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400"/>
        <w:gridCol w:w="3036"/>
      </w:tblGrid>
      <w:tr>
        <w:trPr>
          <w:tblHeader/>
        </w:trPr>
        <w:tc>
          <w:tcPr>
            <w:tcW w:type="dxa" w:w="3000"/>
            <w:shd w:fill="1F3864"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Rung</w:t>
            </w:r>
          </w:p>
        </w:tc>
        <w:tc>
          <w:tcPr>
            <w:tcW w:type="dxa" w:w="1500"/>
            <w:shd w:fill="1F3864"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Lines</w:t>
            </w:r>
          </w:p>
        </w:tc>
        <w:tc>
          <w:tcPr>
            <w:tcW w:type="dxa" w:w="1400"/>
            <w:shd w:fill="1F3864"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Share</w:t>
            </w:r>
          </w:p>
        </w:tc>
        <w:tc>
          <w:tcPr>
            <w:tcW w:type="dxa" w:w="3036"/>
            <w:shd w:fill="1F3864"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Nature</w:t>
            </w:r>
          </w:p>
        </w:tc>
      </w:tr>
      <w:tr>
        <w:tc>
          <w:tcPr>
            <w:tcW w:type="dxa" w:w="3000"/>
            <w:shd w:fill="FFFFFF" w:val="clear"/>
            <w:tcMar>
              <w:top w:type="dxa" w:w="60"/>
              <w:left w:type="dxa" w:w="90"/>
              <w:bottom w:type="dxa" w:w="60"/>
              <w:right w:type="dxa" w:w="90"/>
            </w:tcMar>
          </w:tcPr>
          <w:p>
            <w:pPr>
              <w:spacing w:after="0"/>
            </w:pPr>
            <w:r>
              <w:rPr>
                <w:rFonts w:ascii="Consolas" w:cs="Consolas" w:eastAsia="Consolas" w:hAnsi="Consolas"/>
                <w:sz w:val="17"/>
                <w:szCs w:val="17"/>
              </w:rPr>
              <w:t xml:space="preserve">1 — Actual shipment</w:t>
            </w:r>
          </w:p>
        </w:tc>
        <w:tc>
          <w:tcPr>
            <w:tcW w:type="dxa" w:w="1500"/>
            <w:shd w:fill="FFFFFF" w:val="clear"/>
            <w:tcMar>
              <w:top w:type="dxa" w:w="60"/>
              <w:left w:type="dxa" w:w="90"/>
              <w:bottom w:type="dxa" w:w="60"/>
              <w:right w:type="dxa" w:w="90"/>
            </w:tcMar>
          </w:tcPr>
          <w:p>
            <w:pPr>
              <w:spacing w:after="0"/>
              <w:jc w:val="center"/>
            </w:pPr>
            <w:r>
              <w:rPr>
                <w:rFonts w:ascii="Calibri" w:cs="Calibri" w:eastAsia="Calibri" w:hAnsi="Calibri"/>
                <w:sz w:val="17"/>
                <w:szCs w:val="17"/>
              </w:rPr>
              <w:t xml:space="preserve">58,906</w:t>
            </w:r>
          </w:p>
        </w:tc>
        <w:tc>
          <w:tcPr>
            <w:tcW w:type="dxa" w:w="1400"/>
            <w:shd w:fill="FFFFFF" w:val="clear"/>
            <w:tcMar>
              <w:top w:type="dxa" w:w="60"/>
              <w:left w:type="dxa" w:w="90"/>
              <w:bottom w:type="dxa" w:w="60"/>
              <w:right w:type="dxa" w:w="90"/>
            </w:tcMar>
          </w:tcPr>
          <w:p>
            <w:pPr>
              <w:spacing w:after="0"/>
              <w:jc w:val="center"/>
            </w:pPr>
            <w:r>
              <w:rPr>
                <w:rFonts w:ascii="Calibri" w:cs="Calibri" w:eastAsia="Calibri" w:hAnsi="Calibri"/>
                <w:sz w:val="17"/>
                <w:szCs w:val="17"/>
              </w:rPr>
              <w:t xml:space="preserve">86.0%</w:t>
            </w:r>
          </w:p>
        </w:tc>
        <w:tc>
          <w:tcPr>
            <w:tcW w:type="dxa" w:w="3036"/>
            <w:shd w:fill="FFFFFF" w:val="clear"/>
            <w:tcMar>
              <w:top w:type="dxa" w:w="60"/>
              <w:left w:type="dxa" w:w="90"/>
              <w:bottom w:type="dxa" w:w="60"/>
              <w:right w:type="dxa" w:w="90"/>
            </w:tcMar>
          </w:tcPr>
          <w:p>
            <w:pPr>
              <w:spacing w:after="0"/>
            </w:pPr>
            <w:r>
              <w:rPr>
                <w:rFonts w:ascii="Calibri" w:cs="Calibri" w:eastAsia="Calibri" w:hAnsi="Calibri"/>
                <w:color w:val="2E7D32"/>
                <w:sz w:val="17"/>
                <w:szCs w:val="17"/>
              </w:rPr>
              <w:t xml:space="preserve">Realised</w:t>
            </w:r>
          </w:p>
        </w:tc>
      </w:tr>
      <w:tr>
        <w:tc>
          <w:tcPr>
            <w:tcW w:type="dxa" w:w="3000"/>
            <w:shd w:fill="F7F9FC" w:val="clear"/>
            <w:tcMar>
              <w:top w:type="dxa" w:w="60"/>
              <w:left w:type="dxa" w:w="90"/>
              <w:bottom w:type="dxa" w:w="60"/>
              <w:right w:type="dxa" w:w="90"/>
            </w:tcMar>
          </w:tcPr>
          <w:p>
            <w:pPr>
              <w:spacing w:after="0"/>
            </w:pPr>
            <w:r>
              <w:rPr>
                <w:rFonts w:ascii="Consolas" w:cs="Consolas" w:eastAsia="Consolas" w:hAnsi="Consolas"/>
                <w:sz w:val="17"/>
                <w:szCs w:val="17"/>
              </w:rPr>
              <w:t xml:space="preserve">2 — Fulfilment</w:t>
            </w:r>
          </w:p>
        </w:tc>
        <w:tc>
          <w:tcPr>
            <w:tcW w:type="dxa" w:w="1500"/>
            <w:shd w:fill="F7F9FC" w:val="clear"/>
            <w:tcMar>
              <w:top w:type="dxa" w:w="60"/>
              <w:left w:type="dxa" w:w="90"/>
              <w:bottom w:type="dxa" w:w="60"/>
              <w:right w:type="dxa" w:w="90"/>
            </w:tcMar>
          </w:tcPr>
          <w:p>
            <w:pPr>
              <w:spacing w:after="0"/>
              <w:jc w:val="center"/>
            </w:pPr>
            <w:r>
              <w:rPr>
                <w:rFonts w:ascii="Calibri" w:cs="Calibri" w:eastAsia="Calibri" w:hAnsi="Calibri"/>
                <w:sz w:val="17"/>
                <w:szCs w:val="17"/>
              </w:rPr>
              <w:t xml:space="preserve">4,157</w:t>
            </w:r>
          </w:p>
        </w:tc>
        <w:tc>
          <w:tcPr>
            <w:tcW w:type="dxa" w:w="1400"/>
            <w:shd w:fill="F7F9FC" w:val="clear"/>
            <w:tcMar>
              <w:top w:type="dxa" w:w="60"/>
              <w:left w:type="dxa" w:w="90"/>
              <w:bottom w:type="dxa" w:w="60"/>
              <w:right w:type="dxa" w:w="90"/>
            </w:tcMar>
          </w:tcPr>
          <w:p>
            <w:pPr>
              <w:spacing w:after="0"/>
              <w:jc w:val="center"/>
            </w:pPr>
            <w:r>
              <w:rPr>
                <w:rFonts w:ascii="Calibri" w:cs="Calibri" w:eastAsia="Calibri" w:hAnsi="Calibri"/>
                <w:sz w:val="17"/>
                <w:szCs w:val="17"/>
              </w:rPr>
              <w:t xml:space="preserve">6.1%</w:t>
            </w:r>
          </w:p>
        </w:tc>
        <w:tc>
          <w:tcPr>
            <w:tcW w:type="dxa" w:w="3036"/>
            <w:shd w:fill="F7F9FC" w:val="clear"/>
            <w:tcMar>
              <w:top w:type="dxa" w:w="60"/>
              <w:left w:type="dxa" w:w="90"/>
              <w:bottom w:type="dxa" w:w="60"/>
              <w:right w:type="dxa" w:w="90"/>
            </w:tcMar>
          </w:tcPr>
          <w:p>
            <w:pPr>
              <w:spacing w:after="0"/>
            </w:pPr>
            <w:r>
              <w:rPr>
                <w:rFonts w:ascii="Calibri" w:cs="Calibri" w:eastAsia="Calibri" w:hAnsi="Calibri"/>
                <w:color w:val="2E7D32"/>
                <w:sz w:val="17"/>
                <w:szCs w:val="17"/>
              </w:rPr>
              <w:t xml:space="preserve">Realised</w:t>
            </w:r>
          </w:p>
        </w:tc>
      </w:tr>
      <w:tr>
        <w:tc>
          <w:tcPr>
            <w:tcW w:type="dxa" w:w="3000"/>
            <w:shd w:fill="FFFFFF" w:val="clear"/>
            <w:tcMar>
              <w:top w:type="dxa" w:w="60"/>
              <w:left w:type="dxa" w:w="90"/>
              <w:bottom w:type="dxa" w:w="60"/>
              <w:right w:type="dxa" w:w="90"/>
            </w:tcMar>
          </w:tcPr>
          <w:p>
            <w:pPr>
              <w:spacing w:after="0"/>
            </w:pPr>
            <w:r>
              <w:rPr>
                <w:rFonts w:ascii="Consolas" w:cs="Consolas" w:eastAsia="Consolas" w:hAnsi="Consolas"/>
                <w:sz w:val="17"/>
                <w:szCs w:val="17"/>
              </w:rPr>
              <w:t xml:space="preserve">3 — Promise date</w:t>
            </w:r>
          </w:p>
        </w:tc>
        <w:tc>
          <w:tcPr>
            <w:tcW w:type="dxa" w:w="1500"/>
            <w:shd w:fill="FFFFFF" w:val="clear"/>
            <w:tcMar>
              <w:top w:type="dxa" w:w="60"/>
              <w:left w:type="dxa" w:w="90"/>
              <w:bottom w:type="dxa" w:w="60"/>
              <w:right w:type="dxa" w:w="90"/>
            </w:tcMar>
          </w:tcPr>
          <w:p>
            <w:pPr>
              <w:spacing w:after="0"/>
              <w:jc w:val="center"/>
            </w:pPr>
            <w:r>
              <w:rPr>
                <w:rFonts w:ascii="Calibri" w:cs="Calibri" w:eastAsia="Calibri" w:hAnsi="Calibri"/>
                <w:sz w:val="17"/>
                <w:szCs w:val="17"/>
              </w:rPr>
              <w:t xml:space="preserve">4,622</w:t>
            </w:r>
          </w:p>
        </w:tc>
        <w:tc>
          <w:tcPr>
            <w:tcW w:type="dxa" w:w="1400"/>
            <w:shd w:fill="FFFFFF" w:val="clear"/>
            <w:tcMar>
              <w:top w:type="dxa" w:w="60"/>
              <w:left w:type="dxa" w:w="90"/>
              <w:bottom w:type="dxa" w:w="60"/>
              <w:right w:type="dxa" w:w="90"/>
            </w:tcMar>
          </w:tcPr>
          <w:p>
            <w:pPr>
              <w:spacing w:after="0"/>
              <w:jc w:val="center"/>
            </w:pPr>
            <w:r>
              <w:rPr>
                <w:rFonts w:ascii="Calibri" w:cs="Calibri" w:eastAsia="Calibri" w:hAnsi="Calibri"/>
                <w:sz w:val="17"/>
                <w:szCs w:val="17"/>
              </w:rPr>
              <w:t xml:space="preserve">6.8%</w:t>
            </w:r>
          </w:p>
        </w:tc>
        <w:tc>
          <w:tcPr>
            <w:tcW w:type="dxa" w:w="3036"/>
            <w:shd w:fill="FFFFFF" w:val="clear"/>
            <w:tcMar>
              <w:top w:type="dxa" w:w="60"/>
              <w:left w:type="dxa" w:w="90"/>
              <w:bottom w:type="dxa" w:w="60"/>
              <w:right w:type="dxa" w:w="90"/>
            </w:tcMar>
          </w:tcPr>
          <w:p>
            <w:pPr>
              <w:spacing w:after="0"/>
            </w:pPr>
            <w:r>
              <w:rPr>
                <w:rFonts w:ascii="Calibri" w:cs="Calibri" w:eastAsia="Calibri" w:hAnsi="Calibri"/>
                <w:color w:val="C55A11"/>
                <w:sz w:val="17"/>
                <w:szCs w:val="17"/>
              </w:rPr>
              <w:t xml:space="preserve">Forward</w:t>
            </w:r>
          </w:p>
        </w:tc>
      </w:tr>
      <w:tr>
        <w:tc>
          <w:tcPr>
            <w:tcW w:type="dxa" w:w="3000"/>
            <w:shd w:fill="F7F9FC" w:val="clear"/>
            <w:tcMar>
              <w:top w:type="dxa" w:w="60"/>
              <w:left w:type="dxa" w:w="90"/>
              <w:bottom w:type="dxa" w:w="60"/>
              <w:right w:type="dxa" w:w="90"/>
            </w:tcMar>
          </w:tcPr>
          <w:p>
            <w:pPr>
              <w:spacing w:after="0"/>
            </w:pPr>
            <w:r>
              <w:rPr>
                <w:rFonts w:ascii="Consolas" w:cs="Consolas" w:eastAsia="Consolas" w:hAnsi="Consolas"/>
                <w:sz w:val="17"/>
                <w:szCs w:val="17"/>
              </w:rPr>
              <w:t xml:space="preserve">4 — Scheduled ship</w:t>
            </w:r>
          </w:p>
        </w:tc>
        <w:tc>
          <w:tcPr>
            <w:tcW w:type="dxa" w:w="1500"/>
            <w:shd w:fill="F7F9FC" w:val="clear"/>
            <w:tcMar>
              <w:top w:type="dxa" w:w="60"/>
              <w:left w:type="dxa" w:w="90"/>
              <w:bottom w:type="dxa" w:w="60"/>
              <w:right w:type="dxa" w:w="90"/>
            </w:tcMar>
          </w:tcPr>
          <w:p>
            <w:pPr>
              <w:spacing w:after="0"/>
              <w:jc w:val="center"/>
            </w:pPr>
            <w:r>
              <w:rPr>
                <w:rFonts w:ascii="Calibri" w:cs="Calibri" w:eastAsia="Calibri" w:hAnsi="Calibri"/>
                <w:sz w:val="17"/>
                <w:szCs w:val="17"/>
              </w:rPr>
              <w:t xml:space="preserve">784</w:t>
            </w:r>
          </w:p>
        </w:tc>
        <w:tc>
          <w:tcPr>
            <w:tcW w:type="dxa" w:w="1400"/>
            <w:shd w:fill="F7F9FC" w:val="clear"/>
            <w:tcMar>
              <w:top w:type="dxa" w:w="60"/>
              <w:left w:type="dxa" w:w="90"/>
              <w:bottom w:type="dxa" w:w="60"/>
              <w:right w:type="dxa" w:w="90"/>
            </w:tcMar>
          </w:tcPr>
          <w:p>
            <w:pPr>
              <w:spacing w:after="0"/>
              <w:jc w:val="center"/>
            </w:pPr>
            <w:r>
              <w:rPr>
                <w:rFonts w:ascii="Calibri" w:cs="Calibri" w:eastAsia="Calibri" w:hAnsi="Calibri"/>
                <w:sz w:val="17"/>
                <w:szCs w:val="17"/>
              </w:rPr>
              <w:t xml:space="preserve">1.1%</w:t>
            </w:r>
          </w:p>
        </w:tc>
        <w:tc>
          <w:tcPr>
            <w:tcW w:type="dxa" w:w="3036"/>
            <w:shd w:fill="F7F9FC" w:val="clear"/>
            <w:tcMar>
              <w:top w:type="dxa" w:w="60"/>
              <w:left w:type="dxa" w:w="90"/>
              <w:bottom w:type="dxa" w:w="60"/>
              <w:right w:type="dxa" w:w="90"/>
            </w:tcMar>
          </w:tcPr>
          <w:p>
            <w:pPr>
              <w:spacing w:after="0"/>
            </w:pPr>
            <w:r>
              <w:rPr>
                <w:rFonts w:ascii="Calibri" w:cs="Calibri" w:eastAsia="Calibri" w:hAnsi="Calibri"/>
                <w:color w:val="C55A11"/>
                <w:sz w:val="17"/>
                <w:szCs w:val="17"/>
              </w:rPr>
              <w:t xml:space="preserve">Forward</w:t>
            </w:r>
          </w:p>
        </w:tc>
      </w:tr>
      <w:tr>
        <w:tc>
          <w:tcPr>
            <w:tcW w:type="dxa" w:w="3000"/>
            <w:shd w:fill="FFFFFF" w:val="clear"/>
            <w:tcMar>
              <w:top w:type="dxa" w:w="60"/>
              <w:left w:type="dxa" w:w="90"/>
              <w:bottom w:type="dxa" w:w="60"/>
              <w:right w:type="dxa" w:w="90"/>
            </w:tcMar>
          </w:tcPr>
          <w:p>
            <w:pPr>
              <w:spacing w:after="0"/>
            </w:pPr>
            <w:r>
              <w:rPr>
                <w:rFonts w:ascii="Consolas" w:cs="Consolas" w:eastAsia="Consolas" w:hAnsi="Consolas"/>
                <w:sz w:val="17"/>
                <w:szCs w:val="17"/>
              </w:rPr>
              <w:t xml:space="preserve">5 — Order date</w:t>
            </w:r>
          </w:p>
        </w:tc>
        <w:tc>
          <w:tcPr>
            <w:tcW w:type="dxa" w:w="1500"/>
            <w:shd w:fill="FFFFFF" w:val="clear"/>
            <w:tcMar>
              <w:top w:type="dxa" w:w="60"/>
              <w:left w:type="dxa" w:w="90"/>
              <w:bottom w:type="dxa" w:w="60"/>
              <w:right w:type="dxa" w:w="90"/>
            </w:tcMar>
          </w:tcPr>
          <w:p>
            <w:pPr>
              <w:spacing w:after="0"/>
              <w:jc w:val="center"/>
            </w:pPr>
            <w:r>
              <w:rPr>
                <w:rFonts w:ascii="Calibri" w:cs="Calibri" w:eastAsia="Calibri" w:hAnsi="Calibri"/>
                <w:sz w:val="17"/>
                <w:szCs w:val="17"/>
              </w:rPr>
              <w:t xml:space="preserve">0</w:t>
            </w:r>
          </w:p>
        </w:tc>
        <w:tc>
          <w:tcPr>
            <w:tcW w:type="dxa" w:w="1400"/>
            <w:shd w:fill="FFFFFF" w:val="clear"/>
            <w:tcMar>
              <w:top w:type="dxa" w:w="60"/>
              <w:left w:type="dxa" w:w="90"/>
              <w:bottom w:type="dxa" w:w="60"/>
              <w:right w:type="dxa" w:w="90"/>
            </w:tcMar>
          </w:tcPr>
          <w:p>
            <w:pPr>
              <w:spacing w:after="0"/>
              <w:jc w:val="center"/>
            </w:pPr>
            <w:r>
              <w:rPr>
                <w:rFonts w:ascii="Calibri" w:cs="Calibri" w:eastAsia="Calibri" w:hAnsi="Calibri"/>
                <w:sz w:val="17"/>
                <w:szCs w:val="17"/>
              </w:rPr>
              <w:t xml:space="preserve">0.0%</w:t>
            </w:r>
          </w:p>
        </w:tc>
        <w:tc>
          <w:tcPr>
            <w:tcW w:type="dxa" w:w="3036"/>
            <w:shd w:fill="FFFFFF" w:val="clear"/>
            <w:tcMar>
              <w:top w:type="dxa" w:w="60"/>
              <w:left w:type="dxa" w:w="90"/>
              <w:bottom w:type="dxa" w:w="60"/>
              <w:right w:type="dxa" w:w="90"/>
            </w:tcMar>
          </w:tcPr>
          <w:p>
            <w:pPr>
              <w:spacing w:after="0"/>
            </w:pPr>
            <w:r>
              <w:rPr>
                <w:rFonts w:ascii="Calibri" w:cs="Calibri" w:eastAsia="Calibri" w:hAnsi="Calibri"/>
                <w:color w:val="595959"/>
                <w:sz w:val="17"/>
                <w:szCs w:val="17"/>
              </w:rPr>
              <w:t xml:space="preserve">Never reached in this extract</w:t>
            </w:r>
          </w:p>
        </w:tc>
      </w:tr>
    </w:tbl>
    <w:p>
      <w:pPr>
        <w:spacing w:after="120"/>
      </w:pPr>
      <w:r>
        <w:rPr>
          <w:rFonts w:ascii="Calibri" w:cs="Calibri" w:eastAsia="Calibri" w:hAnsi="Calibri"/>
          <w:sz w:val="10"/>
          <w:szCs w:val="10"/>
        </w:rPr>
        <w:t xml:space="preserve"> </w:t>
      </w:r>
    </w:p>
    <w:p>
      <w:pPr>
        <w:pStyle w:val="Heading2"/>
        <w:spacing w:after="140" w:before="300"/>
      </w:pPr>
      <w:r>
        <w:t xml:space="preserve">5.4.1 Forward rates need flagging</w:t>
      </w:r>
    </w:p>
    <w:p>
      <w:pPr>
        <w:spacing w:after="120"/>
      </w:pPr>
      <w:r>
        <w:rPr>
          <w:rFonts w:ascii="Calibri" w:cs="Calibri" w:eastAsia="Calibri" w:hAnsi="Calibri"/>
          <w:sz w:val="21"/>
          <w:szCs w:val="21"/>
        </w:rPr>
        <w:t xml:space="preserve">A promise date can sit past the last quoted rate. </w:t>
      </w:r>
      <w:r>
        <w:rPr>
          <w:rFonts w:ascii="Calibri" w:cs="Calibri" w:eastAsia="Calibri" w:hAnsi="Calibri"/>
          <w:b/>
          <w:bCs/>
          <w:sz w:val="21"/>
          <w:szCs w:val="21"/>
        </w:rPr>
        <w:t xml:space="preserve">1,646 rows (2.40%) convert at a rate carried forward from 31 August 2026</w:t>
      </w:r>
      <w:r>
        <w:rPr>
          <w:rFonts w:ascii="Calibri" w:cs="Calibri" w:eastAsia="Calibri" w:hAnsi="Calibri"/>
          <w:sz w:val="21"/>
          <w:szCs w:val="21"/>
        </w:rPr>
        <w:t xml:space="preserve"> rather than a quoted one, and 1,235 of those are on the promise-date rung. Between them they cover roughly 2.75 million tonnes of open order book.</w:t>
      </w:r>
    </w:p>
    <w:p>
      <w:pPr>
        <w:spacing w:after="80"/>
      </w:pPr>
      <w:r>
        <w:rPr>
          <w:rFonts w:ascii="Calibri" w:cs="Calibri" w:eastAsia="Calibri" w:hAnsi="Calibri"/>
          <w:sz w:val="21"/>
          <w:szCs w:val="21"/>
        </w:rPr>
        <w:t xml:space="preserve">Carrying the last rate forward is the right behaviour for a forward valuation — there is nothing better available — but it must not be mistaken for a settled figure. Two things handle that:</w:t>
      </w:r>
    </w:p>
    <w:p>
      <w:pPr>
        <w:pStyle w:val="ListParagraph"/>
        <w:numPr>
          <w:ilvl w:val="0"/>
          <w:numId w:val="2"/>
        </w:numPr>
        <w:spacing w:after="70"/>
      </w:pPr>
      <w:r>
        <w:rPr>
          <w:rFonts w:ascii="Calibri" w:cs="Calibri" w:eastAsia="Calibri" w:hAnsi="Calibri"/>
          <w:sz w:val="21"/>
          <w:szCs w:val="21"/>
        </w:rPr>
        <w:t xml:space="preserve">FX_Rate_Is_Forward is stamped on every fact row, driven by the p_LastQuotedRateDate parameter</w:t>
      </w:r>
    </w:p>
    <w:p>
      <w:pPr>
        <w:pStyle w:val="ListParagraph"/>
        <w:numPr>
          <w:ilvl w:val="0"/>
          <w:numId w:val="2"/>
        </w:numPr>
        <w:spacing w:after="70"/>
      </w:pPr>
      <w:r>
        <w:rPr>
          <w:rFonts w:ascii="Calibri" w:cs="Calibri" w:eastAsia="Calibri" w:hAnsi="Calibri"/>
          <w:sz w:val="21"/>
          <w:szCs w:val="21"/>
        </w:rPr>
        <w:t xml:space="preserve">Backlog Value Status renders a caption naming how many lines sit on a carried-forward rate; put it beside any backlog value</w:t>
      </w:r>
    </w:p>
    <w:p>
      <w:pPr>
        <w:spacing w:after="170"/>
      </w:pPr>
      <w:r>
        <w:rPr>
          <w:rFonts w:ascii="Calibri" w:cs="Calibri" w:eastAsia="Calibri" w:hAnsi="Calibri"/>
          <w:i/>
          <w:iCs/>
          <w:color w:val="595959"/>
          <w:sz w:val="21"/>
          <w:szCs w:val="21"/>
        </w:rPr>
        <w:t xml:space="preserve">Update p_LastQuotedRateDate whenever d_exchange_rate is refreshed. It is the only thing that needs touching, and forgetting it makes the flag optimistic rather than wrong.</w:t>
      </w:r>
    </w:p>
    <w:p>
      <w:pPr>
        <w:pStyle w:val="Heading2"/>
        <w:spacing w:after="140" w:before="300"/>
      </w:pPr>
      <w:r>
        <w:t xml:space="preserve">5.5 Result — coverage and accuracy</w:t>
      </w:r>
    </w:p>
    <w:p>
      <w:pPr>
        <w:spacing w:after="80"/>
      </w:pPr>
      <w:r>
        <w:rPr>
          <w:rFonts w:ascii="Calibri" w:cs="Calibri" w:eastAsia="Calibri" w:hAnsi="Calibri"/>
          <w:sz w:val="21"/>
          <w:szCs w:val="21"/>
        </w:rPr>
        <w:t xml:space="preserve">Every one of the 68,469 order lines now resolves to a rate.</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200"/>
        <w:gridCol w:w="4336"/>
      </w:tblGrid>
      <w:tr>
        <w:trPr>
          <w:tblHeader/>
        </w:trPr>
        <w:tc>
          <w:tcPr>
            <w:tcW w:type="dxa" w:w="3200"/>
            <w:shd w:fill="1F3864"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Price_USD_Quality</w:t>
            </w:r>
          </w:p>
        </w:tc>
        <w:tc>
          <w:tcPr>
            <w:tcW w:type="dxa" w:w="1200"/>
            <w:shd w:fill="1F3864"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Lines</w:t>
            </w:r>
          </w:p>
        </w:tc>
        <w:tc>
          <w:tcPr>
            <w:tcW w:type="dxa" w:w="1200"/>
            <w:shd w:fill="1F3864"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Share</w:t>
            </w:r>
          </w:p>
        </w:tc>
        <w:tc>
          <w:tcPr>
            <w:tcW w:type="dxa" w:w="4336"/>
            <w:shd w:fill="1F3864"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Meaning</w:t>
            </w:r>
          </w:p>
        </w:tc>
      </w:tr>
      <w:tr>
        <w:tc>
          <w:tcPr>
            <w:tcW w:type="dxa" w:w="3200"/>
            <w:shd w:fill="FFFFFF" w:val="clear"/>
            <w:tcMar>
              <w:top w:type="dxa" w:w="60"/>
              <w:left w:type="dxa" w:w="90"/>
              <w:bottom w:type="dxa" w:w="60"/>
              <w:right w:type="dxa" w:w="90"/>
            </w:tcMar>
          </w:tcPr>
          <w:p>
            <w:pPr>
              <w:spacing w:after="0"/>
            </w:pPr>
            <w:r>
              <w:rPr>
                <w:rFonts w:ascii="Consolas" w:cs="Consolas" w:eastAsia="Consolas" w:hAnsi="Consolas"/>
                <w:sz w:val="17"/>
                <w:szCs w:val="17"/>
              </w:rPr>
              <w:t xml:space="preserve">1 — Source</w:t>
            </w:r>
          </w:p>
        </w:tc>
        <w:tc>
          <w:tcPr>
            <w:tcW w:type="dxa" w:w="1200"/>
            <w:shd w:fill="FFFFFF" w:val="clear"/>
            <w:tcMar>
              <w:top w:type="dxa" w:w="60"/>
              <w:left w:type="dxa" w:w="90"/>
              <w:bottom w:type="dxa" w:w="60"/>
              <w:right w:type="dxa" w:w="90"/>
            </w:tcMar>
          </w:tcPr>
          <w:p>
            <w:pPr>
              <w:spacing w:after="0"/>
              <w:jc w:val="center"/>
            </w:pPr>
            <w:r>
              <w:rPr>
                <w:rFonts w:ascii="Calibri" w:cs="Calibri" w:eastAsia="Calibri" w:hAnsi="Calibri"/>
                <w:sz w:val="17"/>
                <w:szCs w:val="17"/>
              </w:rPr>
              <w:t xml:space="preserve">60,212</w:t>
            </w:r>
          </w:p>
        </w:tc>
        <w:tc>
          <w:tcPr>
            <w:tcW w:type="dxa" w:w="1200"/>
            <w:shd w:fill="FFFFFF" w:val="clear"/>
            <w:tcMar>
              <w:top w:type="dxa" w:w="60"/>
              <w:left w:type="dxa" w:w="90"/>
              <w:bottom w:type="dxa" w:w="60"/>
              <w:right w:type="dxa" w:w="90"/>
            </w:tcMar>
          </w:tcPr>
          <w:p>
            <w:pPr>
              <w:spacing w:after="0"/>
              <w:jc w:val="center"/>
            </w:pPr>
            <w:r>
              <w:rPr>
                <w:rFonts w:ascii="Calibri" w:cs="Calibri" w:eastAsia="Calibri" w:hAnsi="Calibri"/>
                <w:sz w:val="17"/>
                <w:szCs w:val="17"/>
              </w:rPr>
              <w:t xml:space="preserve">87.94%</w:t>
            </w:r>
          </w:p>
        </w:tc>
        <w:tc>
          <w:tcPr>
            <w:tcW w:type="dxa" w:w="4336"/>
            <w:shd w:fill="FFFFFF" w:val="clear"/>
            <w:tcMar>
              <w:top w:type="dxa" w:w="60"/>
              <w:left w:type="dxa" w:w="90"/>
              <w:bottom w:type="dxa" w:w="60"/>
              <w:right w:type="dxa" w:w="90"/>
            </w:tcMar>
          </w:tcPr>
          <w:p>
            <w:pPr>
              <w:spacing w:after="0"/>
            </w:pPr>
            <w:r>
              <w:rPr>
                <w:rFonts w:ascii="Calibri" w:cs="Calibri" w:eastAsia="Calibri" w:hAnsi="Calibri"/>
                <w:sz w:val="17"/>
                <w:szCs w:val="17"/>
              </w:rPr>
              <w:t xml:space="preserve">USD price came straight from the source query</w:t>
            </w:r>
          </w:p>
        </w:tc>
      </w:tr>
      <w:tr>
        <w:tc>
          <w:tcPr>
            <w:tcW w:type="dxa" w:w="3200"/>
            <w:shd w:fill="F7F9FC" w:val="clear"/>
            <w:tcMar>
              <w:top w:type="dxa" w:w="60"/>
              <w:left w:type="dxa" w:w="90"/>
              <w:bottom w:type="dxa" w:w="60"/>
              <w:right w:type="dxa" w:w="90"/>
            </w:tcMar>
          </w:tcPr>
          <w:p>
            <w:pPr>
              <w:spacing w:after="0"/>
            </w:pPr>
            <w:r>
              <w:rPr>
                <w:rFonts w:ascii="Consolas" w:cs="Consolas" w:eastAsia="Consolas" w:hAnsi="Consolas"/>
                <w:sz w:val="17"/>
                <w:szCs w:val="17"/>
              </w:rPr>
              <w:t xml:space="preserve">2 — Converted at Corporate rate</w:t>
            </w:r>
          </w:p>
        </w:tc>
        <w:tc>
          <w:tcPr>
            <w:tcW w:type="dxa" w:w="1200"/>
            <w:shd w:fill="F7F9FC" w:val="clear"/>
            <w:tcMar>
              <w:top w:type="dxa" w:w="60"/>
              <w:left w:type="dxa" w:w="90"/>
              <w:bottom w:type="dxa" w:w="60"/>
              <w:right w:type="dxa" w:w="90"/>
            </w:tcMar>
          </w:tcPr>
          <w:p>
            <w:pPr>
              <w:spacing w:after="0"/>
              <w:jc w:val="center"/>
            </w:pPr>
            <w:r>
              <w:rPr>
                <w:rFonts w:ascii="Calibri" w:cs="Calibri" w:eastAsia="Calibri" w:hAnsi="Calibri"/>
                <w:sz w:val="17"/>
                <w:szCs w:val="17"/>
              </w:rPr>
              <w:t xml:space="preserve">8,256</w:t>
            </w:r>
          </w:p>
        </w:tc>
        <w:tc>
          <w:tcPr>
            <w:tcW w:type="dxa" w:w="1200"/>
            <w:shd w:fill="F7F9FC" w:val="clear"/>
            <w:tcMar>
              <w:top w:type="dxa" w:w="60"/>
              <w:left w:type="dxa" w:w="90"/>
              <w:bottom w:type="dxa" w:w="60"/>
              <w:right w:type="dxa" w:w="90"/>
            </w:tcMar>
          </w:tcPr>
          <w:p>
            <w:pPr>
              <w:spacing w:after="0"/>
              <w:jc w:val="center"/>
            </w:pPr>
            <w:r>
              <w:rPr>
                <w:rFonts w:ascii="Calibri" w:cs="Calibri" w:eastAsia="Calibri" w:hAnsi="Calibri"/>
                <w:sz w:val="17"/>
                <w:szCs w:val="17"/>
              </w:rPr>
              <w:t xml:space="preserve">12.06%</w:t>
            </w:r>
          </w:p>
        </w:tc>
        <w:tc>
          <w:tcPr>
            <w:tcW w:type="dxa" w:w="4336"/>
            <w:shd w:fill="F7F9FC" w:val="clear"/>
            <w:tcMar>
              <w:top w:type="dxa" w:w="60"/>
              <w:left w:type="dxa" w:w="90"/>
              <w:bottom w:type="dxa" w:w="60"/>
              <w:right w:type="dxa" w:w="90"/>
            </w:tcMar>
          </w:tcPr>
          <w:p>
            <w:pPr>
              <w:spacing w:after="0"/>
            </w:pPr>
            <w:r>
              <w:rPr>
                <w:rFonts w:ascii="Calibri" w:cs="Calibri" w:eastAsia="Calibri" w:hAnsi="Calibri"/>
                <w:sz w:val="17"/>
                <w:szCs w:val="17"/>
              </w:rPr>
              <w:t xml:space="preserve">Converted using the shipment-date rate</w:t>
            </w:r>
          </w:p>
        </w:tc>
      </w:tr>
      <w:tr>
        <w:tc>
          <w:tcPr>
            <w:tcW w:type="dxa" w:w="3200"/>
            <w:shd w:fill="FFFFFF" w:val="clear"/>
            <w:tcMar>
              <w:top w:type="dxa" w:w="60"/>
              <w:left w:type="dxa" w:w="90"/>
              <w:bottom w:type="dxa" w:w="60"/>
              <w:right w:type="dxa" w:w="90"/>
            </w:tcMar>
          </w:tcPr>
          <w:p>
            <w:pPr>
              <w:spacing w:after="0"/>
            </w:pPr>
            <w:r>
              <w:rPr>
                <w:rFonts w:ascii="Consolas" w:cs="Consolas" w:eastAsia="Consolas" w:hAnsi="Consolas"/>
                <w:sz w:val="17"/>
                <w:szCs w:val="17"/>
              </w:rPr>
              <w:t xml:space="preserve">3 — Not convertible</w:t>
            </w:r>
          </w:p>
        </w:tc>
        <w:tc>
          <w:tcPr>
            <w:tcW w:type="dxa" w:w="1200"/>
            <w:shd w:fill="FFFFFF" w:val="clear"/>
            <w:tcMar>
              <w:top w:type="dxa" w:w="60"/>
              <w:left w:type="dxa" w:w="90"/>
              <w:bottom w:type="dxa" w:w="60"/>
              <w:right w:type="dxa" w:w="90"/>
            </w:tcMar>
          </w:tcPr>
          <w:p>
            <w:pPr>
              <w:spacing w:after="0"/>
              <w:jc w:val="center"/>
            </w:pPr>
            <w:r>
              <w:rPr>
                <w:rFonts w:ascii="Calibri" w:cs="Calibri" w:eastAsia="Calibri" w:hAnsi="Calibri"/>
                <w:sz w:val="17"/>
                <w:szCs w:val="17"/>
              </w:rPr>
              <w:t xml:space="preserve">1</w:t>
            </w:r>
          </w:p>
        </w:tc>
        <w:tc>
          <w:tcPr>
            <w:tcW w:type="dxa" w:w="1200"/>
            <w:shd w:fill="FFFFFF" w:val="clear"/>
            <w:tcMar>
              <w:top w:type="dxa" w:w="60"/>
              <w:left w:type="dxa" w:w="90"/>
              <w:bottom w:type="dxa" w:w="60"/>
              <w:right w:type="dxa" w:w="90"/>
            </w:tcMar>
          </w:tcPr>
          <w:p>
            <w:pPr>
              <w:spacing w:after="0"/>
              <w:jc w:val="center"/>
            </w:pPr>
            <w:r>
              <w:rPr>
                <w:rFonts w:ascii="Calibri" w:cs="Calibri" w:eastAsia="Calibri" w:hAnsi="Calibri"/>
                <w:sz w:val="17"/>
                <w:szCs w:val="17"/>
              </w:rPr>
              <w:t xml:space="preserve">0.00%</w:t>
            </w:r>
          </w:p>
        </w:tc>
        <w:tc>
          <w:tcPr>
            <w:tcW w:type="dxa" w:w="4336"/>
            <w:shd w:fill="FFFFFF" w:val="clear"/>
            <w:tcMar>
              <w:top w:type="dxa" w:w="60"/>
              <w:left w:type="dxa" w:w="90"/>
              <w:bottom w:type="dxa" w:w="60"/>
              <w:right w:type="dxa" w:w="90"/>
            </w:tcMar>
          </w:tcPr>
          <w:p>
            <w:pPr>
              <w:spacing w:after="0"/>
            </w:pPr>
            <w:r>
              <w:rPr>
                <w:rFonts w:ascii="Calibri" w:cs="Calibri" w:eastAsia="Calibri" w:hAnsi="Calibri"/>
                <w:sz w:val="17"/>
                <w:szCs w:val="17"/>
              </w:rPr>
              <w:t xml:space="preserve">One AUD line that carries no local price to convert</w:t>
            </w:r>
          </w:p>
        </w:tc>
      </w:tr>
    </w:tbl>
    <w:p>
      <w:pPr>
        <w:spacing w:after="120"/>
      </w:pPr>
      <w:r>
        <w:rPr>
          <w:rFonts w:ascii="Calibri" w:cs="Calibri" w:eastAsia="Calibri" w:hAnsi="Calibri"/>
          <w:sz w:val="8"/>
          <w:szCs w:val="8"/>
        </w:rPr>
        <w:t xml:space="preserve"> </w:t>
      </w:r>
    </w:p>
    <w:p>
      <w:pPr>
        <w:spacing w:after="120"/>
      </w:pPr>
      <w:r>
        <w:rPr>
          <w:rFonts w:ascii="Calibri" w:cs="Calibri" w:eastAsia="Calibri" w:hAnsi="Calibri"/>
          <w:b/>
          <w:bCs/>
          <w:sz w:val="21"/>
          <w:szCs w:val="21"/>
        </w:rPr>
        <w:t xml:space="preserve">Accuracy, measured against the 25,601 non-USD rows that already carry a USD price: </w:t>
      </w:r>
      <w:r>
        <w:rPr>
          <w:rFonts w:ascii="Calibri" w:cs="Calibri" w:eastAsia="Calibri" w:hAnsi="Calibri"/>
          <w:sz w:val="21"/>
          <w:szCs w:val="21"/>
        </w:rPr>
        <w:t xml:space="preserve">the converted value reproduces the source </w:t>
      </w:r>
      <w:r>
        <w:rPr>
          <w:rFonts w:ascii="Calibri" w:cs="Calibri" w:eastAsia="Calibri" w:hAnsi="Calibri"/>
          <w:b/>
          <w:bCs/>
          <w:sz w:val="21"/>
          <w:szCs w:val="21"/>
        </w:rPr>
        <w:t xml:space="preserve">exactly on 93.9%</w:t>
      </w:r>
      <w:r>
        <w:rPr>
          <w:rFonts w:ascii="Calibri" w:cs="Calibri" w:eastAsia="Calibri" w:hAnsi="Calibri"/>
          <w:sz w:val="21"/>
          <w:szCs w:val="21"/>
        </w:rPr>
        <w:t xml:space="preserve"> of rows and lands within 0.5% on 96.9%. Median error is 0.0000% for every individual currency. The residual comes from rounding in the source rather than from the method.</w:t>
      </w:r>
    </w:p>
    <w:p>
      <w:pPr>
        <w:spacing w:after="120"/>
      </w:pPr>
      <w:r>
        <w:rPr>
          <w:rFonts w:ascii="Calibri" w:cs="Calibri" w:eastAsia="Calibri" w:hAnsi="Calibri"/>
          <w:sz w:val="6"/>
          <w:szCs w:val="6"/>
        </w:rPr>
        <w:t xml:space="preserve"> </w:t>
      </w:r>
    </w:p>
    <w:p>
      <w:pPr>
        <w:shd w:fill="EFF4FC" w:val="clear"/>
        <w:spacing w:after="0" w:before="130"/>
        <w:ind w:left="110" w:right="110"/>
      </w:pPr>
      <w:r>
        <w:rPr>
          <w:rFonts w:ascii="Calibri" w:cs="Calibri" w:eastAsia="Calibri" w:hAnsi="Calibri"/>
          <w:b/>
          <w:bCs/>
          <w:color w:val="274B87"/>
          <w:sz w:val="16"/>
          <w:szCs w:val="16"/>
        </w:rPr>
        <w:t xml:space="preserve">THE FLAG STILL MATTERS</w:t>
      </w:r>
    </w:p>
    <w:p>
      <w:pPr>
        <w:shd w:fill="EFF4FC" w:val="clear"/>
        <w:spacing w:after="150"/>
        <w:ind w:left="110" w:right="110"/>
      </w:pPr>
      <w:r>
        <w:rPr>
          <w:rFonts w:ascii="Calibri" w:cs="Calibri" w:eastAsia="Calibri" w:hAnsi="Calibri"/>
          <w:sz w:val="20"/>
          <w:szCs w:val="20"/>
        </w:rPr>
        <w:t xml:space="preserve">Coverage is 99.999% and accuracy is effectively perfect, but a converted number is still labelled as one. Avg Selling Price USD excludes unconvertible rows explicitly; Avg Selling Price USD (Source Only) lets you prove the conversion is not shifting the answer; Conversion Impact % measures the gap between the two. And never aggregate Unit_Selling_Price_Local — it mixes nine currencies and will always return a plausible-looking number.</w:t>
      </w:r>
    </w:p>
    <w:p>
      <w:r>
        <w:br w:type="page"/>
      </w:r>
    </w:p>
    <w:p>
      <w:pPr>
        <w:pStyle w:val="Heading1"/>
        <w:spacing w:after="140" w:before="300"/>
      </w:pPr>
      <w:r>
        <w:t xml:space="preserve">6. Data corrections applied at load</w:t>
      </w:r>
    </w:p>
    <w:p>
      <w:pPr>
        <w:spacing w:after="120"/>
      </w:pPr>
      <w:r>
        <w:rPr>
          <w:rFonts w:ascii="Calibri" w:cs="Calibri" w:eastAsia="Calibri" w:hAnsi="Calibri"/>
          <w:sz w:val="21"/>
          <w:szCs w:val="21"/>
        </w:rPr>
        <w:t xml:space="preserve">Four corrections are built into the Power Query steps. They are not cosmetic — without them the headline numbers are wrong by amounts that would be noticed in a board pack.</w:t>
      </w:r>
    </w:p>
    <w:p>
      <w:pPr>
        <w:spacing w:after="120"/>
      </w:pPr>
      <w:r>
        <w:rPr>
          <w:rFonts w:ascii="Calibri" w:cs="Calibri" w:eastAsia="Calibri" w:hAnsi="Calibri"/>
          <w:sz w:val="8"/>
          <w:szCs w:val="8"/>
        </w:rPr>
        <w:t xml:space="preserve"> </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2400"/>
        <w:gridCol w:w="4036"/>
      </w:tblGrid>
      <w:tr>
        <w:trPr>
          <w:tblHeader/>
        </w:trPr>
        <w:tc>
          <w:tcPr>
            <w:tcW w:type="dxa" w:w="500"/>
            <w:shd w:fill="1F3864"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w:t>
            </w:r>
          </w:p>
        </w:tc>
        <w:tc>
          <w:tcPr>
            <w:tcW w:type="dxa" w:w="3000"/>
            <w:shd w:fill="1F3864"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Correction</w:t>
            </w:r>
          </w:p>
        </w:tc>
        <w:tc>
          <w:tcPr>
            <w:tcW w:type="dxa" w:w="2400"/>
            <w:shd w:fill="1F3864"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Where</w:t>
            </w:r>
          </w:p>
        </w:tc>
        <w:tc>
          <w:tcPr>
            <w:tcW w:type="dxa" w:w="4036"/>
            <w:shd w:fill="1F3864"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Effect if omitted</w:t>
            </w:r>
          </w:p>
        </w:tc>
      </w:tr>
      <w:tr>
        <w:tc>
          <w:tcPr>
            <w:tcW w:type="dxa" w:w="500"/>
            <w:shd w:fill="FFFFFF" w:val="clear"/>
            <w:tcMar>
              <w:top w:type="dxa" w:w="60"/>
              <w:left w:type="dxa" w:w="90"/>
              <w:bottom w:type="dxa" w:w="60"/>
              <w:right w:type="dxa" w:w="90"/>
            </w:tcMar>
          </w:tcPr>
          <w:p>
            <w:pPr>
              <w:spacing w:after="0"/>
              <w:jc w:val="center"/>
            </w:pPr>
            <w:r>
              <w:rPr>
                <w:rFonts w:ascii="Calibri" w:cs="Calibri" w:eastAsia="Calibri" w:hAnsi="Calibri"/>
                <w:b/>
                <w:bCs/>
                <w:sz w:val="17"/>
                <w:szCs w:val="17"/>
              </w:rPr>
              <w:t xml:space="preserve">A</w:t>
            </w:r>
          </w:p>
        </w:tc>
        <w:tc>
          <w:tcPr>
            <w:tcW w:type="dxa" w:w="3000"/>
            <w:shd w:fill="FFFFFF"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Filter 48 malformed shipment rows</w:t>
            </w:r>
          </w:p>
        </w:tc>
        <w:tc>
          <w:tcPr>
            <w:tcW w:type="dxa" w:w="2400"/>
            <w:shd w:fill="FFFFFF"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fact_Shipment, dim_Carrier</w:t>
            </w:r>
          </w:p>
        </w:tc>
        <w:tc>
          <w:tcPr>
            <w:tcW w:type="dxa" w:w="4036"/>
            <w:shd w:fill="FFFFFF"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Tonnage reads 282.5m MT against a true 21.2m MT — 13× overstated. One row alone contributes 39.5m MT.</w:t>
            </w:r>
          </w:p>
        </w:tc>
      </w:tr>
      <w:tr>
        <w:tc>
          <w:tcPr>
            <w:tcW w:type="dxa" w:w="500"/>
            <w:shd w:fill="F7F9FC" w:val="clear"/>
            <w:tcMar>
              <w:top w:type="dxa" w:w="60"/>
              <w:left w:type="dxa" w:w="90"/>
              <w:bottom w:type="dxa" w:w="60"/>
              <w:right w:type="dxa" w:w="90"/>
            </w:tcMar>
          </w:tcPr>
          <w:p>
            <w:pPr>
              <w:spacing w:after="0"/>
              <w:jc w:val="center"/>
            </w:pPr>
            <w:r>
              <w:rPr>
                <w:rFonts w:ascii="Calibri" w:cs="Calibri" w:eastAsia="Calibri" w:hAnsi="Calibri"/>
                <w:b/>
                <w:bCs/>
                <w:sz w:val="17"/>
                <w:szCs w:val="17"/>
              </w:rPr>
              <w:t xml:space="preserve">B</w:t>
            </w:r>
          </w:p>
        </w:tc>
        <w:tc>
          <w:tcPr>
            <w:tcW w:type="dxa" w:w="3000"/>
            <w:shd w:fill="F7F9FC"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Sign-normalise return quantities</w:t>
            </w:r>
          </w:p>
        </w:tc>
        <w:tc>
          <w:tcPr>
            <w:tcW w:type="dxa" w:w="2400"/>
            <w:shd w:fill="F7F9FC"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fact_SalesOrder</w:t>
            </w:r>
          </w:p>
        </w:tc>
        <w:tc>
          <w:tcPr>
            <w:tcW w:type="dxa" w:w="4036"/>
            <w:shd w:fill="F7F9FC"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Ordered volume inflates 4.11%, shipped 4.30%</w:t>
            </w:r>
          </w:p>
        </w:tc>
      </w:tr>
      <w:tr>
        <w:tc>
          <w:tcPr>
            <w:tcW w:type="dxa" w:w="500"/>
            <w:shd w:fill="FFFFFF" w:val="clear"/>
            <w:tcMar>
              <w:top w:type="dxa" w:w="60"/>
              <w:left w:type="dxa" w:w="90"/>
              <w:bottom w:type="dxa" w:w="60"/>
              <w:right w:type="dxa" w:w="90"/>
            </w:tcMar>
          </w:tcPr>
          <w:p>
            <w:pPr>
              <w:spacing w:after="0"/>
              <w:jc w:val="center"/>
            </w:pPr>
            <w:r>
              <w:rPr>
                <w:rFonts w:ascii="Calibri" w:cs="Calibri" w:eastAsia="Calibri" w:hAnsi="Calibri"/>
                <w:b/>
                <w:bCs/>
                <w:sz w:val="17"/>
                <w:szCs w:val="17"/>
              </w:rPr>
              <w:t xml:space="preserve">C</w:t>
            </w:r>
          </w:p>
        </w:tc>
        <w:tc>
          <w:tcPr>
            <w:tcW w:type="dxa" w:w="3000"/>
            <w:shd w:fill="FFFFFF"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Cap sentinel dates at 2030</w:t>
            </w:r>
          </w:p>
        </w:tc>
        <w:tc>
          <w:tcPr>
            <w:tcW w:type="dxa" w:w="2400"/>
            <w:shd w:fill="FFFFFF"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dim_SalesOrderLine</w:t>
            </w:r>
          </w:p>
        </w:tc>
        <w:tc>
          <w:tcPr>
            <w:tcW w:type="dxa" w:w="4036"/>
            <w:shd w:fill="FFFFFF"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Date axes stretch to the year 2400</w:t>
            </w:r>
          </w:p>
        </w:tc>
      </w:tr>
      <w:tr>
        <w:tc>
          <w:tcPr>
            <w:tcW w:type="dxa" w:w="500"/>
            <w:shd w:fill="F7F9FC" w:val="clear"/>
            <w:tcMar>
              <w:top w:type="dxa" w:w="60"/>
              <w:left w:type="dxa" w:w="90"/>
              <w:bottom w:type="dxa" w:w="60"/>
              <w:right w:type="dxa" w:w="90"/>
            </w:tcMar>
          </w:tcPr>
          <w:p>
            <w:pPr>
              <w:spacing w:after="0"/>
              <w:jc w:val="center"/>
            </w:pPr>
            <w:r>
              <w:rPr>
                <w:rFonts w:ascii="Calibri" w:cs="Calibri" w:eastAsia="Calibri" w:hAnsi="Calibri"/>
                <w:b/>
                <w:bCs/>
                <w:sz w:val="17"/>
                <w:szCs w:val="17"/>
              </w:rPr>
              <w:t xml:space="preserve">D</w:t>
            </w:r>
          </w:p>
        </w:tc>
        <w:tc>
          <w:tcPr>
            <w:tcW w:type="dxa" w:w="3000"/>
            <w:shd w:fill="F7F9FC"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Strip non-breaking spaces from reasons</w:t>
            </w:r>
          </w:p>
        </w:tc>
        <w:tc>
          <w:tcPr>
            <w:tcW w:type="dxa" w:w="2400"/>
            <w:shd w:fill="F7F9FC"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dim_ReturnReason, bridge</w:t>
            </w:r>
          </w:p>
        </w:tc>
        <w:tc>
          <w:tcPr>
            <w:tcW w:type="dxa" w:w="4036"/>
            <w:shd w:fill="F7F9FC"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13 real return reasons render as 15 categories</w:t>
            </w:r>
          </w:p>
        </w:tc>
      </w:tr>
    </w:tbl>
    <w:p>
      <w:pPr>
        <w:pStyle w:val="Heading2"/>
        <w:spacing w:after="140" w:before="300"/>
      </w:pPr>
      <w:r>
        <w:t xml:space="preserve">6.1 The malformed shipment rows</w:t>
      </w:r>
    </w:p>
    <w:p>
      <w:pPr>
        <w:spacing w:after="120"/>
      </w:pPr>
      <w:r>
        <w:rPr>
          <w:rFonts w:ascii="Calibri" w:cs="Calibri" w:eastAsia="Calibri" w:hAnsi="Calibri"/>
          <w:b/>
          <w:bCs/>
          <w:color w:val="C00000"/>
          <w:sz w:val="21"/>
          <w:szCs w:val="21"/>
        </w:rPr>
        <w:t xml:space="preserve">48 rows (0.06%) have shifted columns</w:t>
      </w:r>
      <w:r>
        <w:rPr>
          <w:rFonts w:ascii="Calibri" w:cs="Calibri" w:eastAsia="Calibri" w:hAnsi="Calibri"/>
          <w:sz w:val="21"/>
          <w:szCs w:val="21"/>
        </w:rPr>
        <w:t xml:space="preserve"> — values landed in the wrong fields, leaving Data_Source_Region containing things like "PER2", "9.6" and "XPO1", and pushing data into the trailing Unnamed columns. Tiny in count, catastrophic in effect.</w:t>
      </w:r>
    </w:p>
    <w:p>
      <w:pPr>
        <w:shd w:fill="F4F6FA" w:val="clear"/>
        <w:spacing w:after="0" w:line="225" w:lineRule="exact"/>
        <w:ind w:left="110" w:right="110"/>
      </w:pPr>
      <w:r>
        <w:rPr>
          <w:rFonts w:ascii="Consolas" w:cs="Consolas" w:eastAsia="Consolas" w:hAnsi="Consolas"/>
          <w:i w:val="false"/>
          <w:iCs w:val="false"/>
          <w:color w:val="1A1F2B"/>
          <w:sz w:val="15"/>
          <w:szCs w:val="15"/>
        </w:rPr>
        <w:t xml:space="preserve">Clean = Table.SelectRows(Promoted, each</w:t>
      </w:r>
    </w:p>
    <w:p>
      <w:pPr>
        <w:shd w:fill="F4F6FA" w:val="clear"/>
        <w:spacing w:after="0" w:line="225" w:lineRule="exact"/>
        <w:ind w:left="110" w:right="110"/>
      </w:pPr>
      <w:r>
        <w:rPr>
          <w:rFonts w:ascii="Consolas" w:cs="Consolas" w:eastAsia="Consolas" w:hAnsi="Consolas"/>
          <w:i w:val="false"/>
          <w:iCs w:val="false"/>
          <w:color w:val="1A1F2B"/>
          <w:sz w:val="15"/>
          <w:szCs w:val="15"/>
        </w:rPr>
        <w:t xml:space="preserve">    List.Contains({"NAM", "EUR", "SAM", "AUS"}, [Data_Source_Region])),</w:t>
      </w:r>
    </w:p>
    <w:p>
      <w:pPr>
        <w:spacing w:after="110"/>
      </w:pPr>
      <w:r>
        <w:rPr>
          <w:sz w:val="8"/>
          <w:szCs w:val="8"/>
        </w:rPr>
        <w:t xml:space="preserve"/>
      </w:r>
    </w:p>
    <w:p>
      <w:pPr>
        <w:spacing w:after="160"/>
      </w:pPr>
      <w:r>
        <w:rPr>
          <w:rFonts w:ascii="Calibri" w:cs="Calibri" w:eastAsia="Calibri" w:hAnsi="Calibri"/>
          <w:sz w:val="21"/>
          <w:szCs w:val="21"/>
        </w:rPr>
        <w:t xml:space="preserve">Costs at most 3 valid LineKeys. The root cause is almost certainly an unescaped comma or embedded newline in a text field in the source extract — worth fixing upstream, since the same defect will recur on every refresh and may next time land on rows without an obviously wrong region value.</w:t>
      </w:r>
    </w:p>
    <w:p>
      <w:pPr>
        <w:pStyle w:val="Heading2"/>
        <w:spacing w:after="140" w:before="300"/>
      </w:pPr>
      <w:r>
        <w:t xml:space="preserve">6.2 The return sign problem</w:t>
      </w:r>
    </w:p>
    <w:p>
      <w:pPr>
        <w:spacing w:after="80"/>
      </w:pPr>
      <w:r>
        <w:rPr>
          <w:rFonts w:ascii="Calibri" w:cs="Calibri" w:eastAsia="Calibri" w:hAnsi="Calibri"/>
          <w:sz w:val="21"/>
          <w:szCs w:val="21"/>
        </w:rPr>
        <w:t xml:space="preserve">The source is internally inconsistent about the sign of return quantities. On the same 608 return lines: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400"/>
        <w:gridCol w:w="1900"/>
        <w:gridCol w:w="1900"/>
        <w:gridCol w:w="2736"/>
      </w:tblGrid>
      <w:tr>
        <w:trPr>
          <w:tblHeader/>
        </w:trPr>
        <w:tc>
          <w:tcPr>
            <w:tcW w:type="dxa" w:w="3400"/>
            <w:shd w:fill="1F3864"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Column</w:t>
            </w:r>
          </w:p>
        </w:tc>
        <w:tc>
          <w:tcPr>
            <w:tcW w:type="dxa" w:w="1900"/>
            <w:shd w:fill="1F3864"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Sign on returns</w:t>
            </w:r>
          </w:p>
        </w:tc>
        <w:tc>
          <w:tcPr>
            <w:tcW w:type="dxa" w:w="1900"/>
            <w:shd w:fill="1F3864"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Return total</w:t>
            </w:r>
          </w:p>
        </w:tc>
        <w:tc>
          <w:tcPr>
            <w:tcW w:type="dxa" w:w="2736"/>
            <w:shd w:fill="1F3864"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Correct as loaded?</w:t>
            </w:r>
          </w:p>
        </w:tc>
      </w:tr>
      <w:tr>
        <w:tc>
          <w:tcPr>
            <w:tcW w:type="dxa" w:w="3400"/>
            <w:shd w:fill="FFFFFF" w:val="clear"/>
            <w:tcMar>
              <w:top w:type="dxa" w:w="60"/>
              <w:left w:type="dxa" w:w="90"/>
              <w:bottom w:type="dxa" w:w="60"/>
              <w:right w:type="dxa" w:w="90"/>
            </w:tcMar>
          </w:tcPr>
          <w:p>
            <w:pPr>
              <w:spacing w:after="0"/>
            </w:pPr>
            <w:r>
              <w:rPr>
                <w:rFonts w:ascii="Consolas" w:cs="Consolas" w:eastAsia="Consolas" w:hAnsi="Consolas"/>
                <w:sz w:val="17"/>
                <w:szCs w:val="17"/>
              </w:rPr>
              <w:t xml:space="preserve">Line_Ordered_Qty_Metric_Ton</w:t>
            </w:r>
          </w:p>
        </w:tc>
        <w:tc>
          <w:tcPr>
            <w:tcW w:type="dxa" w:w="1900"/>
            <w:shd w:fill="FFFFFF" w:val="clear"/>
            <w:tcMar>
              <w:top w:type="dxa" w:w="60"/>
              <w:left w:type="dxa" w:w="90"/>
              <w:bottom w:type="dxa" w:w="60"/>
              <w:right w:type="dxa" w:w="90"/>
            </w:tcMar>
          </w:tcPr>
          <w:p>
            <w:pPr>
              <w:spacing w:after="0"/>
              <w:jc w:val="center"/>
            </w:pPr>
            <w:r>
              <w:rPr>
                <w:rFonts w:ascii="Calibri" w:cs="Calibri" w:eastAsia="Calibri" w:hAnsi="Calibri"/>
                <w:sz w:val="17"/>
                <w:szCs w:val="17"/>
              </w:rPr>
              <w:t xml:space="preserve">Positive</w:t>
            </w:r>
          </w:p>
        </w:tc>
        <w:tc>
          <w:tcPr>
            <w:tcW w:type="dxa" w:w="1900"/>
            <w:shd w:fill="FFFFFF" w:val="clear"/>
            <w:tcMar>
              <w:top w:type="dxa" w:w="60"/>
              <w:left w:type="dxa" w:w="90"/>
              <w:bottom w:type="dxa" w:w="60"/>
              <w:right w:type="dxa" w:w="90"/>
            </w:tcMar>
          </w:tcPr>
          <w:p>
            <w:pPr>
              <w:spacing w:after="0"/>
              <w:jc w:val="center"/>
            </w:pPr>
            <w:r>
              <w:rPr>
                <w:rFonts w:ascii="Calibri" w:cs="Calibri" w:eastAsia="Calibri" w:hAnsi="Calibri"/>
                <w:sz w:val="17"/>
                <w:szCs w:val="17"/>
              </w:rPr>
              <w:t xml:space="preserve">+539,051 MT</w:t>
            </w:r>
          </w:p>
        </w:tc>
        <w:tc>
          <w:tcPr>
            <w:tcW w:type="dxa" w:w="2736"/>
            <w:shd w:fill="FFFFFF" w:val="clear"/>
            <w:tcMar>
              <w:top w:type="dxa" w:w="60"/>
              <w:left w:type="dxa" w:w="90"/>
              <w:bottom w:type="dxa" w:w="60"/>
              <w:right w:type="dxa" w:w="90"/>
            </w:tcMar>
          </w:tcPr>
          <w:p>
            <w:pPr>
              <w:spacing w:after="0"/>
            </w:pPr>
            <w:r>
              <w:rPr>
                <w:rFonts w:ascii="Calibri" w:cs="Calibri" w:eastAsia="Calibri" w:hAnsi="Calibri"/>
                <w:color w:val="C00000"/>
                <w:sz w:val="17"/>
                <w:szCs w:val="17"/>
              </w:rPr>
              <w:t xml:space="preserve">No — inflates demand</w:t>
            </w:r>
          </w:p>
        </w:tc>
      </w:tr>
      <w:tr>
        <w:tc>
          <w:tcPr>
            <w:tcW w:type="dxa" w:w="3400"/>
            <w:shd w:fill="F7F9FC" w:val="clear"/>
            <w:tcMar>
              <w:top w:type="dxa" w:w="60"/>
              <w:left w:type="dxa" w:w="90"/>
              <w:bottom w:type="dxa" w:w="60"/>
              <w:right w:type="dxa" w:w="90"/>
            </w:tcMar>
          </w:tcPr>
          <w:p>
            <w:pPr>
              <w:spacing w:after="0"/>
            </w:pPr>
            <w:r>
              <w:rPr>
                <w:rFonts w:ascii="Consolas" w:cs="Consolas" w:eastAsia="Consolas" w:hAnsi="Consolas"/>
                <w:sz w:val="17"/>
                <w:szCs w:val="17"/>
              </w:rPr>
              <w:t xml:space="preserve">Line_Shipped_Qty_Metric_Ton</w:t>
            </w:r>
          </w:p>
        </w:tc>
        <w:tc>
          <w:tcPr>
            <w:tcW w:type="dxa" w:w="1900"/>
            <w:shd w:fill="F7F9FC" w:val="clear"/>
            <w:tcMar>
              <w:top w:type="dxa" w:w="60"/>
              <w:left w:type="dxa" w:w="90"/>
              <w:bottom w:type="dxa" w:w="60"/>
              <w:right w:type="dxa" w:w="90"/>
            </w:tcMar>
          </w:tcPr>
          <w:p>
            <w:pPr>
              <w:spacing w:after="0"/>
              <w:jc w:val="center"/>
            </w:pPr>
            <w:r>
              <w:rPr>
                <w:rFonts w:ascii="Calibri" w:cs="Calibri" w:eastAsia="Calibri" w:hAnsi="Calibri"/>
                <w:sz w:val="17"/>
                <w:szCs w:val="17"/>
              </w:rPr>
              <w:t xml:space="preserve">Positive</w:t>
            </w:r>
          </w:p>
        </w:tc>
        <w:tc>
          <w:tcPr>
            <w:tcW w:type="dxa" w:w="1900"/>
            <w:shd w:fill="F7F9FC" w:val="clear"/>
            <w:tcMar>
              <w:top w:type="dxa" w:w="60"/>
              <w:left w:type="dxa" w:w="90"/>
              <w:bottom w:type="dxa" w:w="60"/>
              <w:right w:type="dxa" w:w="90"/>
            </w:tcMar>
          </w:tcPr>
          <w:p>
            <w:pPr>
              <w:spacing w:after="0"/>
              <w:jc w:val="center"/>
            </w:pPr>
            <w:r>
              <w:rPr>
                <w:rFonts w:ascii="Calibri" w:cs="Calibri" w:eastAsia="Calibri" w:hAnsi="Calibri"/>
                <w:sz w:val="17"/>
                <w:szCs w:val="17"/>
              </w:rPr>
              <w:t xml:space="preserve">+457,263 MT</w:t>
            </w:r>
          </w:p>
        </w:tc>
        <w:tc>
          <w:tcPr>
            <w:tcW w:type="dxa" w:w="2736"/>
            <w:shd w:fill="F7F9FC" w:val="clear"/>
            <w:tcMar>
              <w:top w:type="dxa" w:w="60"/>
              <w:left w:type="dxa" w:w="90"/>
              <w:bottom w:type="dxa" w:w="60"/>
              <w:right w:type="dxa" w:w="90"/>
            </w:tcMar>
          </w:tcPr>
          <w:p>
            <w:pPr>
              <w:spacing w:after="0"/>
            </w:pPr>
            <w:r>
              <w:rPr>
                <w:rFonts w:ascii="Calibri" w:cs="Calibri" w:eastAsia="Calibri" w:hAnsi="Calibri"/>
                <w:color w:val="C00000"/>
                <w:sz w:val="17"/>
                <w:szCs w:val="17"/>
              </w:rPr>
              <w:t xml:space="preserve">No — inflates volume</w:t>
            </w:r>
          </w:p>
        </w:tc>
      </w:tr>
      <w:tr>
        <w:tc>
          <w:tcPr>
            <w:tcW w:type="dxa" w:w="3400"/>
            <w:shd w:fill="FFFFFF" w:val="clear"/>
            <w:tcMar>
              <w:top w:type="dxa" w:w="60"/>
              <w:left w:type="dxa" w:w="90"/>
              <w:bottom w:type="dxa" w:w="60"/>
              <w:right w:type="dxa" w:w="90"/>
            </w:tcMar>
          </w:tcPr>
          <w:p>
            <w:pPr>
              <w:spacing w:after="0"/>
            </w:pPr>
            <w:r>
              <w:rPr>
                <w:rFonts w:ascii="Consolas" w:cs="Consolas" w:eastAsia="Consolas" w:hAnsi="Consolas"/>
                <w:sz w:val="17"/>
                <w:szCs w:val="17"/>
              </w:rPr>
              <w:t xml:space="preserve">Line_Invoiced_Qty_Metric_Ton</w:t>
            </w:r>
          </w:p>
        </w:tc>
        <w:tc>
          <w:tcPr>
            <w:tcW w:type="dxa" w:w="1900"/>
            <w:shd w:fill="FFFFFF" w:val="clear"/>
            <w:tcMar>
              <w:top w:type="dxa" w:w="60"/>
              <w:left w:type="dxa" w:w="90"/>
              <w:bottom w:type="dxa" w:w="60"/>
              <w:right w:type="dxa" w:w="90"/>
            </w:tcMar>
          </w:tcPr>
          <w:p>
            <w:pPr>
              <w:spacing w:after="0"/>
              <w:jc w:val="center"/>
            </w:pPr>
            <w:r>
              <w:rPr>
                <w:rFonts w:ascii="Calibri" w:cs="Calibri" w:eastAsia="Calibri" w:hAnsi="Calibri"/>
                <w:sz w:val="17"/>
                <w:szCs w:val="17"/>
              </w:rPr>
              <w:t xml:space="preserve">Negative</w:t>
            </w:r>
          </w:p>
        </w:tc>
        <w:tc>
          <w:tcPr>
            <w:tcW w:type="dxa" w:w="1900"/>
            <w:shd w:fill="FFFFFF" w:val="clear"/>
            <w:tcMar>
              <w:top w:type="dxa" w:w="60"/>
              <w:left w:type="dxa" w:w="90"/>
              <w:bottom w:type="dxa" w:w="60"/>
              <w:right w:type="dxa" w:w="90"/>
            </w:tcMar>
          </w:tcPr>
          <w:p>
            <w:pPr>
              <w:spacing w:after="0"/>
              <w:jc w:val="center"/>
            </w:pPr>
            <w:r>
              <w:rPr>
                <w:rFonts w:ascii="Calibri" w:cs="Calibri" w:eastAsia="Calibri" w:hAnsi="Calibri"/>
                <w:sz w:val="17"/>
                <w:szCs w:val="17"/>
              </w:rPr>
              <w:t xml:space="preserve">−536,044 MT</w:t>
            </w:r>
          </w:p>
        </w:tc>
        <w:tc>
          <w:tcPr>
            <w:tcW w:type="dxa" w:w="2736"/>
            <w:shd w:fill="FFFFFF" w:val="clear"/>
            <w:tcMar>
              <w:top w:type="dxa" w:w="60"/>
              <w:left w:type="dxa" w:w="90"/>
              <w:bottom w:type="dxa" w:w="60"/>
              <w:right w:type="dxa" w:w="90"/>
            </w:tcMar>
          </w:tcPr>
          <w:p>
            <w:pPr>
              <w:spacing w:after="0"/>
            </w:pPr>
            <w:r>
              <w:rPr>
                <w:rFonts w:ascii="Calibri" w:cs="Calibri" w:eastAsia="Calibri" w:hAnsi="Calibri"/>
                <w:color w:val="2E7D32"/>
                <w:sz w:val="17"/>
                <w:szCs w:val="17"/>
              </w:rPr>
              <w:t xml:space="preserve">Yes — already signed</w:t>
            </w:r>
          </w:p>
        </w:tc>
      </w:tr>
    </w:tbl>
    <w:p>
      <w:pPr>
        <w:spacing w:after="120"/>
      </w:pPr>
      <w:r>
        <w:rPr>
          <w:rFonts w:ascii="Calibri" w:cs="Calibri" w:eastAsia="Calibri" w:hAnsi="Calibri"/>
          <w:sz w:val="8"/>
          <w:szCs w:val="8"/>
        </w:rPr>
        <w:t xml:space="preserve"> </w:t>
      </w:r>
    </w:p>
    <w:p>
      <w:pPr>
        <w:spacing w:after="80"/>
      </w:pPr>
      <w:r>
        <w:rPr>
          <w:rFonts w:ascii="Calibri" w:cs="Calibri" w:eastAsia="Calibri" w:hAnsi="Calibri"/>
          <w:sz w:val="21"/>
          <w:szCs w:val="21"/>
        </w:rPr>
        <w:t xml:space="preserve">Ordered and shipped are stored positive; invoiced is stored negative. Load them untouched and the order book double-counts every return — once as an outbound order and again as the return of it. The fix is per-column, not a blanket flip.</w:t>
      </w:r>
    </w:p>
    <w:p>
      <w:pPr>
        <w:shd w:fill="F4F6FA" w:val="clear"/>
        <w:spacing w:after="0" w:line="225" w:lineRule="exact"/>
        <w:ind w:left="110" w:right="110"/>
      </w:pPr>
      <w:r>
        <w:rPr>
          <w:rFonts w:ascii="Consolas" w:cs="Consolas" w:eastAsia="Consolas" w:hAnsi="Consolas"/>
          <w:i w:val="false"/>
          <w:iCs w:val="false"/>
          <w:color w:val="1A1F2B"/>
          <w:sz w:val="15"/>
          <w:szCs w:val="15"/>
        </w:rPr>
        <w:t xml:space="preserve">Ordered_MT_Signed = if [IsRet] then -1 * [Line_Ordered_Qty_Metric_Ton]</w:t>
      </w:r>
    </w:p>
    <w:p>
      <w:pPr>
        <w:shd w:fill="F4F6FA" w:val="clear"/>
        <w:spacing w:after="0" w:line="225" w:lineRule="exact"/>
        <w:ind w:left="110" w:right="110"/>
      </w:pPr>
      <w:r>
        <w:rPr>
          <w:rFonts w:ascii="Consolas" w:cs="Consolas" w:eastAsia="Consolas" w:hAnsi="Consolas"/>
          <w:i w:val="false"/>
          <w:iCs w:val="false"/>
          <w:color w:val="1A1F2B"/>
          <w:sz w:val="15"/>
          <w:szCs w:val="15"/>
        </w:rPr>
        <w:t xml:space="preserve">                             else       [Line_Ordered_Qty_Metric_Ton]</w:t>
      </w:r>
    </w:p>
    <w:p>
      <w:pPr>
        <w:spacing w:after="110"/>
      </w:pPr>
      <w:r>
        <w:rPr>
          <w:sz w:val="8"/>
          <w:szCs w:val="8"/>
        </w:rPr>
        <w:t xml:space="preserve"/>
      </w:r>
    </w:p>
    <w:p>
      <w:pPr>
        <w:spacing w:after="120"/>
      </w:pPr>
      <w:r>
        <w:rPr>
          <w:rFonts w:ascii="Calibri" w:cs="Calibri" w:eastAsia="Calibri" w:hAnsi="Calibri"/>
          <w:sz w:val="6"/>
          <w:szCs w:val="6"/>
        </w:rPr>
        <w:t xml:space="preserve"> </w:t>
      </w:r>
    </w:p>
    <w:p>
      <w:pPr>
        <w:shd w:fill="EFF4FC" w:val="clear"/>
        <w:spacing w:after="0" w:before="130"/>
        <w:ind w:left="110" w:right="110"/>
      </w:pPr>
      <w:r>
        <w:rPr>
          <w:rFonts w:ascii="Calibri" w:cs="Calibri" w:eastAsia="Calibri" w:hAnsi="Calibri"/>
          <w:b/>
          <w:bCs/>
          <w:color w:val="274B87"/>
          <w:sz w:val="16"/>
          <w:szCs w:val="16"/>
        </w:rPr>
        <w:t xml:space="preserve">WHICH RETURN FLAG TO USE</w:t>
      </w:r>
    </w:p>
    <w:p>
      <w:pPr>
        <w:shd w:fill="EFF4FC" w:val="clear"/>
        <w:spacing w:after="150"/>
        <w:ind w:left="110" w:right="110"/>
      </w:pPr>
      <w:r>
        <w:rPr>
          <w:rFonts w:ascii="Calibri" w:cs="Calibri" w:eastAsia="Calibri" w:hAnsi="Calibri"/>
          <w:sz w:val="20"/>
          <w:szCs w:val="20"/>
        </w:rPr>
        <w:t xml:space="preserve">Four indicators exist and they disagree. Line_Category_Code = 'RETURN' and Line_Return_Reason_Code each catch all 608 returns and agree on every single row. Line_Type_Name containing RMA catches only 165 (27%), and Quick_RMA_Original_Line_Id catches 8 (1.3%). Every RMA row is a return, but most returns are not RMA-flagged. The model ORs all four so the definition survives a source change.</w:t>
      </w:r>
    </w:p>
    <w:p>
      <w:pPr>
        <w:pStyle w:val="Heading2"/>
        <w:spacing w:after="140" w:before="300"/>
      </w:pPr>
      <w:r>
        <w:t xml:space="preserve">6.3 Returns never reach the shipment fact</w:t>
      </w:r>
    </w:p>
    <w:p>
      <w:pPr>
        <w:spacing w:after="120"/>
      </w:pPr>
      <w:r>
        <w:rPr>
          <w:rFonts w:ascii="Calibri" w:cs="Calibri" w:eastAsia="Calibri" w:hAnsi="Calibri"/>
          <w:b/>
          <w:bCs/>
          <w:sz w:val="21"/>
          <w:szCs w:val="21"/>
        </w:rPr>
        <w:t xml:space="preserve">Zero of the 608 return lines appear in f_Shipment.</w:t>
      </w:r>
      <w:r>
        <w:rPr>
          <w:rFonts w:ascii="Calibri" w:cs="Calibri" w:eastAsia="Calibri" w:hAnsi="Calibri"/>
          <w:sz w:val="21"/>
          <w:szCs w:val="21"/>
        </w:rPr>
        <w:t xml:space="preserve"> That is correct — a return is an inbound receipt, not an outbound delivery, so it never generates a delivery detail record. Two consequences: a slicer set to Returns only will correctly blank every shipment measure (do not "fix" that with bidirectional filtering), and Delivery_Detail_Returned_Qty_MT sums to zero across all 84,505 clean rows, so it carries no information and is dropped.</w:t>
      </w:r>
    </w:p>
    <w:p>
      <w:pPr>
        <w:pStyle w:val="Heading2"/>
        <w:spacing w:after="140" w:before="300"/>
      </w:pPr>
      <w:r>
        <w:t xml:space="preserve">6.4 Credit memos are a separate, larger population</w:t>
      </w:r>
    </w:p>
    <w:p>
      <w:pPr>
        <w:spacing w:after="80"/>
      </w:pPr>
      <w:r>
        <w:rPr>
          <w:rFonts w:ascii="Calibri" w:cs="Calibri" w:eastAsia="Calibri" w:hAnsi="Calibri"/>
          <w:sz w:val="21"/>
          <w:szCs w:val="21"/>
        </w:rPr>
        <w:t xml:space="preserve">Do not assume returns and credit memos are the same thing.</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2400"/>
        <w:gridCol w:w="3236"/>
      </w:tblGrid>
      <w:tr>
        <w:trPr>
          <w:tblHeader/>
        </w:trPr>
        <w:tc>
          <w:tcPr>
            <w:tcW w:type="dxa" w:w="3000"/>
            <w:shd w:fill="1F3864"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Population</w:t>
            </w:r>
          </w:p>
        </w:tc>
        <w:tc>
          <w:tcPr>
            <w:tcW w:type="dxa" w:w="1300"/>
            <w:shd w:fill="1F3864"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Rows</w:t>
            </w:r>
          </w:p>
        </w:tc>
        <w:tc>
          <w:tcPr>
            <w:tcW w:type="dxa" w:w="2400"/>
            <w:shd w:fill="1F3864"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Revenue USD</w:t>
            </w:r>
          </w:p>
        </w:tc>
        <w:tc>
          <w:tcPr>
            <w:tcW w:type="dxa" w:w="3236"/>
            <w:shd w:fill="1F3864"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How to identify</w:t>
            </w:r>
          </w:p>
        </w:tc>
      </w:tr>
      <w:tr>
        <w:tc>
          <w:tcPr>
            <w:tcW w:type="dxa" w:w="3000"/>
            <w:shd w:fill="FFFFFF" w:val="clear"/>
            <w:tcMar>
              <w:top w:type="dxa" w:w="60"/>
              <w:left w:type="dxa" w:w="90"/>
              <w:bottom w:type="dxa" w:w="60"/>
              <w:right w:type="dxa" w:w="90"/>
            </w:tcMar>
          </w:tcPr>
          <w:p>
            <w:pPr>
              <w:spacing w:after="0"/>
            </w:pPr>
            <w:r>
              <w:rPr>
                <w:rFonts w:ascii="Calibri" w:cs="Calibri" w:eastAsia="Calibri" w:hAnsi="Calibri"/>
                <w:sz w:val="17"/>
                <w:szCs w:val="17"/>
              </w:rPr>
              <w:t xml:space="preserve">Invoice lines on a return order</w:t>
            </w:r>
          </w:p>
        </w:tc>
        <w:tc>
          <w:tcPr>
            <w:tcW w:type="dxa" w:w="1300"/>
            <w:shd w:fill="FFFFFF" w:val="clear"/>
            <w:tcMar>
              <w:top w:type="dxa" w:w="60"/>
              <w:left w:type="dxa" w:w="90"/>
              <w:bottom w:type="dxa" w:w="60"/>
              <w:right w:type="dxa" w:w="90"/>
            </w:tcMar>
          </w:tcPr>
          <w:p>
            <w:pPr>
              <w:spacing w:after="0"/>
              <w:jc w:val="center"/>
            </w:pPr>
            <w:r>
              <w:rPr>
                <w:rFonts w:ascii="Calibri" w:cs="Calibri" w:eastAsia="Calibri" w:hAnsi="Calibri"/>
                <w:sz w:val="17"/>
                <w:szCs w:val="17"/>
              </w:rPr>
              <w:t xml:space="preserve">475</w:t>
            </w:r>
          </w:p>
        </w:tc>
        <w:tc>
          <w:tcPr>
            <w:tcW w:type="dxa" w:w="2400"/>
            <w:shd w:fill="FFFFFF" w:val="clear"/>
            <w:tcMar>
              <w:top w:type="dxa" w:w="60"/>
              <w:left w:type="dxa" w:w="90"/>
              <w:bottom w:type="dxa" w:w="60"/>
              <w:right w:type="dxa" w:w="90"/>
            </w:tcMar>
          </w:tcPr>
          <w:p>
            <w:pPr>
              <w:spacing w:after="0"/>
              <w:jc w:val="center"/>
            </w:pPr>
            <w:r>
              <w:rPr>
                <w:rFonts w:ascii="Calibri" w:cs="Calibri" w:eastAsia="Calibri" w:hAnsi="Calibri"/>
                <w:sz w:val="17"/>
                <w:szCs w:val="17"/>
              </w:rPr>
              <w:t xml:space="preserve">−180,851,484</w:t>
            </w:r>
          </w:p>
        </w:tc>
        <w:tc>
          <w:tcPr>
            <w:tcW w:type="dxa" w:w="3236"/>
            <w:shd w:fill="FFFFFF" w:val="clear"/>
            <w:tcMar>
              <w:top w:type="dxa" w:w="60"/>
              <w:left w:type="dxa" w:w="90"/>
              <w:bottom w:type="dxa" w:w="60"/>
              <w:right w:type="dxa" w:w="90"/>
            </w:tcMar>
          </w:tcPr>
          <w:p>
            <w:pPr>
              <w:spacing w:after="0"/>
            </w:pPr>
            <w:r>
              <w:rPr>
                <w:rFonts w:ascii="Consolas" w:cs="Consolas" w:eastAsia="Consolas" w:hAnsi="Consolas"/>
                <w:sz w:val="17"/>
                <w:szCs w:val="17"/>
              </w:rPr>
              <w:t xml:space="preserve">LineKey in the return set</w:t>
            </w:r>
          </w:p>
        </w:tc>
      </w:tr>
      <w:tr>
        <w:tc>
          <w:tcPr>
            <w:tcW w:type="dxa" w:w="3000"/>
            <w:shd w:fill="F7F9FC" w:val="clear"/>
            <w:tcMar>
              <w:top w:type="dxa" w:w="60"/>
              <w:left w:type="dxa" w:w="90"/>
              <w:bottom w:type="dxa" w:w="60"/>
              <w:right w:type="dxa" w:w="90"/>
            </w:tcMar>
          </w:tcPr>
          <w:p>
            <w:pPr>
              <w:spacing w:after="0"/>
            </w:pPr>
            <w:r>
              <w:rPr>
                <w:rFonts w:ascii="Calibri" w:cs="Calibri" w:eastAsia="Calibri" w:hAnsi="Calibri"/>
                <w:sz w:val="17"/>
                <w:szCs w:val="17"/>
              </w:rPr>
              <w:t xml:space="preserve">All credit memo lines</w:t>
            </w:r>
          </w:p>
        </w:tc>
        <w:tc>
          <w:tcPr>
            <w:tcW w:type="dxa" w:w="1300"/>
            <w:shd w:fill="F7F9FC" w:val="clear"/>
            <w:tcMar>
              <w:top w:type="dxa" w:w="60"/>
              <w:left w:type="dxa" w:w="90"/>
              <w:bottom w:type="dxa" w:w="60"/>
              <w:right w:type="dxa" w:w="90"/>
            </w:tcMar>
          </w:tcPr>
          <w:p>
            <w:pPr>
              <w:spacing w:after="0"/>
              <w:jc w:val="center"/>
            </w:pPr>
            <w:r>
              <w:rPr>
                <w:rFonts w:ascii="Calibri" w:cs="Calibri" w:eastAsia="Calibri" w:hAnsi="Calibri"/>
                <w:sz w:val="17"/>
                <w:szCs w:val="17"/>
              </w:rPr>
              <w:t xml:space="preserve">4,925</w:t>
            </w:r>
          </w:p>
        </w:tc>
        <w:tc>
          <w:tcPr>
            <w:tcW w:type="dxa" w:w="2400"/>
            <w:shd w:fill="F7F9FC" w:val="clear"/>
            <w:tcMar>
              <w:top w:type="dxa" w:w="60"/>
              <w:left w:type="dxa" w:w="90"/>
              <w:bottom w:type="dxa" w:w="60"/>
              <w:right w:type="dxa" w:w="90"/>
            </w:tcMar>
          </w:tcPr>
          <w:p>
            <w:pPr>
              <w:spacing w:after="0"/>
              <w:jc w:val="center"/>
            </w:pPr>
            <w:r>
              <w:rPr>
                <w:rFonts w:ascii="Calibri" w:cs="Calibri" w:eastAsia="Calibri" w:hAnsi="Calibri"/>
                <w:sz w:val="17"/>
                <w:szCs w:val="17"/>
              </w:rPr>
              <w:t xml:space="preserve">−229,759,286</w:t>
            </w:r>
          </w:p>
        </w:tc>
        <w:tc>
          <w:tcPr>
            <w:tcW w:type="dxa" w:w="3236"/>
            <w:shd w:fill="F7F9FC" w:val="clear"/>
            <w:tcMar>
              <w:top w:type="dxa" w:w="60"/>
              <w:left w:type="dxa" w:w="90"/>
              <w:bottom w:type="dxa" w:w="60"/>
              <w:right w:type="dxa" w:w="90"/>
            </w:tcMar>
          </w:tcPr>
          <w:p>
            <w:pPr>
              <w:spacing w:after="0"/>
            </w:pPr>
            <w:r>
              <w:rPr>
                <w:rFonts w:ascii="Consolas" w:cs="Consolas" w:eastAsia="Consolas" w:hAnsi="Consolas"/>
                <w:sz w:val="17"/>
                <w:szCs w:val="17"/>
              </w:rPr>
              <w:t xml:space="preserve">The rule below</w:t>
            </w:r>
          </w:p>
        </w:tc>
      </w:tr>
      <w:tr>
        <w:tc>
          <w:tcPr>
            <w:tcW w:type="dxa" w:w="3000"/>
            <w:shd w:fill="FFFFFF" w:val="clear"/>
            <w:tcMar>
              <w:top w:type="dxa" w:w="60"/>
              <w:left w:type="dxa" w:w="90"/>
              <w:bottom w:type="dxa" w:w="60"/>
              <w:right w:type="dxa" w:w="90"/>
            </w:tcMar>
          </w:tcPr>
          <w:p>
            <w:pPr>
              <w:spacing w:after="0"/>
            </w:pPr>
            <w:r>
              <w:rPr>
                <w:rFonts w:ascii="Calibri" w:cs="Calibri" w:eastAsia="Calibri" w:hAnsi="Calibri"/>
                <w:sz w:val="17"/>
                <w:szCs w:val="17"/>
              </w:rPr>
              <w:t xml:space="preserve">All negative-revenue lines</w:t>
            </w:r>
          </w:p>
        </w:tc>
        <w:tc>
          <w:tcPr>
            <w:tcW w:type="dxa" w:w="1300"/>
            <w:shd w:fill="FFFFFF" w:val="clear"/>
            <w:tcMar>
              <w:top w:type="dxa" w:w="60"/>
              <w:left w:type="dxa" w:w="90"/>
              <w:bottom w:type="dxa" w:w="60"/>
              <w:right w:type="dxa" w:w="90"/>
            </w:tcMar>
          </w:tcPr>
          <w:p>
            <w:pPr>
              <w:spacing w:after="0"/>
              <w:jc w:val="center"/>
            </w:pPr>
            <w:r>
              <w:rPr>
                <w:rFonts w:ascii="Calibri" w:cs="Calibri" w:eastAsia="Calibri" w:hAnsi="Calibri"/>
                <w:sz w:val="17"/>
                <w:szCs w:val="17"/>
              </w:rPr>
              <w:t xml:space="preserve">4,652</w:t>
            </w:r>
          </w:p>
        </w:tc>
        <w:tc>
          <w:tcPr>
            <w:tcW w:type="dxa" w:w="2400"/>
            <w:shd w:fill="FFFFFF" w:val="clear"/>
            <w:tcMar>
              <w:top w:type="dxa" w:w="60"/>
              <w:left w:type="dxa" w:w="90"/>
              <w:bottom w:type="dxa" w:w="60"/>
              <w:right w:type="dxa" w:w="90"/>
            </w:tcMar>
          </w:tcPr>
          <w:p>
            <w:pPr>
              <w:spacing w:after="0"/>
              <w:jc w:val="center"/>
            </w:pPr>
            <w:r>
              <w:rPr>
                <w:rFonts w:ascii="Calibri" w:cs="Calibri" w:eastAsia="Calibri" w:hAnsi="Calibri"/>
                <w:sz w:val="17"/>
                <w:szCs w:val="17"/>
              </w:rPr>
              <w:t xml:space="preserve">−266,681,313</w:t>
            </w:r>
          </w:p>
        </w:tc>
        <w:tc>
          <w:tcPr>
            <w:tcW w:type="dxa" w:w="3236"/>
            <w:shd w:fill="FFFFFF" w:val="clear"/>
            <w:tcMar>
              <w:top w:type="dxa" w:w="60"/>
              <w:left w:type="dxa" w:w="90"/>
              <w:bottom w:type="dxa" w:w="60"/>
              <w:right w:type="dxa" w:w="90"/>
            </w:tcMar>
          </w:tcPr>
          <w:p>
            <w:pPr>
              <w:spacing w:after="0"/>
            </w:pPr>
            <w:r>
              <w:rPr>
                <w:rFonts w:ascii="Consolas" w:cs="Consolas" w:eastAsia="Consolas" w:hAnsi="Consolas"/>
                <w:sz w:val="17"/>
                <w:szCs w:val="17"/>
              </w:rPr>
              <w:t xml:space="preserve">Revenue_USD &lt; 0</w:t>
            </w:r>
          </w:p>
        </w:tc>
      </w:tr>
      <w:tr>
        <w:tc>
          <w:tcPr>
            <w:tcW w:type="dxa" w:w="3000"/>
            <w:shd w:fill="F7F9FC" w:val="clear"/>
            <w:tcMar>
              <w:top w:type="dxa" w:w="60"/>
              <w:left w:type="dxa" w:w="90"/>
              <w:bottom w:type="dxa" w:w="60"/>
              <w:right w:type="dxa" w:w="90"/>
            </w:tcMar>
          </w:tcPr>
          <w:p>
            <w:pPr>
              <w:spacing w:after="0"/>
            </w:pPr>
            <w:r>
              <w:rPr>
                <w:rFonts w:ascii="Calibri" w:cs="Calibri" w:eastAsia="Calibri" w:hAnsi="Calibri"/>
                <w:sz w:val="17"/>
                <w:szCs w:val="17"/>
              </w:rPr>
              <w:t xml:space="preserve">Gross positive revenue</w:t>
            </w:r>
          </w:p>
        </w:tc>
        <w:tc>
          <w:tcPr>
            <w:tcW w:type="dxa" w:w="1300"/>
            <w:shd w:fill="F7F9FC" w:val="clear"/>
            <w:tcMar>
              <w:top w:type="dxa" w:w="60"/>
              <w:left w:type="dxa" w:w="90"/>
              <w:bottom w:type="dxa" w:w="60"/>
              <w:right w:type="dxa" w:w="90"/>
            </w:tcMar>
          </w:tcPr>
          <w:p>
            <w:pPr>
              <w:spacing w:after="0"/>
              <w:jc w:val="center"/>
            </w:pPr>
            <w:r>
              <w:rPr>
                <w:rFonts w:ascii="Calibri" w:cs="Calibri" w:eastAsia="Calibri" w:hAnsi="Calibri"/>
                <w:sz w:val="17"/>
                <w:szCs w:val="17"/>
              </w:rPr>
              <w:t xml:space="preserve">74,924</w:t>
            </w:r>
          </w:p>
        </w:tc>
        <w:tc>
          <w:tcPr>
            <w:tcW w:type="dxa" w:w="2400"/>
            <w:shd w:fill="F7F9FC" w:val="clear"/>
            <w:tcMar>
              <w:top w:type="dxa" w:w="60"/>
              <w:left w:type="dxa" w:w="90"/>
              <w:bottom w:type="dxa" w:w="60"/>
              <w:right w:type="dxa" w:w="90"/>
            </w:tcMar>
          </w:tcPr>
          <w:p>
            <w:pPr>
              <w:spacing w:after="0"/>
              <w:jc w:val="center"/>
            </w:pPr>
            <w:r>
              <w:rPr>
                <w:rFonts w:ascii="Calibri" w:cs="Calibri" w:eastAsia="Calibri" w:hAnsi="Calibri"/>
                <w:sz w:val="17"/>
                <w:szCs w:val="17"/>
              </w:rPr>
              <w:t xml:space="preserve">+15,336,796,477</w:t>
            </w:r>
          </w:p>
        </w:tc>
        <w:tc>
          <w:tcPr>
            <w:tcW w:type="dxa" w:w="3236"/>
            <w:shd w:fill="F7F9FC" w:val="clear"/>
            <w:tcMar>
              <w:top w:type="dxa" w:w="60"/>
              <w:left w:type="dxa" w:w="90"/>
              <w:bottom w:type="dxa" w:w="60"/>
              <w:right w:type="dxa" w:w="90"/>
            </w:tcMar>
          </w:tcPr>
          <w:p>
            <w:pPr>
              <w:spacing w:after="0"/>
            </w:pPr>
            <w:r>
              <w:rPr>
                <w:rFonts w:ascii="Consolas" w:cs="Consolas" w:eastAsia="Consolas" w:hAnsi="Consolas"/>
                <w:sz w:val="17"/>
                <w:szCs w:val="17"/>
              </w:rPr>
              <w:t xml:space="preserve">Revenue_USD &gt; 0</w:t>
            </w:r>
          </w:p>
        </w:tc>
      </w:tr>
    </w:tbl>
    <w:p>
      <w:pPr>
        <w:spacing w:after="120"/>
      </w:pPr>
      <w:r>
        <w:rPr>
          <w:rFonts w:ascii="Calibri" w:cs="Calibri" w:eastAsia="Calibri" w:hAnsi="Calibri"/>
          <w:sz w:val="8"/>
          <w:szCs w:val="8"/>
        </w:rPr>
        <w:t xml:space="preserve"> </w:t>
      </w:r>
    </w:p>
    <w:p>
      <w:pPr>
        <w:spacing w:after="80"/>
      </w:pPr>
      <w:r>
        <w:rPr>
          <w:rFonts w:ascii="Calibri" w:cs="Calibri" w:eastAsia="Calibri" w:hAnsi="Calibri"/>
          <w:sz w:val="21"/>
          <w:szCs w:val="21"/>
        </w:rPr>
        <w:t xml:space="preserve">Only 475 invoice lines tie back to a return order, but 4,925 are credit memos — the other 4,450 are AR-side adjustments with no return order behind them at all. Filtering the invoice fact by the sales-order return flag finds under 10% of your credits. A five-part OR captures every credit with no residue, verified to leave exactly zero negative revenue outside it:</w:t>
      </w:r>
    </w:p>
    <w:p>
      <w:pPr>
        <w:shd w:fill="F4F6FA" w:val="clear"/>
        <w:spacing w:after="0" w:line="225" w:lineRule="exact"/>
        <w:ind w:left="110" w:right="110"/>
      </w:pPr>
      <w:r>
        <w:rPr>
          <w:rFonts w:ascii="Consolas" w:cs="Consolas" w:eastAsia="Consolas" w:hAnsi="Consolas"/>
          <w:i w:val="false"/>
          <w:iCs w:val="false"/>
          <w:color w:val="1A1F2B"/>
          <w:sz w:val="15"/>
          <w:szCs w:val="15"/>
        </w:rPr>
        <w:t xml:space="preserve">Is_Credit_Memo =</w:t>
      </w:r>
    </w:p>
    <w:p>
      <w:pPr>
        <w:shd w:fill="F4F6FA" w:val="clear"/>
        <w:spacing w:after="0" w:line="225" w:lineRule="exact"/>
        <w:ind w:left="110" w:right="110"/>
      </w:pPr>
      <w:r>
        <w:rPr>
          <w:rFonts w:ascii="Consolas" w:cs="Consolas" w:eastAsia="Consolas" w:hAnsi="Consolas"/>
          <w:i w:val="false"/>
          <w:iCs w:val="false"/>
          <w:color w:val="1A1F2B"/>
          <w:sz w:val="15"/>
          <w:szCs w:val="15"/>
        </w:rPr>
        <w:t xml:space="preserve">    Text.Contains(Text.Upper([Transaction_Type]), "CM")</w:t>
      </w:r>
    </w:p>
    <w:p>
      <w:pPr>
        <w:shd w:fill="F4F6FA" w:val="clear"/>
        <w:spacing w:after="0" w:line="225" w:lineRule="exact"/>
        <w:ind w:left="110" w:right="110"/>
      </w:pPr>
      <w:r>
        <w:rPr>
          <w:rFonts w:ascii="Consolas" w:cs="Consolas" w:eastAsia="Consolas" w:hAnsi="Consolas"/>
          <w:i w:val="false"/>
          <w:iCs w:val="false"/>
          <w:color w:val="1A1F2B"/>
          <w:sz w:val="15"/>
          <w:szCs w:val="15"/>
        </w:rPr>
        <w:t xml:space="preserve">    or Text.Contains(Text.Upper([Transaction_Type]), "CRD")</w:t>
      </w:r>
    </w:p>
    <w:p>
      <w:pPr>
        <w:shd w:fill="F4F6FA" w:val="clear"/>
        <w:spacing w:after="0" w:line="225" w:lineRule="exact"/>
        <w:ind w:left="110" w:right="110"/>
      </w:pPr>
      <w:r>
        <w:rPr>
          <w:rFonts w:ascii="Consolas" w:cs="Consolas" w:eastAsia="Consolas" w:hAnsi="Consolas"/>
          <w:i w:val="false"/>
          <w:iCs w:val="false"/>
          <w:color w:val="1A1F2B"/>
          <w:sz w:val="15"/>
          <w:szCs w:val="15"/>
        </w:rPr>
        <w:t xml:space="preserve">    or Text.Contains(Text.Upper([Transaction_Type]), "_NC")</w:t>
      </w:r>
    </w:p>
    <w:p>
      <w:pPr>
        <w:shd w:fill="F4F6FA" w:val="clear"/>
        <w:spacing w:after="0" w:line="225" w:lineRule="exact"/>
        <w:ind w:left="110" w:right="110"/>
      </w:pPr>
      <w:r>
        <w:rPr>
          <w:rFonts w:ascii="Consolas" w:cs="Consolas" w:eastAsia="Consolas" w:hAnsi="Consolas"/>
          <w:i w:val="false"/>
          <w:iCs w:val="false"/>
          <w:color w:val="1A1F2B"/>
          <w:sz w:val="15"/>
          <w:szCs w:val="15"/>
        </w:rPr>
        <w:t xml:space="preserve">    or [Line_Revenue_Amount_USD] &lt; 0</w:t>
      </w:r>
    </w:p>
    <w:p>
      <w:pPr>
        <w:shd w:fill="F4F6FA" w:val="clear"/>
        <w:spacing w:after="0" w:line="225" w:lineRule="exact"/>
        <w:ind w:left="110" w:right="110"/>
      </w:pPr>
      <w:r>
        <w:rPr>
          <w:rFonts w:ascii="Consolas" w:cs="Consolas" w:eastAsia="Consolas" w:hAnsi="Consolas"/>
          <w:i w:val="false"/>
          <w:iCs w:val="false"/>
          <w:color w:val="1A1F2B"/>
          <w:sz w:val="15"/>
          <w:szCs w:val="15"/>
        </w:rPr>
        <w:t xml:space="preserve">    or [Line_Quantity_Credited_MT] &lt;&gt; null</w:t>
      </w:r>
    </w:p>
    <w:p>
      <w:pPr>
        <w:spacing w:after="110"/>
      </w:pPr>
      <w:r>
        <w:rPr>
          <w:sz w:val="8"/>
          <w:szCs w:val="8"/>
        </w:rPr>
        <w:t xml:space="preserve"/>
      </w:r>
    </w:p>
    <w:p>
      <w:pPr>
        <w:shd w:fill="FEF1EF" w:val="clear"/>
        <w:spacing w:after="0" w:before="130"/>
        <w:ind w:left="110" w:right="110"/>
      </w:pPr>
      <w:r>
        <w:rPr>
          <w:rFonts w:ascii="Calibri" w:cs="Calibri" w:eastAsia="Calibri" w:hAnsi="Calibri"/>
          <w:b/>
          <w:bCs/>
          <w:color w:val="96261C"/>
          <w:sz w:val="16"/>
          <w:szCs w:val="16"/>
        </w:rPr>
        <w:t xml:space="preserve">THE QUANTITY COLUMNS ARE MUTUALLY EXCLUSIVE</w:t>
      </w:r>
    </w:p>
    <w:p>
      <w:pPr>
        <w:shd w:fill="FEF1EF" w:val="clear"/>
        <w:spacing w:after="150"/>
        <w:ind w:left="110" w:right="110"/>
      </w:pPr>
      <w:r>
        <w:rPr>
          <w:rFonts w:ascii="Calibri" w:cs="Calibri" w:eastAsia="Calibri" w:hAnsi="Calibri"/>
          <w:sz w:val="20"/>
          <w:szCs w:val="20"/>
        </w:rPr>
        <w:t xml:space="preserve">Of the 4,569 rows carrying a credited quantity, not one also carries an invoiced quantity. Summing only Line_Quantity_Invoiced_MT silently ignores every credit. Invoiced MT adds both columns — that is not redundancy, it is required.</w:t>
      </w:r>
    </w:p>
    <w:p>
      <w:pPr>
        <w:pStyle w:val="Heading2"/>
        <w:spacing w:after="140" w:before="300"/>
      </w:pPr>
      <w:r>
        <w:t xml:space="preserve">6.5 Naming the return metric</w:t>
      </w:r>
    </w:p>
    <w:p>
      <w:pPr>
        <w:spacing w:after="80"/>
      </w:pPr>
      <w:r>
        <w:rPr>
          <w:rFonts w:ascii="Calibri" w:cs="Calibri" w:eastAsia="Calibri" w:hAnsi="Calibri"/>
          <w:sz w:val="21"/>
          <w:szCs w:val="21"/>
        </w:rPr>
        <w:t xml:space="preserve">Only 38 of 608 returns are RETURNED/REJECTED INVENTORY. The rest are price adjustments, freight and demurrage, and input errors.</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4400"/>
        <w:gridCol w:w="1600"/>
        <w:gridCol w:w="1600"/>
      </w:tblGrid>
      <w:tr>
        <w:trPr>
          <w:tblHeader/>
        </w:trPr>
        <w:tc>
          <w:tcPr>
            <w:tcW w:type="dxa" w:w="4400"/>
            <w:shd w:fill="1F3864"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Reason group</w:t>
            </w:r>
          </w:p>
        </w:tc>
        <w:tc>
          <w:tcPr>
            <w:tcW w:type="dxa" w:w="1600"/>
            <w:shd w:fill="1F3864"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Lines</w:t>
            </w:r>
          </w:p>
        </w:tc>
        <w:tc>
          <w:tcPr>
            <w:tcW w:type="dxa" w:w="1600"/>
            <w:shd w:fill="1F3864"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Share</w:t>
            </w:r>
          </w:p>
        </w:tc>
      </w:tr>
      <w:tr>
        <w:tc>
          <w:tcPr>
            <w:tcW w:type="dxa" w:w="4400"/>
            <w:shd w:fill="FFFFFF" w:val="clear"/>
            <w:tcMar>
              <w:top w:type="dxa" w:w="60"/>
              <w:left w:type="dxa" w:w="90"/>
              <w:bottom w:type="dxa" w:w="60"/>
              <w:right w:type="dxa" w:w="90"/>
            </w:tcMar>
          </w:tcPr>
          <w:p>
            <w:pPr>
              <w:spacing w:after="0"/>
            </w:pPr>
            <w:r>
              <w:rPr>
                <w:rFonts w:ascii="Calibri" w:cs="Calibri" w:eastAsia="Calibri" w:hAnsi="Calibri"/>
                <w:sz w:val="17"/>
                <w:szCs w:val="17"/>
              </w:rPr>
              <w:t xml:space="preserve">Commercial adjustment</w:t>
            </w:r>
          </w:p>
        </w:tc>
        <w:tc>
          <w:tcPr>
            <w:tcW w:type="dxa" w:w="1600"/>
            <w:shd w:fill="FFFFFF" w:val="clear"/>
            <w:tcMar>
              <w:top w:type="dxa" w:w="60"/>
              <w:left w:type="dxa" w:w="90"/>
              <w:bottom w:type="dxa" w:w="60"/>
              <w:right w:type="dxa" w:w="90"/>
            </w:tcMar>
          </w:tcPr>
          <w:p>
            <w:pPr>
              <w:spacing w:after="0"/>
              <w:jc w:val="center"/>
            </w:pPr>
            <w:r>
              <w:rPr>
                <w:rFonts w:ascii="Calibri" w:cs="Calibri" w:eastAsia="Calibri" w:hAnsi="Calibri"/>
                <w:sz w:val="17"/>
                <w:szCs w:val="17"/>
              </w:rPr>
              <w:t xml:space="preserve">181</w:t>
            </w:r>
          </w:p>
        </w:tc>
        <w:tc>
          <w:tcPr>
            <w:tcW w:type="dxa" w:w="1600"/>
            <w:shd w:fill="FFFFFF" w:val="clear"/>
            <w:tcMar>
              <w:top w:type="dxa" w:w="60"/>
              <w:left w:type="dxa" w:w="90"/>
              <w:bottom w:type="dxa" w:w="60"/>
              <w:right w:type="dxa" w:w="90"/>
            </w:tcMar>
          </w:tcPr>
          <w:p>
            <w:pPr>
              <w:spacing w:after="0"/>
              <w:jc w:val="center"/>
            </w:pPr>
            <w:r>
              <w:rPr>
                <w:rFonts w:ascii="Calibri" w:cs="Calibri" w:eastAsia="Calibri" w:hAnsi="Calibri"/>
                <w:sz w:val="17"/>
                <w:szCs w:val="17"/>
              </w:rPr>
              <w:t xml:space="preserve">29.8%</w:t>
            </w:r>
          </w:p>
        </w:tc>
      </w:tr>
      <w:tr>
        <w:tc>
          <w:tcPr>
            <w:tcW w:type="dxa" w:w="4400"/>
            <w:shd w:fill="F7F9FC" w:val="clear"/>
            <w:tcMar>
              <w:top w:type="dxa" w:w="60"/>
              <w:left w:type="dxa" w:w="90"/>
              <w:bottom w:type="dxa" w:w="60"/>
              <w:right w:type="dxa" w:w="90"/>
            </w:tcMar>
          </w:tcPr>
          <w:p>
            <w:pPr>
              <w:spacing w:after="0"/>
            </w:pPr>
            <w:r>
              <w:rPr>
                <w:rFonts w:ascii="Calibri" w:cs="Calibri" w:eastAsia="Calibri" w:hAnsi="Calibri"/>
                <w:sz w:val="17"/>
                <w:szCs w:val="17"/>
              </w:rPr>
              <w:t xml:space="preserve">Logistics / service</w:t>
            </w:r>
          </w:p>
        </w:tc>
        <w:tc>
          <w:tcPr>
            <w:tcW w:type="dxa" w:w="1600"/>
            <w:shd w:fill="F7F9FC" w:val="clear"/>
            <w:tcMar>
              <w:top w:type="dxa" w:w="60"/>
              <w:left w:type="dxa" w:w="90"/>
              <w:bottom w:type="dxa" w:w="60"/>
              <w:right w:type="dxa" w:w="90"/>
            </w:tcMar>
          </w:tcPr>
          <w:p>
            <w:pPr>
              <w:spacing w:after="0"/>
              <w:jc w:val="center"/>
            </w:pPr>
            <w:r>
              <w:rPr>
                <w:rFonts w:ascii="Calibri" w:cs="Calibri" w:eastAsia="Calibri" w:hAnsi="Calibri"/>
                <w:sz w:val="17"/>
                <w:szCs w:val="17"/>
              </w:rPr>
              <w:t xml:space="preserve">178</w:t>
            </w:r>
          </w:p>
        </w:tc>
        <w:tc>
          <w:tcPr>
            <w:tcW w:type="dxa" w:w="1600"/>
            <w:shd w:fill="F7F9FC" w:val="clear"/>
            <w:tcMar>
              <w:top w:type="dxa" w:w="60"/>
              <w:left w:type="dxa" w:w="90"/>
              <w:bottom w:type="dxa" w:w="60"/>
              <w:right w:type="dxa" w:w="90"/>
            </w:tcMar>
          </w:tcPr>
          <w:p>
            <w:pPr>
              <w:spacing w:after="0"/>
              <w:jc w:val="center"/>
            </w:pPr>
            <w:r>
              <w:rPr>
                <w:rFonts w:ascii="Calibri" w:cs="Calibri" w:eastAsia="Calibri" w:hAnsi="Calibri"/>
                <w:sz w:val="17"/>
                <w:szCs w:val="17"/>
              </w:rPr>
              <w:t xml:space="preserve">29.3%</w:t>
            </w:r>
          </w:p>
        </w:tc>
      </w:tr>
      <w:tr>
        <w:tc>
          <w:tcPr>
            <w:tcW w:type="dxa" w:w="4400"/>
            <w:shd w:fill="FFFFFF" w:val="clear"/>
            <w:tcMar>
              <w:top w:type="dxa" w:w="60"/>
              <w:left w:type="dxa" w:w="90"/>
              <w:bottom w:type="dxa" w:w="60"/>
              <w:right w:type="dxa" w:w="90"/>
            </w:tcMar>
          </w:tcPr>
          <w:p>
            <w:pPr>
              <w:spacing w:after="0"/>
            </w:pPr>
            <w:r>
              <w:rPr>
                <w:rFonts w:ascii="Calibri" w:cs="Calibri" w:eastAsia="Calibri" w:hAnsi="Calibri"/>
                <w:sz w:val="17"/>
                <w:szCs w:val="17"/>
              </w:rPr>
              <w:t xml:space="preserve">Process error</w:t>
            </w:r>
          </w:p>
        </w:tc>
        <w:tc>
          <w:tcPr>
            <w:tcW w:type="dxa" w:w="1600"/>
            <w:shd w:fill="FFFFFF" w:val="clear"/>
            <w:tcMar>
              <w:top w:type="dxa" w:w="60"/>
              <w:left w:type="dxa" w:w="90"/>
              <w:bottom w:type="dxa" w:w="60"/>
              <w:right w:type="dxa" w:w="90"/>
            </w:tcMar>
          </w:tcPr>
          <w:p>
            <w:pPr>
              <w:spacing w:after="0"/>
              <w:jc w:val="center"/>
            </w:pPr>
            <w:r>
              <w:rPr>
                <w:rFonts w:ascii="Calibri" w:cs="Calibri" w:eastAsia="Calibri" w:hAnsi="Calibri"/>
                <w:sz w:val="17"/>
                <w:szCs w:val="17"/>
              </w:rPr>
              <w:t xml:space="preserve">111</w:t>
            </w:r>
          </w:p>
        </w:tc>
        <w:tc>
          <w:tcPr>
            <w:tcW w:type="dxa" w:w="1600"/>
            <w:shd w:fill="FFFFFF" w:val="clear"/>
            <w:tcMar>
              <w:top w:type="dxa" w:w="60"/>
              <w:left w:type="dxa" w:w="90"/>
              <w:bottom w:type="dxa" w:w="60"/>
              <w:right w:type="dxa" w:w="90"/>
            </w:tcMar>
          </w:tcPr>
          <w:p>
            <w:pPr>
              <w:spacing w:after="0"/>
              <w:jc w:val="center"/>
            </w:pPr>
            <w:r>
              <w:rPr>
                <w:rFonts w:ascii="Calibri" w:cs="Calibri" w:eastAsia="Calibri" w:hAnsi="Calibri"/>
                <w:sz w:val="17"/>
                <w:szCs w:val="17"/>
              </w:rPr>
              <w:t xml:space="preserve">18.3%</w:t>
            </w:r>
          </w:p>
        </w:tc>
      </w:tr>
      <w:tr>
        <w:tc>
          <w:tcPr>
            <w:tcW w:type="dxa" w:w="4400"/>
            <w:shd w:fill="F7F9FC" w:val="clear"/>
            <w:tcMar>
              <w:top w:type="dxa" w:w="60"/>
              <w:left w:type="dxa" w:w="90"/>
              <w:bottom w:type="dxa" w:w="60"/>
              <w:right w:type="dxa" w:w="90"/>
            </w:tcMar>
          </w:tcPr>
          <w:p>
            <w:pPr>
              <w:spacing w:after="0"/>
            </w:pPr>
            <w:r>
              <w:rPr>
                <w:rFonts w:ascii="Calibri" w:cs="Calibri" w:eastAsia="Calibri" w:hAnsi="Calibri"/>
                <w:sz w:val="17"/>
                <w:szCs w:val="17"/>
              </w:rPr>
              <w:t xml:space="preserve">Uncategorised</w:t>
            </w:r>
          </w:p>
        </w:tc>
        <w:tc>
          <w:tcPr>
            <w:tcW w:type="dxa" w:w="1600"/>
            <w:shd w:fill="F7F9FC" w:val="clear"/>
            <w:tcMar>
              <w:top w:type="dxa" w:w="60"/>
              <w:left w:type="dxa" w:w="90"/>
              <w:bottom w:type="dxa" w:w="60"/>
              <w:right w:type="dxa" w:w="90"/>
            </w:tcMar>
          </w:tcPr>
          <w:p>
            <w:pPr>
              <w:spacing w:after="0"/>
              <w:jc w:val="center"/>
            </w:pPr>
            <w:r>
              <w:rPr>
                <w:rFonts w:ascii="Calibri" w:cs="Calibri" w:eastAsia="Calibri" w:hAnsi="Calibri"/>
                <w:sz w:val="17"/>
                <w:szCs w:val="17"/>
              </w:rPr>
              <w:t xml:space="preserve">100</w:t>
            </w:r>
          </w:p>
        </w:tc>
        <w:tc>
          <w:tcPr>
            <w:tcW w:type="dxa" w:w="1600"/>
            <w:shd w:fill="F7F9FC" w:val="clear"/>
            <w:tcMar>
              <w:top w:type="dxa" w:w="60"/>
              <w:left w:type="dxa" w:w="90"/>
              <w:bottom w:type="dxa" w:w="60"/>
              <w:right w:type="dxa" w:w="90"/>
            </w:tcMar>
          </w:tcPr>
          <w:p>
            <w:pPr>
              <w:spacing w:after="0"/>
              <w:jc w:val="center"/>
            </w:pPr>
            <w:r>
              <w:rPr>
                <w:rFonts w:ascii="Calibri" w:cs="Calibri" w:eastAsia="Calibri" w:hAnsi="Calibri"/>
                <w:sz w:val="17"/>
                <w:szCs w:val="17"/>
              </w:rPr>
              <w:t xml:space="preserve">16.4%</w:t>
            </w:r>
          </w:p>
        </w:tc>
      </w:tr>
      <w:tr>
        <w:tc>
          <w:tcPr>
            <w:tcW w:type="dxa" w:w="4400"/>
            <w:shd w:fill="FFFFFF" w:val="clear"/>
            <w:tcMar>
              <w:top w:type="dxa" w:w="60"/>
              <w:left w:type="dxa" w:w="90"/>
              <w:bottom w:type="dxa" w:w="60"/>
              <w:right w:type="dxa" w:w="90"/>
            </w:tcMar>
          </w:tcPr>
          <w:p>
            <w:pPr>
              <w:spacing w:after="0"/>
            </w:pPr>
            <w:r>
              <w:rPr>
                <w:rFonts w:ascii="Calibri" w:cs="Calibri" w:eastAsia="Calibri" w:hAnsi="Calibri"/>
                <w:sz w:val="17"/>
                <w:szCs w:val="17"/>
              </w:rPr>
              <w:t xml:space="preserve">Product quality</w:t>
            </w:r>
          </w:p>
        </w:tc>
        <w:tc>
          <w:tcPr>
            <w:tcW w:type="dxa" w:w="1600"/>
            <w:shd w:fill="FFFFFF" w:val="clear"/>
            <w:tcMar>
              <w:top w:type="dxa" w:w="60"/>
              <w:left w:type="dxa" w:w="90"/>
              <w:bottom w:type="dxa" w:w="60"/>
              <w:right w:type="dxa" w:w="90"/>
            </w:tcMar>
          </w:tcPr>
          <w:p>
            <w:pPr>
              <w:spacing w:after="0"/>
              <w:jc w:val="center"/>
            </w:pPr>
            <w:r>
              <w:rPr>
                <w:rFonts w:ascii="Calibri" w:cs="Calibri" w:eastAsia="Calibri" w:hAnsi="Calibri"/>
                <w:sz w:val="17"/>
                <w:szCs w:val="17"/>
              </w:rPr>
              <w:t xml:space="preserve">38</w:t>
            </w:r>
          </w:p>
        </w:tc>
        <w:tc>
          <w:tcPr>
            <w:tcW w:type="dxa" w:w="1600"/>
            <w:shd w:fill="FFFFFF" w:val="clear"/>
            <w:tcMar>
              <w:top w:type="dxa" w:w="60"/>
              <w:left w:type="dxa" w:w="90"/>
              <w:bottom w:type="dxa" w:w="60"/>
              <w:right w:type="dxa" w:w="90"/>
            </w:tcMar>
          </w:tcPr>
          <w:p>
            <w:pPr>
              <w:spacing w:after="0"/>
              <w:jc w:val="center"/>
            </w:pPr>
            <w:r>
              <w:rPr>
                <w:rFonts w:ascii="Calibri" w:cs="Calibri" w:eastAsia="Calibri" w:hAnsi="Calibri"/>
                <w:sz w:val="17"/>
                <w:szCs w:val="17"/>
              </w:rPr>
              <w:t xml:space="preserve">6.3%</w:t>
            </w:r>
          </w:p>
        </w:tc>
      </w:tr>
    </w:tbl>
    <w:p>
      <w:pPr>
        <w:spacing w:after="120"/>
      </w:pPr>
      <w:r>
        <w:rPr>
          <w:rFonts w:ascii="Calibri" w:cs="Calibri" w:eastAsia="Calibri" w:hAnsi="Calibri"/>
          <w:sz w:val="8"/>
          <w:szCs w:val="8"/>
        </w:rPr>
        <w:t xml:space="preserve"> </w:t>
      </w:r>
    </w:p>
    <w:p>
      <w:pPr>
        <w:shd w:fill="FFF9EE" w:val="clear"/>
        <w:spacing w:after="0" w:before="130"/>
        <w:ind w:left="110" w:right="110"/>
      </w:pPr>
      <w:r>
        <w:rPr>
          <w:rFonts w:ascii="Calibri" w:cs="Calibri" w:eastAsia="Calibri" w:hAnsi="Calibri"/>
          <w:b/>
          <w:bCs/>
          <w:color w:val="96601A"/>
          <w:sz w:val="16"/>
          <w:szCs w:val="16"/>
        </w:rPr>
        <w:t xml:space="preserve">LABEL IT CREDIT NOTE RATE</w:t>
      </w:r>
    </w:p>
    <w:p>
      <w:pPr>
        <w:shd w:fill="FFF9EE" w:val="clear"/>
        <w:spacing w:after="150"/>
        <w:ind w:left="110" w:right="110"/>
      </w:pPr>
      <w:r>
        <w:rPr>
          <w:rFonts w:ascii="Calibri" w:cs="Calibri" w:eastAsia="Calibri" w:hAnsi="Calibri"/>
          <w:sz w:val="20"/>
          <w:szCs w:val="20"/>
        </w:rPr>
        <w:t xml:space="preserve">A metric called "return rate" built on this flag measures invoicing accuracy, not product quality. Anyone senior shown 0.89% will read it as a quality signal and draw the wrong conclusion. Use Physical Return Rate % (0.06%) for anything quality-related — both measures are in the catalogue.</w:t>
      </w:r>
    </w:p>
    <w:p>
      <w:r>
        <w:br w:type="page"/>
      </w:r>
    </w:p>
    <w:p>
      <w:pPr>
        <w:pStyle w:val="Heading1"/>
        <w:spacing w:after="140" w:before="300"/>
      </w:pPr>
      <w:r>
        <w:t xml:space="preserve">7. Measures</w:t>
      </w:r>
    </w:p>
    <w:p>
      <w:pPr>
        <w:spacing w:after="120"/>
      </w:pPr>
      <w:r>
        <w:rPr>
          <w:rFonts w:ascii="Calibri" w:cs="Calibri" w:eastAsia="Calibri" w:hAnsi="Calibri"/>
          <w:sz w:val="21"/>
          <w:szCs w:val="21"/>
        </w:rPr>
        <w:t xml:space="preserve">131 measures in 12 display folders, plus 7 calculated columns. Full DAX is in 03_DAX_All.dax; the catalogue with sample values is in 04_KPI_Catalogue.xlsx. This section covers only what needs explaining.</w:t>
      </w:r>
    </w:p>
    <w:p>
      <w:pPr>
        <w:spacing w:after="120"/>
      </w:pPr>
      <w:r>
        <w:rPr>
          <w:rFonts w:ascii="Calibri" w:cs="Calibri" w:eastAsia="Calibri" w:hAnsi="Calibri"/>
          <w:sz w:val="8"/>
          <w:szCs w:val="8"/>
        </w:rPr>
        <w:t xml:space="preserve"> </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6436"/>
      </w:tblGrid>
      <w:tr>
        <w:trPr>
          <w:tblHeader/>
        </w:trPr>
        <w:tc>
          <w:tcPr>
            <w:tcW w:type="dxa" w:w="2600"/>
            <w:shd w:fill="1F3864"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Folder</w:t>
            </w:r>
          </w:p>
        </w:tc>
        <w:tc>
          <w:tcPr>
            <w:tcW w:type="dxa" w:w="900"/>
            <w:shd w:fill="1F3864"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Count</w:t>
            </w:r>
          </w:p>
        </w:tc>
        <w:tc>
          <w:tcPr>
            <w:tcW w:type="dxa" w:w="6436"/>
            <w:shd w:fill="1F3864"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Covers</w:t>
            </w:r>
          </w:p>
        </w:tc>
      </w:tr>
      <w:tr>
        <w:tc>
          <w:tcPr>
            <w:tcW w:type="dxa" w:w="2600"/>
            <w:shd w:fill="FFFFFF" w:val="clear"/>
            <w:tcMar>
              <w:top w:type="dxa" w:w="60"/>
              <w:left w:type="dxa" w:w="90"/>
              <w:bottom w:type="dxa" w:w="60"/>
              <w:right w:type="dxa" w:w="90"/>
            </w:tcMar>
          </w:tcPr>
          <w:p>
            <w:pPr>
              <w:spacing w:after="0"/>
            </w:pPr>
            <w:r>
              <w:rPr>
                <w:rFonts w:ascii="Consolas" w:cs="Consolas" w:eastAsia="Consolas" w:hAnsi="Consolas"/>
                <w:sz w:val="17"/>
                <w:szCs w:val="17"/>
              </w:rPr>
              <w:t xml:space="preserve">01 Base</w:t>
            </w:r>
          </w:p>
        </w:tc>
        <w:tc>
          <w:tcPr>
            <w:tcW w:type="dxa" w:w="900"/>
            <w:shd w:fill="FFFFFF" w:val="clear"/>
            <w:tcMar>
              <w:top w:type="dxa" w:w="60"/>
              <w:left w:type="dxa" w:w="90"/>
              <w:bottom w:type="dxa" w:w="60"/>
              <w:right w:type="dxa" w:w="90"/>
            </w:tcMar>
          </w:tcPr>
          <w:p>
            <w:pPr>
              <w:spacing w:after="0"/>
              <w:jc w:val="center"/>
            </w:pPr>
            <w:r>
              <w:rPr>
                <w:rFonts w:ascii="Calibri" w:cs="Calibri" w:eastAsia="Calibri" w:hAnsi="Calibri"/>
                <w:sz w:val="17"/>
                <w:szCs w:val="17"/>
              </w:rPr>
              <w:t xml:space="preserve">13</w:t>
            </w:r>
          </w:p>
        </w:tc>
        <w:tc>
          <w:tcPr>
            <w:tcW w:type="dxa" w:w="6436"/>
            <w:shd w:fill="FFFFFF" w:val="clear"/>
            <w:tcMar>
              <w:top w:type="dxa" w:w="60"/>
              <w:left w:type="dxa" w:w="90"/>
              <w:bottom w:type="dxa" w:w="60"/>
              <w:right w:type="dxa" w:w="90"/>
            </w:tcMar>
          </w:tcPr>
          <w:p>
            <w:pPr>
              <w:spacing w:after="0"/>
            </w:pPr>
            <w:r>
              <w:rPr>
                <w:rFonts w:ascii="Calibri" w:cs="Calibri" w:eastAsia="Calibri" w:hAnsi="Calibri"/>
                <w:sz w:val="17"/>
                <w:szCs w:val="17"/>
              </w:rPr>
              <w:t xml:space="preserve">Raw sums everything else builds on</w:t>
            </w:r>
          </w:p>
        </w:tc>
      </w:tr>
      <w:tr>
        <w:tc>
          <w:tcPr>
            <w:tcW w:type="dxa" w:w="2600"/>
            <w:shd w:fill="F7F9FC" w:val="clear"/>
            <w:tcMar>
              <w:top w:type="dxa" w:w="60"/>
              <w:left w:type="dxa" w:w="90"/>
              <w:bottom w:type="dxa" w:w="60"/>
              <w:right w:type="dxa" w:w="90"/>
            </w:tcMar>
          </w:tcPr>
          <w:p>
            <w:pPr>
              <w:spacing w:after="0"/>
            </w:pPr>
            <w:r>
              <w:rPr>
                <w:rFonts w:ascii="Consolas" w:cs="Consolas" w:eastAsia="Consolas" w:hAnsi="Consolas"/>
                <w:sz w:val="17"/>
                <w:szCs w:val="17"/>
              </w:rPr>
              <w:t xml:space="preserve">02 Currency</w:t>
            </w:r>
          </w:p>
        </w:tc>
        <w:tc>
          <w:tcPr>
            <w:tcW w:type="dxa" w:w="900"/>
            <w:shd w:fill="F7F9FC" w:val="clear"/>
            <w:tcMar>
              <w:top w:type="dxa" w:w="60"/>
              <w:left w:type="dxa" w:w="90"/>
              <w:bottom w:type="dxa" w:w="60"/>
              <w:right w:type="dxa" w:w="90"/>
            </w:tcMar>
          </w:tcPr>
          <w:p>
            <w:pPr>
              <w:spacing w:after="0"/>
              <w:jc w:val="center"/>
            </w:pPr>
            <w:r>
              <w:rPr>
                <w:rFonts w:ascii="Calibri" w:cs="Calibri" w:eastAsia="Calibri" w:hAnsi="Calibri"/>
                <w:sz w:val="17"/>
                <w:szCs w:val="17"/>
              </w:rPr>
              <w:t xml:space="preserve">19</w:t>
            </w:r>
          </w:p>
        </w:tc>
        <w:tc>
          <w:tcPr>
            <w:tcW w:type="dxa" w:w="6436"/>
            <w:shd w:fill="F7F9FC" w:val="clear"/>
            <w:tcMar>
              <w:top w:type="dxa" w:w="60"/>
              <w:left w:type="dxa" w:w="90"/>
              <w:bottom w:type="dxa" w:w="60"/>
              <w:right w:type="dxa" w:w="90"/>
            </w:tcMar>
          </w:tcPr>
          <w:p>
            <w:pPr>
              <w:spacing w:after="0"/>
            </w:pPr>
            <w:r>
              <w:rPr>
                <w:rFonts w:ascii="Calibri" w:cs="Calibri" w:eastAsia="Calibri" w:hAnsi="Calibri"/>
                <w:sz w:val="17"/>
                <w:szCs w:val="17"/>
              </w:rPr>
              <w:t xml:space="preserve">FX coverage, rate basis, forward exposure and guards</w:t>
            </w:r>
          </w:p>
        </w:tc>
      </w:tr>
      <w:tr>
        <w:tc>
          <w:tcPr>
            <w:tcW w:type="dxa" w:w="2600"/>
            <w:shd w:fill="FFFFFF" w:val="clear"/>
            <w:tcMar>
              <w:top w:type="dxa" w:w="60"/>
              <w:left w:type="dxa" w:w="90"/>
              <w:bottom w:type="dxa" w:w="60"/>
              <w:right w:type="dxa" w:w="90"/>
            </w:tcMar>
          </w:tcPr>
          <w:p>
            <w:pPr>
              <w:spacing w:after="0"/>
            </w:pPr>
            <w:r>
              <w:rPr>
                <w:rFonts w:ascii="Consolas" w:cs="Consolas" w:eastAsia="Consolas" w:hAnsi="Consolas"/>
                <w:sz w:val="17"/>
                <w:szCs w:val="17"/>
              </w:rPr>
              <w:t xml:space="preserve">03 Commercial</w:t>
            </w:r>
          </w:p>
        </w:tc>
        <w:tc>
          <w:tcPr>
            <w:tcW w:type="dxa" w:w="900"/>
            <w:shd w:fill="FFFFFF" w:val="clear"/>
            <w:tcMar>
              <w:top w:type="dxa" w:w="60"/>
              <w:left w:type="dxa" w:w="90"/>
              <w:bottom w:type="dxa" w:w="60"/>
              <w:right w:type="dxa" w:w="90"/>
            </w:tcMar>
          </w:tcPr>
          <w:p>
            <w:pPr>
              <w:spacing w:after="0"/>
              <w:jc w:val="center"/>
            </w:pPr>
            <w:r>
              <w:rPr>
                <w:rFonts w:ascii="Calibri" w:cs="Calibri" w:eastAsia="Calibri" w:hAnsi="Calibri"/>
                <w:sz w:val="17"/>
                <w:szCs w:val="17"/>
              </w:rPr>
              <w:t xml:space="preserve">9</w:t>
            </w:r>
          </w:p>
        </w:tc>
        <w:tc>
          <w:tcPr>
            <w:tcW w:type="dxa" w:w="6436"/>
            <w:shd w:fill="FFFFFF" w:val="clear"/>
            <w:tcMar>
              <w:top w:type="dxa" w:w="60"/>
              <w:left w:type="dxa" w:w="90"/>
              <w:bottom w:type="dxa" w:w="60"/>
              <w:right w:type="dxa" w:w="90"/>
            </w:tcMar>
          </w:tcPr>
          <w:p>
            <w:pPr>
              <w:spacing w:after="0"/>
            </w:pPr>
            <w:r>
              <w:rPr>
                <w:rFonts w:ascii="Calibri" w:cs="Calibri" w:eastAsia="Calibri" w:hAnsi="Calibri"/>
                <w:sz w:val="17"/>
                <w:szCs w:val="17"/>
              </w:rPr>
              <w:t xml:space="preserve">Price, revenue per line, time intelligence</w:t>
            </w:r>
          </w:p>
        </w:tc>
      </w:tr>
      <w:tr>
        <w:tc>
          <w:tcPr>
            <w:tcW w:type="dxa" w:w="2600"/>
            <w:shd w:fill="F7F9FC" w:val="clear"/>
            <w:tcMar>
              <w:top w:type="dxa" w:w="60"/>
              <w:left w:type="dxa" w:w="90"/>
              <w:bottom w:type="dxa" w:w="60"/>
              <w:right w:type="dxa" w:w="90"/>
            </w:tcMar>
          </w:tcPr>
          <w:p>
            <w:pPr>
              <w:spacing w:after="0"/>
            </w:pPr>
            <w:r>
              <w:rPr>
                <w:rFonts w:ascii="Consolas" w:cs="Consolas" w:eastAsia="Consolas" w:hAnsi="Consolas"/>
                <w:sz w:val="17"/>
                <w:szCs w:val="17"/>
              </w:rPr>
              <w:t xml:space="preserve">04 Price Bridge</w:t>
            </w:r>
          </w:p>
        </w:tc>
        <w:tc>
          <w:tcPr>
            <w:tcW w:type="dxa" w:w="900"/>
            <w:shd w:fill="F7F9FC" w:val="clear"/>
            <w:tcMar>
              <w:top w:type="dxa" w:w="60"/>
              <w:left w:type="dxa" w:w="90"/>
              <w:bottom w:type="dxa" w:w="60"/>
              <w:right w:type="dxa" w:w="90"/>
            </w:tcMar>
          </w:tcPr>
          <w:p>
            <w:pPr>
              <w:spacing w:after="0"/>
              <w:jc w:val="center"/>
            </w:pPr>
            <w:r>
              <w:rPr>
                <w:rFonts w:ascii="Calibri" w:cs="Calibri" w:eastAsia="Calibri" w:hAnsi="Calibri"/>
                <w:sz w:val="17"/>
                <w:szCs w:val="17"/>
              </w:rPr>
              <w:t xml:space="preserve">19</w:t>
            </w:r>
          </w:p>
        </w:tc>
        <w:tc>
          <w:tcPr>
            <w:tcW w:type="dxa" w:w="6436"/>
            <w:shd w:fill="F7F9FC" w:val="clear"/>
            <w:tcMar>
              <w:top w:type="dxa" w:w="60"/>
              <w:left w:type="dxa" w:w="90"/>
              <w:bottom w:type="dxa" w:w="60"/>
              <w:right w:type="dxa" w:w="90"/>
            </w:tcMar>
          </w:tcPr>
          <w:p>
            <w:pPr>
              <w:spacing w:after="0"/>
            </w:pPr>
            <w:r>
              <w:rPr>
                <w:rFonts w:ascii="Calibri" w:cs="Calibri" w:eastAsia="Calibri" w:hAnsi="Calibri"/>
                <w:sz w:val="17"/>
                <w:szCs w:val="17"/>
              </w:rPr>
              <w:t xml:space="preserve">Commodity base and premium decomposition</w:t>
            </w:r>
          </w:p>
        </w:tc>
      </w:tr>
      <w:tr>
        <w:tc>
          <w:tcPr>
            <w:tcW w:type="dxa" w:w="2600"/>
            <w:shd w:fill="FFFFFF" w:val="clear"/>
            <w:tcMar>
              <w:top w:type="dxa" w:w="60"/>
              <w:left w:type="dxa" w:w="90"/>
              <w:bottom w:type="dxa" w:w="60"/>
              <w:right w:type="dxa" w:w="90"/>
            </w:tcMar>
          </w:tcPr>
          <w:p>
            <w:pPr>
              <w:spacing w:after="0"/>
            </w:pPr>
            <w:r>
              <w:rPr>
                <w:rFonts w:ascii="Consolas" w:cs="Consolas" w:eastAsia="Consolas" w:hAnsi="Consolas"/>
                <w:sz w:val="17"/>
                <w:szCs w:val="17"/>
              </w:rPr>
              <w:t xml:space="preserve">05 Revenue Quality</w:t>
            </w:r>
          </w:p>
        </w:tc>
        <w:tc>
          <w:tcPr>
            <w:tcW w:type="dxa" w:w="900"/>
            <w:shd w:fill="FFFFFF" w:val="clear"/>
            <w:tcMar>
              <w:top w:type="dxa" w:w="60"/>
              <w:left w:type="dxa" w:w="90"/>
              <w:bottom w:type="dxa" w:w="60"/>
              <w:right w:type="dxa" w:w="90"/>
            </w:tcMar>
          </w:tcPr>
          <w:p>
            <w:pPr>
              <w:spacing w:after="0"/>
              <w:jc w:val="center"/>
            </w:pPr>
            <w:r>
              <w:rPr>
                <w:rFonts w:ascii="Calibri" w:cs="Calibri" w:eastAsia="Calibri" w:hAnsi="Calibri"/>
                <w:sz w:val="17"/>
                <w:szCs w:val="17"/>
              </w:rPr>
              <w:t xml:space="preserve">7</w:t>
            </w:r>
          </w:p>
        </w:tc>
        <w:tc>
          <w:tcPr>
            <w:tcW w:type="dxa" w:w="6436"/>
            <w:shd w:fill="FFFFFF" w:val="clear"/>
            <w:tcMar>
              <w:top w:type="dxa" w:w="60"/>
              <w:left w:type="dxa" w:w="90"/>
              <w:bottom w:type="dxa" w:w="60"/>
              <w:right w:type="dxa" w:w="90"/>
            </w:tcMar>
          </w:tcPr>
          <w:p>
            <w:pPr>
              <w:spacing w:after="0"/>
            </w:pPr>
            <w:r>
              <w:rPr>
                <w:rFonts w:ascii="Calibri" w:cs="Calibri" w:eastAsia="Calibri" w:hAnsi="Calibri"/>
                <w:sz w:val="17"/>
                <w:szCs w:val="17"/>
              </w:rPr>
              <w:t xml:space="preserve">Credit notes and billing accuracy</w:t>
            </w:r>
          </w:p>
        </w:tc>
      </w:tr>
      <w:tr>
        <w:tc>
          <w:tcPr>
            <w:tcW w:type="dxa" w:w="2600"/>
            <w:shd w:fill="F7F9FC" w:val="clear"/>
            <w:tcMar>
              <w:top w:type="dxa" w:w="60"/>
              <w:left w:type="dxa" w:w="90"/>
              <w:bottom w:type="dxa" w:w="60"/>
              <w:right w:type="dxa" w:w="90"/>
            </w:tcMar>
          </w:tcPr>
          <w:p>
            <w:pPr>
              <w:spacing w:after="0"/>
            </w:pPr>
            <w:r>
              <w:rPr>
                <w:rFonts w:ascii="Consolas" w:cs="Consolas" w:eastAsia="Consolas" w:hAnsi="Consolas"/>
                <w:sz w:val="17"/>
                <w:szCs w:val="17"/>
              </w:rPr>
              <w:t xml:space="preserve">06 Order to Cash</w:t>
            </w:r>
          </w:p>
        </w:tc>
        <w:tc>
          <w:tcPr>
            <w:tcW w:type="dxa" w:w="900"/>
            <w:shd w:fill="F7F9FC" w:val="clear"/>
            <w:tcMar>
              <w:top w:type="dxa" w:w="60"/>
              <w:left w:type="dxa" w:w="90"/>
              <w:bottom w:type="dxa" w:w="60"/>
              <w:right w:type="dxa" w:w="90"/>
            </w:tcMar>
          </w:tcPr>
          <w:p>
            <w:pPr>
              <w:spacing w:after="0"/>
              <w:jc w:val="center"/>
            </w:pPr>
            <w:r>
              <w:rPr>
                <w:rFonts w:ascii="Calibri" w:cs="Calibri" w:eastAsia="Calibri" w:hAnsi="Calibri"/>
                <w:sz w:val="17"/>
                <w:szCs w:val="17"/>
              </w:rPr>
              <w:t xml:space="preserve">10</w:t>
            </w:r>
          </w:p>
        </w:tc>
        <w:tc>
          <w:tcPr>
            <w:tcW w:type="dxa" w:w="6436"/>
            <w:shd w:fill="F7F9FC" w:val="clear"/>
            <w:tcMar>
              <w:top w:type="dxa" w:w="60"/>
              <w:left w:type="dxa" w:w="90"/>
              <w:bottom w:type="dxa" w:w="60"/>
              <w:right w:type="dxa" w:w="90"/>
            </w:tcMar>
          </w:tcPr>
          <w:p>
            <w:pPr>
              <w:spacing w:after="0"/>
            </w:pPr>
            <w:r>
              <w:rPr>
                <w:rFonts w:ascii="Calibri" w:cs="Calibri" w:eastAsia="Calibri" w:hAnsi="Calibri"/>
                <w:sz w:val="17"/>
                <w:szCs w:val="17"/>
              </w:rPr>
              <w:t xml:space="preserve">Fulfilment, billing, backlog conversion</w:t>
            </w:r>
          </w:p>
        </w:tc>
      </w:tr>
      <w:tr>
        <w:tc>
          <w:tcPr>
            <w:tcW w:type="dxa" w:w="2600"/>
            <w:shd w:fill="FFFFFF" w:val="clear"/>
            <w:tcMar>
              <w:top w:type="dxa" w:w="60"/>
              <w:left w:type="dxa" w:w="90"/>
              <w:bottom w:type="dxa" w:w="60"/>
              <w:right w:type="dxa" w:w="90"/>
            </w:tcMar>
          </w:tcPr>
          <w:p>
            <w:pPr>
              <w:spacing w:after="0"/>
            </w:pPr>
            <w:r>
              <w:rPr>
                <w:rFonts w:ascii="Consolas" w:cs="Consolas" w:eastAsia="Consolas" w:hAnsi="Consolas"/>
                <w:sz w:val="17"/>
                <w:szCs w:val="17"/>
              </w:rPr>
              <w:t xml:space="preserve">07 Service</w:t>
            </w:r>
          </w:p>
        </w:tc>
        <w:tc>
          <w:tcPr>
            <w:tcW w:type="dxa" w:w="900"/>
            <w:shd w:fill="FFFFFF" w:val="clear"/>
            <w:tcMar>
              <w:top w:type="dxa" w:w="60"/>
              <w:left w:type="dxa" w:w="90"/>
              <w:bottom w:type="dxa" w:w="60"/>
              <w:right w:type="dxa" w:w="90"/>
            </w:tcMar>
          </w:tcPr>
          <w:p>
            <w:pPr>
              <w:spacing w:after="0"/>
              <w:jc w:val="center"/>
            </w:pPr>
            <w:r>
              <w:rPr>
                <w:rFonts w:ascii="Calibri" w:cs="Calibri" w:eastAsia="Calibri" w:hAnsi="Calibri"/>
                <w:sz w:val="17"/>
                <w:szCs w:val="17"/>
              </w:rPr>
              <w:t xml:space="preserve">15</w:t>
            </w:r>
          </w:p>
        </w:tc>
        <w:tc>
          <w:tcPr>
            <w:tcW w:type="dxa" w:w="6436"/>
            <w:shd w:fill="FFFFFF" w:val="clear"/>
            <w:tcMar>
              <w:top w:type="dxa" w:w="60"/>
              <w:left w:type="dxa" w:w="90"/>
              <w:bottom w:type="dxa" w:w="60"/>
              <w:right w:type="dxa" w:w="90"/>
            </w:tcMar>
          </w:tcPr>
          <w:p>
            <w:pPr>
              <w:spacing w:after="0"/>
            </w:pPr>
            <w:r>
              <w:rPr>
                <w:rFonts w:ascii="Calibri" w:cs="Calibri" w:eastAsia="Calibri" w:hAnsi="Calibri"/>
                <w:sz w:val="17"/>
                <w:szCs w:val="17"/>
              </w:rPr>
              <w:t xml:space="preserve">On-time performance, cycle time, OTIF</w:t>
            </w:r>
          </w:p>
        </w:tc>
      </w:tr>
      <w:tr>
        <w:tc>
          <w:tcPr>
            <w:tcW w:type="dxa" w:w="2600"/>
            <w:shd w:fill="F7F9FC" w:val="clear"/>
            <w:tcMar>
              <w:top w:type="dxa" w:w="60"/>
              <w:left w:type="dxa" w:w="90"/>
              <w:bottom w:type="dxa" w:w="60"/>
              <w:right w:type="dxa" w:w="90"/>
            </w:tcMar>
          </w:tcPr>
          <w:p>
            <w:pPr>
              <w:spacing w:after="0"/>
            </w:pPr>
            <w:r>
              <w:rPr>
                <w:rFonts w:ascii="Consolas" w:cs="Consolas" w:eastAsia="Consolas" w:hAnsi="Consolas"/>
                <w:sz w:val="17"/>
                <w:szCs w:val="17"/>
              </w:rPr>
              <w:t xml:space="preserve">08 Logistics</w:t>
            </w:r>
          </w:p>
        </w:tc>
        <w:tc>
          <w:tcPr>
            <w:tcW w:type="dxa" w:w="900"/>
            <w:shd w:fill="F7F9FC" w:val="clear"/>
            <w:tcMar>
              <w:top w:type="dxa" w:w="60"/>
              <w:left w:type="dxa" w:w="90"/>
              <w:bottom w:type="dxa" w:w="60"/>
              <w:right w:type="dxa" w:w="90"/>
            </w:tcMar>
          </w:tcPr>
          <w:p>
            <w:pPr>
              <w:spacing w:after="0"/>
              <w:jc w:val="center"/>
            </w:pPr>
            <w:r>
              <w:rPr>
                <w:rFonts w:ascii="Calibri" w:cs="Calibri" w:eastAsia="Calibri" w:hAnsi="Calibri"/>
                <w:sz w:val="17"/>
                <w:szCs w:val="17"/>
              </w:rPr>
              <w:t xml:space="preserve">15</w:t>
            </w:r>
          </w:p>
        </w:tc>
        <w:tc>
          <w:tcPr>
            <w:tcW w:type="dxa" w:w="6436"/>
            <w:shd w:fill="F7F9FC" w:val="clear"/>
            <w:tcMar>
              <w:top w:type="dxa" w:w="60"/>
              <w:left w:type="dxa" w:w="90"/>
              <w:bottom w:type="dxa" w:w="60"/>
              <w:right w:type="dxa" w:w="90"/>
            </w:tcMar>
          </w:tcPr>
          <w:p>
            <w:pPr>
              <w:spacing w:after="0"/>
            </w:pPr>
            <w:r>
              <w:rPr>
                <w:rFonts w:ascii="Calibri" w:cs="Calibri" w:eastAsia="Calibri" w:hAnsi="Calibri"/>
                <w:sz w:val="17"/>
                <w:szCs w:val="17"/>
              </w:rPr>
              <w:t xml:space="preserve">Deliveries, carriers, weight, export mix</w:t>
            </w:r>
          </w:p>
        </w:tc>
      </w:tr>
      <w:tr>
        <w:tc>
          <w:tcPr>
            <w:tcW w:type="dxa" w:w="2600"/>
            <w:shd w:fill="FFFFFF" w:val="clear"/>
            <w:tcMar>
              <w:top w:type="dxa" w:w="60"/>
              <w:left w:type="dxa" w:w="90"/>
              <w:bottom w:type="dxa" w:w="60"/>
              <w:right w:type="dxa" w:w="90"/>
            </w:tcMar>
          </w:tcPr>
          <w:p>
            <w:pPr>
              <w:spacing w:after="0"/>
            </w:pPr>
            <w:r>
              <w:rPr>
                <w:rFonts w:ascii="Consolas" w:cs="Consolas" w:eastAsia="Consolas" w:hAnsi="Consolas"/>
                <w:sz w:val="17"/>
                <w:szCs w:val="17"/>
              </w:rPr>
              <w:t xml:space="preserve">09 Returns &amp; Credits</w:t>
            </w:r>
          </w:p>
        </w:tc>
        <w:tc>
          <w:tcPr>
            <w:tcW w:type="dxa" w:w="900"/>
            <w:shd w:fill="FFFFFF" w:val="clear"/>
            <w:tcMar>
              <w:top w:type="dxa" w:w="60"/>
              <w:left w:type="dxa" w:w="90"/>
              <w:bottom w:type="dxa" w:w="60"/>
              <w:right w:type="dxa" w:w="90"/>
            </w:tcMar>
          </w:tcPr>
          <w:p>
            <w:pPr>
              <w:spacing w:after="0"/>
              <w:jc w:val="center"/>
            </w:pPr>
            <w:r>
              <w:rPr>
                <w:rFonts w:ascii="Calibri" w:cs="Calibri" w:eastAsia="Calibri" w:hAnsi="Calibri"/>
                <w:sz w:val="17"/>
                <w:szCs w:val="17"/>
              </w:rPr>
              <w:t xml:space="preserve">8</w:t>
            </w:r>
          </w:p>
        </w:tc>
        <w:tc>
          <w:tcPr>
            <w:tcW w:type="dxa" w:w="6436"/>
            <w:shd w:fill="FFFFFF" w:val="clear"/>
            <w:tcMar>
              <w:top w:type="dxa" w:w="60"/>
              <w:left w:type="dxa" w:w="90"/>
              <w:bottom w:type="dxa" w:w="60"/>
              <w:right w:type="dxa" w:w="90"/>
            </w:tcMar>
          </w:tcPr>
          <w:p>
            <w:pPr>
              <w:spacing w:after="0"/>
            </w:pPr>
            <w:r>
              <w:rPr>
                <w:rFonts w:ascii="Calibri" w:cs="Calibri" w:eastAsia="Calibri" w:hAnsi="Calibri"/>
                <w:sz w:val="17"/>
                <w:szCs w:val="17"/>
              </w:rPr>
              <w:t xml:space="preserve">Return volume, rate and root cause</w:t>
            </w:r>
          </w:p>
        </w:tc>
      </w:tr>
      <w:tr>
        <w:tc>
          <w:tcPr>
            <w:tcW w:type="dxa" w:w="2600"/>
            <w:shd w:fill="F7F9FC" w:val="clear"/>
            <w:tcMar>
              <w:top w:type="dxa" w:w="60"/>
              <w:left w:type="dxa" w:w="90"/>
              <w:bottom w:type="dxa" w:w="60"/>
              <w:right w:type="dxa" w:w="90"/>
            </w:tcMar>
          </w:tcPr>
          <w:p>
            <w:pPr>
              <w:spacing w:after="0"/>
            </w:pPr>
            <w:r>
              <w:rPr>
                <w:rFonts w:ascii="Consolas" w:cs="Consolas" w:eastAsia="Consolas" w:hAnsi="Consolas"/>
                <w:sz w:val="17"/>
                <w:szCs w:val="17"/>
              </w:rPr>
              <w:t xml:space="preserve">10 Customer &amp; Product</w:t>
            </w:r>
          </w:p>
        </w:tc>
        <w:tc>
          <w:tcPr>
            <w:tcW w:type="dxa" w:w="900"/>
            <w:shd w:fill="F7F9FC" w:val="clear"/>
            <w:tcMar>
              <w:top w:type="dxa" w:w="60"/>
              <w:left w:type="dxa" w:w="90"/>
              <w:bottom w:type="dxa" w:w="60"/>
              <w:right w:type="dxa" w:w="90"/>
            </w:tcMar>
          </w:tcPr>
          <w:p>
            <w:pPr>
              <w:spacing w:after="0"/>
              <w:jc w:val="center"/>
            </w:pPr>
            <w:r>
              <w:rPr>
                <w:rFonts w:ascii="Calibri" w:cs="Calibri" w:eastAsia="Calibri" w:hAnsi="Calibri"/>
                <w:sz w:val="17"/>
                <w:szCs w:val="17"/>
              </w:rPr>
              <w:t xml:space="preserve">9</w:t>
            </w:r>
          </w:p>
        </w:tc>
        <w:tc>
          <w:tcPr>
            <w:tcW w:type="dxa" w:w="6436"/>
            <w:shd w:fill="F7F9FC" w:val="clear"/>
            <w:tcMar>
              <w:top w:type="dxa" w:w="60"/>
              <w:left w:type="dxa" w:w="90"/>
              <w:bottom w:type="dxa" w:w="60"/>
              <w:right w:type="dxa" w:w="90"/>
            </w:tcMar>
          </w:tcPr>
          <w:p>
            <w:pPr>
              <w:spacing w:after="0"/>
            </w:pPr>
            <w:r>
              <w:rPr>
                <w:rFonts w:ascii="Calibri" w:cs="Calibri" w:eastAsia="Calibri" w:hAnsi="Calibri"/>
                <w:sz w:val="17"/>
                <w:szCs w:val="17"/>
              </w:rPr>
              <w:t xml:space="preserve">Concentration, ranking, Pareto</w:t>
            </w:r>
          </w:p>
        </w:tc>
      </w:tr>
      <w:tr>
        <w:tc>
          <w:tcPr>
            <w:tcW w:type="dxa" w:w="2600"/>
            <w:shd w:fill="FFFFFF" w:val="clear"/>
            <w:tcMar>
              <w:top w:type="dxa" w:w="60"/>
              <w:left w:type="dxa" w:w="90"/>
              <w:bottom w:type="dxa" w:w="60"/>
              <w:right w:type="dxa" w:w="90"/>
            </w:tcMar>
          </w:tcPr>
          <w:p>
            <w:pPr>
              <w:spacing w:after="0"/>
            </w:pPr>
            <w:r>
              <w:rPr>
                <w:rFonts w:ascii="Consolas" w:cs="Consolas" w:eastAsia="Consolas" w:hAnsi="Consolas"/>
                <w:sz w:val="17"/>
                <w:szCs w:val="17"/>
              </w:rPr>
              <w:t xml:space="preserve">11 Data Quality</w:t>
            </w:r>
          </w:p>
        </w:tc>
        <w:tc>
          <w:tcPr>
            <w:tcW w:type="dxa" w:w="900"/>
            <w:shd w:fill="FFFFFF" w:val="clear"/>
            <w:tcMar>
              <w:top w:type="dxa" w:w="60"/>
              <w:left w:type="dxa" w:w="90"/>
              <w:bottom w:type="dxa" w:w="60"/>
              <w:right w:type="dxa" w:w="90"/>
            </w:tcMar>
          </w:tcPr>
          <w:p>
            <w:pPr>
              <w:spacing w:after="0"/>
              <w:jc w:val="center"/>
            </w:pPr>
            <w:r>
              <w:rPr>
                <w:rFonts w:ascii="Calibri" w:cs="Calibri" w:eastAsia="Calibri" w:hAnsi="Calibri"/>
                <w:sz w:val="17"/>
                <w:szCs w:val="17"/>
              </w:rPr>
              <w:t xml:space="preserve">5</w:t>
            </w:r>
          </w:p>
        </w:tc>
        <w:tc>
          <w:tcPr>
            <w:tcW w:type="dxa" w:w="6436"/>
            <w:shd w:fill="FFFFFF" w:val="clear"/>
            <w:tcMar>
              <w:top w:type="dxa" w:w="60"/>
              <w:left w:type="dxa" w:w="90"/>
              <w:bottom w:type="dxa" w:w="60"/>
              <w:right w:type="dxa" w:w="90"/>
            </w:tcMar>
          </w:tcPr>
          <w:p>
            <w:pPr>
              <w:spacing w:after="0"/>
            </w:pPr>
            <w:r>
              <w:rPr>
                <w:rFonts w:ascii="Calibri" w:cs="Calibri" w:eastAsia="Calibri" w:hAnsi="Calibri"/>
                <w:sz w:val="17"/>
                <w:szCs w:val="17"/>
              </w:rPr>
              <w:t xml:space="preserve">Model guard rails</w:t>
            </w:r>
          </w:p>
        </w:tc>
      </w:tr>
      <w:tr>
        <w:tc>
          <w:tcPr>
            <w:tcW w:type="dxa" w:w="2600"/>
            <w:shd w:fill="F7F9FC" w:val="clear"/>
            <w:tcMar>
              <w:top w:type="dxa" w:w="60"/>
              <w:left w:type="dxa" w:w="90"/>
              <w:bottom w:type="dxa" w:w="60"/>
              <w:right w:type="dxa" w:w="90"/>
            </w:tcMar>
          </w:tcPr>
          <w:p>
            <w:pPr>
              <w:spacing w:after="0"/>
            </w:pPr>
            <w:r>
              <w:rPr>
                <w:rFonts w:ascii="Consolas" w:cs="Consolas" w:eastAsia="Consolas" w:hAnsi="Consolas"/>
                <w:sz w:val="17"/>
                <w:szCs w:val="17"/>
              </w:rPr>
              <w:t xml:space="preserve">12 Report Helpers</w:t>
            </w:r>
          </w:p>
        </w:tc>
        <w:tc>
          <w:tcPr>
            <w:tcW w:type="dxa" w:w="900"/>
            <w:shd w:fill="F7F9FC" w:val="clear"/>
            <w:tcMar>
              <w:top w:type="dxa" w:w="60"/>
              <w:left w:type="dxa" w:w="90"/>
              <w:bottom w:type="dxa" w:w="60"/>
              <w:right w:type="dxa" w:w="90"/>
            </w:tcMar>
          </w:tcPr>
          <w:p>
            <w:pPr>
              <w:spacing w:after="0"/>
              <w:jc w:val="center"/>
            </w:pPr>
            <w:r>
              <w:rPr>
                <w:rFonts w:ascii="Calibri" w:cs="Calibri" w:eastAsia="Calibri" w:hAnsi="Calibri"/>
                <w:sz w:val="17"/>
                <w:szCs w:val="17"/>
              </w:rPr>
              <w:t xml:space="preserve">2</w:t>
            </w:r>
          </w:p>
        </w:tc>
        <w:tc>
          <w:tcPr>
            <w:tcW w:type="dxa" w:w="6436"/>
            <w:shd w:fill="F7F9FC" w:val="clear"/>
            <w:tcMar>
              <w:top w:type="dxa" w:w="60"/>
              <w:left w:type="dxa" w:w="90"/>
              <w:bottom w:type="dxa" w:w="60"/>
              <w:right w:type="dxa" w:w="90"/>
            </w:tcMar>
          </w:tcPr>
          <w:p>
            <w:pPr>
              <w:spacing w:after="0"/>
            </w:pPr>
            <w:r>
              <w:rPr>
                <w:rFonts w:ascii="Calibri" w:cs="Calibri" w:eastAsia="Calibri" w:hAnsi="Calibri"/>
                <w:sz w:val="17"/>
                <w:szCs w:val="17"/>
              </w:rPr>
              <w:t xml:space="preserve">Dynamic titles and warnings</w:t>
            </w:r>
          </w:p>
        </w:tc>
      </w:tr>
    </w:tbl>
    <w:p>
      <w:pPr>
        <w:pStyle w:val="Heading2"/>
        <w:spacing w:after="140" w:before="300"/>
      </w:pPr>
      <w:r>
        <w:t xml:space="preserve">7.1 Three measures that are easy to get wrong</w:t>
      </w:r>
    </w:p>
    <w:p>
      <w:pPr>
        <w:spacing w:after="120"/>
      </w:pPr>
      <w:r>
        <w:rPr>
          <w:rFonts w:ascii="Consolas" w:cs="Consolas" w:eastAsia="Consolas" w:hAnsi="Consolas"/>
          <w:b/>
          <w:bCs/>
          <w:sz w:val="20"/>
          <w:szCs w:val="20"/>
        </w:rPr>
        <w:t xml:space="preserve">Invoiced MT</w:t>
      </w:r>
      <w:r>
        <w:rPr>
          <w:rFonts w:ascii="Calibri" w:cs="Calibri" w:eastAsia="Calibri" w:hAnsi="Calibri"/>
          <w:sz w:val="21"/>
          <w:szCs w:val="21"/>
        </w:rPr>
        <w:t xml:space="preserve"> adds Qty_Invoiced_MT and Qty_Credited_MT. The columns are mutually exclusive, so summing only the first drops every credit.</w:t>
      </w:r>
    </w:p>
    <w:p>
      <w:pPr>
        <w:spacing w:after="120"/>
      </w:pPr>
      <w:r>
        <w:rPr>
          <w:rFonts w:ascii="Consolas" w:cs="Consolas" w:eastAsia="Consolas" w:hAnsi="Consolas"/>
          <w:b/>
          <w:bCs/>
          <w:sz w:val="20"/>
          <w:szCs w:val="20"/>
        </w:rPr>
        <w:t xml:space="preserve">Ordered MT</w:t>
      </w:r>
      <w:r>
        <w:rPr>
          <w:rFonts w:ascii="Calibri" w:cs="Calibri" w:eastAsia="Calibri" w:hAnsi="Calibri"/>
          <w:sz w:val="21"/>
          <w:szCs w:val="21"/>
        </w:rPr>
        <w:t xml:space="preserve"> reads Ordered_MT_Signed, never the raw source column. Repointing it would still refresh, still look correct, and be wrong by 4%.</w:t>
      </w:r>
    </w:p>
    <w:p>
      <w:pPr>
        <w:spacing w:after="120"/>
      </w:pPr>
      <w:r>
        <w:rPr>
          <w:rFonts w:ascii="Consolas" w:cs="Consolas" w:eastAsia="Consolas" w:hAnsi="Consolas"/>
          <w:b/>
          <w:bCs/>
          <w:sz w:val="20"/>
          <w:szCs w:val="20"/>
        </w:rPr>
        <w:t xml:space="preserve">Avg Selling Price USD</w:t>
      </w:r>
      <w:r>
        <w:rPr>
          <w:rFonts w:ascii="Calibri" w:cs="Calibri" w:eastAsia="Calibri" w:hAnsi="Calibri"/>
          <w:sz w:val="21"/>
          <w:szCs w:val="21"/>
        </w:rPr>
        <w:t xml:space="preserve"> filters out the unconvertible rows. Never average Unit_Selling_Price_Local — nine currencies in one column, and it will always return a number.</w:t>
      </w:r>
    </w:p>
    <w:p>
      <w:pPr>
        <w:pStyle w:val="Heading2"/>
        <w:spacing w:after="140" w:before="300"/>
      </w:pPr>
      <w:r>
        <w:t xml:space="preserve">7.2 The price bridge is a NAM and EUR view</w:t>
      </w:r>
    </w:p>
    <w:p>
      <w:pPr>
        <w:spacing w:after="80"/>
      </w:pPr>
      <w:r>
        <w:rPr>
          <w:rFonts w:ascii="Calibri" w:cs="Calibri" w:eastAsia="Calibri" w:hAnsi="Calibri"/>
          <w:sz w:val="21"/>
          <w:szCs w:val="21"/>
        </w:rPr>
        <w:t xml:space="preserve">The premium breakdown is populated on 76.2% of invoice lines and reconciles to realised price within 0.71% on those rows. The 21.7% of revenue it does not cover is entirely SAM and AUS — Brazilian LALC transaction types and Australian lines carry no breakdown at all.</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400"/>
        <w:gridCol w:w="4636"/>
      </w:tblGrid>
      <w:tr>
        <w:trPr>
          <w:tblHeader/>
        </w:trPr>
        <w:tc>
          <w:tcPr>
            <w:tcW w:type="dxa" w:w="2400"/>
            <w:shd w:fill="1F3864"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Component</w:t>
            </w:r>
          </w:p>
        </w:tc>
        <w:tc>
          <w:tcPr>
            <w:tcW w:type="dxa" w:w="1500"/>
            <w:shd w:fill="1F3864"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YTD value</w:t>
            </w:r>
          </w:p>
        </w:tc>
        <w:tc>
          <w:tcPr>
            <w:tcW w:type="dxa" w:w="1400"/>
            <w:shd w:fill="1F3864"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Per tonne</w:t>
            </w:r>
          </w:p>
        </w:tc>
        <w:tc>
          <w:tcPr>
            <w:tcW w:type="dxa" w:w="4636"/>
            <w:shd w:fill="1F3864"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Note</w:t>
            </w:r>
          </w:p>
        </w:tc>
      </w:tr>
      <w:tr>
        <w:tc>
          <w:tcPr>
            <w:tcW w:type="dxa" w:w="2400"/>
            <w:shd w:fill="FFFFFF" w:val="clear"/>
            <w:tcMar>
              <w:top w:type="dxa" w:w="60"/>
              <w:left w:type="dxa" w:w="90"/>
              <w:bottom w:type="dxa" w:w="60"/>
              <w:right w:type="dxa" w:w="90"/>
            </w:tcMar>
          </w:tcPr>
          <w:p>
            <w:pPr>
              <w:spacing w:after="0"/>
            </w:pPr>
            <w:r>
              <w:rPr>
                <w:rFonts w:ascii="Consolas" w:cs="Consolas" w:eastAsia="Consolas" w:hAnsi="Consolas"/>
                <w:sz w:val="17"/>
                <w:szCs w:val="17"/>
              </w:rPr>
              <w:t xml:space="preserve">Base</w:t>
            </w:r>
          </w:p>
        </w:tc>
        <w:tc>
          <w:tcPr>
            <w:tcW w:type="dxa" w:w="1500"/>
            <w:shd w:fill="FFFFFF" w:val="clear"/>
            <w:tcMar>
              <w:top w:type="dxa" w:w="60"/>
              <w:left w:type="dxa" w:w="90"/>
              <w:bottom w:type="dxa" w:w="60"/>
              <w:right w:type="dxa" w:w="90"/>
            </w:tcMar>
          </w:tcPr>
          <w:p>
            <w:pPr>
              <w:spacing w:after="0"/>
              <w:jc w:val="center"/>
            </w:pPr>
            <w:r>
              <w:rPr>
                <w:rFonts w:ascii="Calibri" w:cs="Calibri" w:eastAsia="Calibri" w:hAnsi="Calibri"/>
                <w:sz w:val="17"/>
                <w:szCs w:val="17"/>
              </w:rPr>
              <w:t xml:space="preserve">$8,950m</w:t>
            </w:r>
          </w:p>
        </w:tc>
        <w:tc>
          <w:tcPr>
            <w:tcW w:type="dxa" w:w="1400"/>
            <w:shd w:fill="FFFFFF" w:val="clear"/>
            <w:tcMar>
              <w:top w:type="dxa" w:w="60"/>
              <w:left w:type="dxa" w:w="90"/>
              <w:bottom w:type="dxa" w:w="60"/>
              <w:right w:type="dxa" w:w="90"/>
            </w:tcMar>
          </w:tcPr>
          <w:p>
            <w:pPr>
              <w:spacing w:after="0"/>
              <w:jc w:val="center"/>
            </w:pPr>
            <w:r>
              <w:rPr>
                <w:rFonts w:ascii="Calibri" w:cs="Calibri" w:eastAsia="Calibri" w:hAnsi="Calibri"/>
                <w:sz w:val="17"/>
                <w:szCs w:val="17"/>
              </w:rPr>
              <w:t xml:space="preserve">$804.60</w:t>
            </w:r>
          </w:p>
        </w:tc>
        <w:tc>
          <w:tcPr>
            <w:tcW w:type="dxa" w:w="4636"/>
            <w:shd w:fill="FFFFFF" w:val="clear"/>
            <w:tcMar>
              <w:top w:type="dxa" w:w="60"/>
              <w:left w:type="dxa" w:w="90"/>
              <w:bottom w:type="dxa" w:w="60"/>
              <w:right w:type="dxa" w:w="90"/>
            </w:tcMar>
          </w:tcPr>
          <w:p>
            <w:pPr>
              <w:spacing w:after="0"/>
            </w:pPr>
            <w:r>
              <w:rPr>
                <w:rFonts w:ascii="Calibri" w:cs="Calibri" w:eastAsia="Calibri" w:hAnsi="Calibri"/>
                <w:sz w:val="17"/>
                <w:szCs w:val="17"/>
              </w:rPr>
              <w:t xml:space="preserve">Commodity base — 59.5% of bridge revenue</w:t>
            </w:r>
          </w:p>
        </w:tc>
      </w:tr>
      <w:tr>
        <w:tc>
          <w:tcPr>
            <w:tcW w:type="dxa" w:w="2400"/>
            <w:shd w:fill="F7F9FC" w:val="clear"/>
            <w:tcMar>
              <w:top w:type="dxa" w:w="60"/>
              <w:left w:type="dxa" w:w="90"/>
              <w:bottom w:type="dxa" w:w="60"/>
              <w:right w:type="dxa" w:w="90"/>
            </w:tcMar>
          </w:tcPr>
          <w:p>
            <w:pPr>
              <w:spacing w:after="0"/>
            </w:pPr>
            <w:r>
              <w:rPr>
                <w:rFonts w:ascii="Consolas" w:cs="Consolas" w:eastAsia="Consolas" w:hAnsi="Consolas"/>
                <w:sz w:val="17"/>
                <w:szCs w:val="17"/>
              </w:rPr>
              <w:t xml:space="preserve">Regional premium</w:t>
            </w:r>
          </w:p>
        </w:tc>
        <w:tc>
          <w:tcPr>
            <w:tcW w:type="dxa" w:w="1500"/>
            <w:shd w:fill="F7F9FC" w:val="clear"/>
            <w:tcMar>
              <w:top w:type="dxa" w:w="60"/>
              <w:left w:type="dxa" w:w="90"/>
              <w:bottom w:type="dxa" w:w="60"/>
              <w:right w:type="dxa" w:w="90"/>
            </w:tcMar>
          </w:tcPr>
          <w:p>
            <w:pPr>
              <w:spacing w:after="0"/>
              <w:jc w:val="center"/>
            </w:pPr>
            <w:r>
              <w:rPr>
                <w:rFonts w:ascii="Calibri" w:cs="Calibri" w:eastAsia="Calibri" w:hAnsi="Calibri"/>
                <w:sz w:val="17"/>
                <w:szCs w:val="17"/>
              </w:rPr>
              <w:t xml:space="preserve">$2,507m</w:t>
            </w:r>
          </w:p>
        </w:tc>
        <w:tc>
          <w:tcPr>
            <w:tcW w:type="dxa" w:w="1400"/>
            <w:shd w:fill="F7F9FC" w:val="clear"/>
            <w:tcMar>
              <w:top w:type="dxa" w:w="60"/>
              <w:left w:type="dxa" w:w="90"/>
              <w:bottom w:type="dxa" w:w="60"/>
              <w:right w:type="dxa" w:w="90"/>
            </w:tcMar>
          </w:tcPr>
          <w:p>
            <w:pPr>
              <w:spacing w:after="0"/>
              <w:jc w:val="center"/>
            </w:pPr>
            <w:r>
              <w:rPr>
                <w:rFonts w:ascii="Calibri" w:cs="Calibri" w:eastAsia="Calibri" w:hAnsi="Calibri"/>
                <w:sz w:val="17"/>
                <w:szCs w:val="17"/>
              </w:rPr>
              <w:t xml:space="preserve">$225.36</w:t>
            </w:r>
          </w:p>
        </w:tc>
        <w:tc>
          <w:tcPr>
            <w:tcW w:type="dxa" w:w="4636"/>
            <w:shd w:fill="F7F9FC" w:val="clear"/>
            <w:tcMar>
              <w:top w:type="dxa" w:w="60"/>
              <w:left w:type="dxa" w:w="90"/>
              <w:bottom w:type="dxa" w:w="60"/>
              <w:right w:type="dxa" w:w="90"/>
            </w:tcMar>
          </w:tcPr>
          <w:p>
            <w:pPr>
              <w:spacing w:after="0"/>
            </w:pPr>
            <w:r>
              <w:rPr>
                <w:rFonts w:ascii="Calibri" w:cs="Calibri" w:eastAsia="Calibri" w:hAnsi="Calibri"/>
                <w:sz w:val="17"/>
                <w:szCs w:val="17"/>
              </w:rPr>
              <w:t xml:space="preserve">Geographic pricing power, 87% of all premium</w:t>
            </w:r>
          </w:p>
        </w:tc>
      </w:tr>
      <w:tr>
        <w:tc>
          <w:tcPr>
            <w:tcW w:type="dxa" w:w="2400"/>
            <w:shd w:fill="FFFFFF" w:val="clear"/>
            <w:tcMar>
              <w:top w:type="dxa" w:w="60"/>
              <w:left w:type="dxa" w:w="90"/>
              <w:bottom w:type="dxa" w:w="60"/>
              <w:right w:type="dxa" w:w="90"/>
            </w:tcMar>
          </w:tcPr>
          <w:p>
            <w:pPr>
              <w:spacing w:after="0"/>
            </w:pPr>
            <w:r>
              <w:rPr>
                <w:rFonts w:ascii="Consolas" w:cs="Consolas" w:eastAsia="Consolas" w:hAnsi="Consolas"/>
                <w:sz w:val="17"/>
                <w:szCs w:val="17"/>
              </w:rPr>
              <w:t xml:space="preserve">Product premium</w:t>
            </w:r>
          </w:p>
        </w:tc>
        <w:tc>
          <w:tcPr>
            <w:tcW w:type="dxa" w:w="1500"/>
            <w:shd w:fill="FFFFFF" w:val="clear"/>
            <w:tcMar>
              <w:top w:type="dxa" w:w="60"/>
              <w:left w:type="dxa" w:w="90"/>
              <w:bottom w:type="dxa" w:w="60"/>
              <w:right w:type="dxa" w:w="90"/>
            </w:tcMar>
          </w:tcPr>
          <w:p>
            <w:pPr>
              <w:spacing w:after="0"/>
              <w:jc w:val="center"/>
            </w:pPr>
            <w:r>
              <w:rPr>
                <w:rFonts w:ascii="Calibri" w:cs="Calibri" w:eastAsia="Calibri" w:hAnsi="Calibri"/>
                <w:sz w:val="17"/>
                <w:szCs w:val="17"/>
              </w:rPr>
              <w:t xml:space="preserve">$373m</w:t>
            </w:r>
          </w:p>
        </w:tc>
        <w:tc>
          <w:tcPr>
            <w:tcW w:type="dxa" w:w="1400"/>
            <w:shd w:fill="FFFFFF" w:val="clear"/>
            <w:tcMar>
              <w:top w:type="dxa" w:w="60"/>
              <w:left w:type="dxa" w:w="90"/>
              <w:bottom w:type="dxa" w:w="60"/>
              <w:right w:type="dxa" w:w="90"/>
            </w:tcMar>
          </w:tcPr>
          <w:p>
            <w:pPr>
              <w:spacing w:after="0"/>
              <w:jc w:val="center"/>
            </w:pPr>
            <w:r>
              <w:rPr>
                <w:rFonts w:ascii="Calibri" w:cs="Calibri" w:eastAsia="Calibri" w:hAnsi="Calibri"/>
                <w:sz w:val="17"/>
                <w:szCs w:val="17"/>
              </w:rPr>
              <w:t xml:space="preserve">$33.52</w:t>
            </w:r>
          </w:p>
        </w:tc>
        <w:tc>
          <w:tcPr>
            <w:tcW w:type="dxa" w:w="4636"/>
            <w:shd w:fill="FFFFFF" w:val="clear"/>
            <w:tcMar>
              <w:top w:type="dxa" w:w="60"/>
              <w:left w:type="dxa" w:w="90"/>
              <w:bottom w:type="dxa" w:w="60"/>
              <w:right w:type="dxa" w:w="90"/>
            </w:tcMar>
          </w:tcPr>
          <w:p>
            <w:pPr>
              <w:spacing w:after="0"/>
            </w:pPr>
            <w:r>
              <w:rPr>
                <w:rFonts w:ascii="Calibri" w:cs="Calibri" w:eastAsia="Calibri" w:hAnsi="Calibri"/>
                <w:sz w:val="17"/>
                <w:szCs w:val="17"/>
              </w:rPr>
              <w:t xml:space="preserve">Value-add above commodity spec</w:t>
            </w:r>
          </w:p>
        </w:tc>
      </w:tr>
      <w:tr>
        <w:tc>
          <w:tcPr>
            <w:tcW w:type="dxa" w:w="2400"/>
            <w:shd w:fill="F7F9FC" w:val="clear"/>
            <w:tcMar>
              <w:top w:type="dxa" w:w="60"/>
              <w:left w:type="dxa" w:w="90"/>
              <w:bottom w:type="dxa" w:w="60"/>
              <w:right w:type="dxa" w:w="90"/>
            </w:tcMar>
          </w:tcPr>
          <w:p>
            <w:pPr>
              <w:spacing w:after="0"/>
            </w:pPr>
            <w:r>
              <w:rPr>
                <w:rFonts w:ascii="Consolas" w:cs="Consolas" w:eastAsia="Consolas" w:hAnsi="Consolas"/>
                <w:sz w:val="17"/>
                <w:szCs w:val="17"/>
              </w:rPr>
              <w:t xml:space="preserve">Green premium</w:t>
            </w:r>
          </w:p>
        </w:tc>
        <w:tc>
          <w:tcPr>
            <w:tcW w:type="dxa" w:w="1500"/>
            <w:shd w:fill="F7F9FC" w:val="clear"/>
            <w:tcMar>
              <w:top w:type="dxa" w:w="60"/>
              <w:left w:type="dxa" w:w="90"/>
              <w:bottom w:type="dxa" w:w="60"/>
              <w:right w:type="dxa" w:w="90"/>
            </w:tcMar>
          </w:tcPr>
          <w:p>
            <w:pPr>
              <w:spacing w:after="0"/>
              <w:jc w:val="center"/>
            </w:pPr>
            <w:r>
              <w:rPr>
                <w:rFonts w:ascii="Calibri" w:cs="Calibri" w:eastAsia="Calibri" w:hAnsi="Calibri"/>
                <w:sz w:val="17"/>
                <w:szCs w:val="17"/>
              </w:rPr>
              <w:t xml:space="preserve">$7.5m</w:t>
            </w:r>
          </w:p>
        </w:tc>
        <w:tc>
          <w:tcPr>
            <w:tcW w:type="dxa" w:w="1400"/>
            <w:shd w:fill="F7F9FC" w:val="clear"/>
            <w:tcMar>
              <w:top w:type="dxa" w:w="60"/>
              <w:left w:type="dxa" w:w="90"/>
              <w:bottom w:type="dxa" w:w="60"/>
              <w:right w:type="dxa" w:w="90"/>
            </w:tcMar>
          </w:tcPr>
          <w:p>
            <w:pPr>
              <w:spacing w:after="0"/>
              <w:jc w:val="center"/>
            </w:pPr>
            <w:r>
              <w:rPr>
                <w:rFonts w:ascii="Calibri" w:cs="Calibri" w:eastAsia="Calibri" w:hAnsi="Calibri"/>
                <w:sz w:val="17"/>
                <w:szCs w:val="17"/>
              </w:rPr>
              <w:t xml:space="preserve">$0.67</w:t>
            </w:r>
          </w:p>
        </w:tc>
        <w:tc>
          <w:tcPr>
            <w:tcW w:type="dxa" w:w="4636"/>
            <w:shd w:fill="F7F9FC" w:val="clear"/>
            <w:tcMar>
              <w:top w:type="dxa" w:w="60"/>
              <w:left w:type="dxa" w:w="90"/>
              <w:bottom w:type="dxa" w:w="60"/>
              <w:right w:type="dxa" w:w="90"/>
            </w:tcMar>
          </w:tcPr>
          <w:p>
            <w:pPr>
              <w:spacing w:after="0"/>
            </w:pPr>
            <w:r>
              <w:rPr>
                <w:rFonts w:ascii="Calibri" w:cs="Calibri" w:eastAsia="Calibri" w:hAnsi="Calibri"/>
                <w:sz w:val="17"/>
                <w:szCs w:val="17"/>
              </w:rPr>
              <w:t xml:space="preserve">Low-carbon premium — flat all year at 8.4–9.9% penetration</w:t>
            </w:r>
          </w:p>
        </w:tc>
      </w:tr>
      <w:tr>
        <w:tc>
          <w:tcPr>
            <w:tcW w:type="dxa" w:w="2400"/>
            <w:shd w:fill="FFFFFF" w:val="clear"/>
            <w:tcMar>
              <w:top w:type="dxa" w:w="60"/>
              <w:left w:type="dxa" w:w="90"/>
              <w:bottom w:type="dxa" w:w="60"/>
              <w:right w:type="dxa" w:w="90"/>
            </w:tcMar>
          </w:tcPr>
          <w:p>
            <w:pPr>
              <w:spacing w:after="0"/>
            </w:pPr>
            <w:r>
              <w:rPr>
                <w:rFonts w:ascii="Consolas" w:cs="Consolas" w:eastAsia="Consolas" w:hAnsi="Consolas"/>
                <w:sz w:val="17"/>
                <w:szCs w:val="17"/>
              </w:rPr>
              <w:t xml:space="preserve">Tariff</w:t>
            </w:r>
          </w:p>
        </w:tc>
        <w:tc>
          <w:tcPr>
            <w:tcW w:type="dxa" w:w="1500"/>
            <w:shd w:fill="FFFFFF" w:val="clear"/>
            <w:tcMar>
              <w:top w:type="dxa" w:w="60"/>
              <w:left w:type="dxa" w:w="90"/>
              <w:bottom w:type="dxa" w:w="60"/>
              <w:right w:type="dxa" w:w="90"/>
            </w:tcMar>
          </w:tcPr>
          <w:p>
            <w:pPr>
              <w:spacing w:after="0"/>
              <w:jc w:val="center"/>
            </w:pPr>
            <w:r>
              <w:rPr>
                <w:rFonts w:ascii="Calibri" w:cs="Calibri" w:eastAsia="Calibri" w:hAnsi="Calibri"/>
                <w:sz w:val="17"/>
                <w:szCs w:val="17"/>
              </w:rPr>
              <w:t xml:space="preserve">$28.4m</w:t>
            </w:r>
          </w:p>
        </w:tc>
        <w:tc>
          <w:tcPr>
            <w:tcW w:type="dxa" w:w="1400"/>
            <w:shd w:fill="FFFFFF" w:val="clear"/>
            <w:tcMar>
              <w:top w:type="dxa" w:w="60"/>
              <w:left w:type="dxa" w:w="90"/>
              <w:bottom w:type="dxa" w:w="60"/>
              <w:right w:type="dxa" w:w="90"/>
            </w:tcMar>
          </w:tcPr>
          <w:p>
            <w:pPr>
              <w:spacing w:after="0"/>
              <w:jc w:val="center"/>
            </w:pPr>
            <w:r>
              <w:rPr>
                <w:rFonts w:ascii="Calibri" w:cs="Calibri" w:eastAsia="Calibri" w:hAnsi="Calibri"/>
                <w:sz w:val="17"/>
                <w:szCs w:val="17"/>
              </w:rPr>
              <w:t xml:space="preserve">$2.55</w:t>
            </w:r>
          </w:p>
        </w:tc>
        <w:tc>
          <w:tcPr>
            <w:tcW w:type="dxa" w:w="4636"/>
            <w:shd w:fill="FFFFFF" w:val="clear"/>
            <w:tcMar>
              <w:top w:type="dxa" w:w="60"/>
              <w:left w:type="dxa" w:w="90"/>
              <w:bottom w:type="dxa" w:w="60"/>
              <w:right w:type="dxa" w:w="90"/>
            </w:tcMar>
          </w:tcPr>
          <w:p>
            <w:pPr>
              <w:spacing w:after="0"/>
            </w:pPr>
            <w:r>
              <w:rPr>
                <w:rFonts w:ascii="Calibri" w:cs="Calibri" w:eastAsia="Calibri" w:hAnsi="Calibri"/>
                <w:sz w:val="17"/>
                <w:szCs w:val="17"/>
              </w:rPr>
              <w:t xml:space="preserve">Trade cost passed through</w:t>
            </w:r>
          </w:p>
        </w:tc>
      </w:tr>
      <w:tr>
        <w:tc>
          <w:tcPr>
            <w:tcW w:type="dxa" w:w="2400"/>
            <w:shd w:fill="F7F9FC" w:val="clear"/>
            <w:tcMar>
              <w:top w:type="dxa" w:w="60"/>
              <w:left w:type="dxa" w:w="90"/>
              <w:bottom w:type="dxa" w:w="60"/>
              <w:right w:type="dxa" w:w="90"/>
            </w:tcMar>
          </w:tcPr>
          <w:p>
            <w:pPr>
              <w:spacing w:after="0"/>
            </w:pPr>
            <w:r>
              <w:rPr>
                <w:rFonts w:ascii="Consolas" w:cs="Consolas" w:eastAsia="Consolas" w:hAnsi="Consolas"/>
                <w:sz w:val="17"/>
                <w:szCs w:val="17"/>
              </w:rPr>
              <w:t xml:space="preserve">Alloy</w:t>
            </w:r>
          </w:p>
        </w:tc>
        <w:tc>
          <w:tcPr>
            <w:tcW w:type="dxa" w:w="1500"/>
            <w:shd w:fill="F7F9FC" w:val="clear"/>
            <w:tcMar>
              <w:top w:type="dxa" w:w="60"/>
              <w:left w:type="dxa" w:w="90"/>
              <w:bottom w:type="dxa" w:w="60"/>
              <w:right w:type="dxa" w:w="90"/>
            </w:tcMar>
          </w:tcPr>
          <w:p>
            <w:pPr>
              <w:spacing w:after="0"/>
              <w:jc w:val="center"/>
            </w:pPr>
            <w:r>
              <w:rPr>
                <w:rFonts w:ascii="Calibri" w:cs="Calibri" w:eastAsia="Calibri" w:hAnsi="Calibri"/>
                <w:sz w:val="17"/>
                <w:szCs w:val="17"/>
              </w:rPr>
              <w:t xml:space="preserve">−$5.6m</w:t>
            </w:r>
          </w:p>
        </w:tc>
        <w:tc>
          <w:tcPr>
            <w:tcW w:type="dxa" w:w="1400"/>
            <w:shd w:fill="F7F9FC" w:val="clear"/>
            <w:tcMar>
              <w:top w:type="dxa" w:w="60"/>
              <w:left w:type="dxa" w:w="90"/>
              <w:bottom w:type="dxa" w:w="60"/>
              <w:right w:type="dxa" w:w="90"/>
            </w:tcMar>
          </w:tcPr>
          <w:p>
            <w:pPr>
              <w:spacing w:after="0"/>
              <w:jc w:val="center"/>
            </w:pPr>
            <w:r>
              <w:rPr>
                <w:rFonts w:ascii="Calibri" w:cs="Calibri" w:eastAsia="Calibri" w:hAnsi="Calibri"/>
                <w:sz w:val="17"/>
                <w:szCs w:val="17"/>
              </w:rPr>
              <w:t xml:space="preserve">−$0.50</w:t>
            </w:r>
          </w:p>
        </w:tc>
        <w:tc>
          <w:tcPr>
            <w:tcW w:type="dxa" w:w="4636"/>
            <w:shd w:fill="F7F9FC" w:val="clear"/>
            <w:tcMar>
              <w:top w:type="dxa" w:w="60"/>
              <w:left w:type="dxa" w:w="90"/>
              <w:bottom w:type="dxa" w:w="60"/>
              <w:right w:type="dxa" w:w="90"/>
            </w:tcMar>
          </w:tcPr>
          <w:p>
            <w:pPr>
              <w:spacing w:after="0"/>
            </w:pPr>
            <w:r>
              <w:rPr>
                <w:rFonts w:ascii="Calibri" w:cs="Calibri" w:eastAsia="Calibri" w:hAnsi="Calibri"/>
                <w:sz w:val="17"/>
                <w:szCs w:val="17"/>
              </w:rPr>
              <w:t xml:space="preserve">Net negative — worth confirming this is expected</w:t>
            </w:r>
          </w:p>
        </w:tc>
      </w:tr>
    </w:tbl>
    <w:p>
      <w:pPr>
        <w:spacing w:after="120"/>
      </w:pPr>
      <w:r>
        <w:rPr>
          <w:rFonts w:ascii="Calibri" w:cs="Calibri" w:eastAsia="Calibri" w:hAnsi="Calibri"/>
          <w:sz w:val="8"/>
          <w:szCs w:val="8"/>
        </w:rPr>
        <w:t xml:space="preserve"> </w:t>
      </w:r>
    </w:p>
    <w:p>
      <w:pPr>
        <w:shd w:fill="FFF9EE" w:val="clear"/>
        <w:spacing w:after="0" w:before="130"/>
        <w:ind w:left="110" w:right="110"/>
      </w:pPr>
      <w:r>
        <w:rPr>
          <w:rFonts w:ascii="Calibri" w:cs="Calibri" w:eastAsia="Calibri" w:hAnsi="Calibri"/>
          <w:b/>
          <w:bCs/>
          <w:color w:val="96601A"/>
          <w:sz w:val="16"/>
          <w:szCs w:val="16"/>
        </w:rPr>
        <w:t xml:space="preserve">ALWAYS SHOW COVERAGE NEXT TO A BRIDGE VISUAL</w:t>
      </w:r>
    </w:p>
    <w:p>
      <w:pPr>
        <w:shd w:fill="FFF9EE" w:val="clear"/>
        <w:spacing w:after="150"/>
        <w:ind w:left="110" w:right="110"/>
      </w:pPr>
      <w:r>
        <w:rPr>
          <w:rFonts w:ascii="Calibri" w:cs="Calibri" w:eastAsia="Calibri" w:hAnsi="Calibri"/>
          <w:sz w:val="20"/>
          <w:szCs w:val="20"/>
        </w:rPr>
        <w:t xml:space="preserve">Premium % of Revenue divides by Bridge Revenue USD, not total revenue, so the ratio itself is honest. But a bridge chart with no coverage caption invites the reader to assume it describes the whole business when it describes three-quarters of it. Price Bridge Coverage % exists for exactly this.</w:t>
      </w:r>
    </w:p>
    <w:p>
      <w:pPr>
        <w:pStyle w:val="Heading2"/>
        <w:spacing w:after="140" w:before="300"/>
      </w:pPr>
      <w:r>
        <w:t xml:space="preserve">7.3 The credit rate needs the invoice-date relationship</w:t>
      </w:r>
    </w:p>
    <w:p>
      <w:pPr>
        <w:spacing w:after="150"/>
      </w:pPr>
      <w:r>
        <w:rPr>
          <w:rFonts w:ascii="Calibri" w:cs="Calibri" w:eastAsia="Calibri" w:hAnsi="Calibri"/>
          <w:sz w:val="21"/>
          <w:szCs w:val="21"/>
        </w:rPr>
        <w:t xml:space="preserve">Credit Rate by Invoice Date activates the inactive relationship with USERELATIONSHIP. This is not a stylistic choice — on the order-date timeline the credits are smeared back across the months the original orders were placed, and the trend disappears. On the invoice-date timeline it is the clearest signal in the dataset: 0.19% in March rising to 3.90% in July, with 69% of all credit value concentrated in 10 customer accounts.</w:t>
      </w:r>
    </w:p>
    <w:p>
      <w:pPr>
        <w:pStyle w:val="Heading2"/>
        <w:spacing w:after="140" w:before="300"/>
      </w:pPr>
      <w:r>
        <w:t xml:space="preserve">7.4 Report the median cycle time</w:t>
      </w:r>
    </w:p>
    <w:p>
      <w:pPr>
        <w:spacing w:after="150"/>
      </w:pPr>
      <w:r>
        <w:rPr>
          <w:rFonts w:ascii="Calibri" w:cs="Calibri" w:eastAsia="Calibri" w:hAnsi="Calibri"/>
          <w:sz w:val="21"/>
          <w:szCs w:val="21"/>
        </w:rPr>
        <w:t xml:space="preserve">Median order-to-ship is 27.2 days; the mean is 56.3, dragged there by a long tail. The 90th percentile is 65.9 days, which is the realistic service promise. All three are in the catalogue — publish the median as the headline and use P90 to set promise dates.</w:t>
      </w:r>
    </w:p>
    <w:p>
      <w:pPr>
        <w:pStyle w:val="Heading1"/>
        <w:spacing w:after="140" w:before="300"/>
      </w:pPr>
      <w:r>
        <w:t xml:space="preserve">8. Build sequence</w:t>
      </w:r>
    </w:p>
    <w:p>
      <w:pPr>
        <w:spacing w:after="120"/>
      </w:pPr>
      <w:r>
        <w:rPr>
          <w:rFonts w:ascii="Calibri" w:cs="Calibri" w:eastAsia="Calibri" w:hAnsi="Calibri"/>
          <w:sz w:val="21"/>
          <w:szCs w:val="21"/>
        </w:rPr>
        <w:t xml:space="preserve">Follow this order. Building dimensions before facts avoids the most common Power BI modelling mistake — letting auto-detect create relationships you did not intend.</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6836"/>
      </w:tblGrid>
      <w:tr>
        <w:trPr>
          <w:tblHeader/>
        </w:trPr>
        <w:tc>
          <w:tcPr>
            <w:tcW w:type="dxa" w:w="500"/>
            <w:shd w:fill="1F3864"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w:t>
            </w:r>
          </w:p>
        </w:tc>
        <w:tc>
          <w:tcPr>
            <w:tcW w:type="dxa" w:w="2600"/>
            <w:shd w:fill="1F3864"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Step</w:t>
            </w:r>
          </w:p>
        </w:tc>
        <w:tc>
          <w:tcPr>
            <w:tcW w:type="dxa" w:w="6836"/>
            <w:shd w:fill="1F3864"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Detail</w:t>
            </w:r>
          </w:p>
        </w:tc>
      </w:tr>
      <w:tr>
        <w:tc>
          <w:tcPr>
            <w:tcW w:type="dxa" w:w="500"/>
            <w:shd w:fill="FFFFFF" w:val="clear"/>
            <w:tcMar>
              <w:top w:type="dxa" w:w="60"/>
              <w:left w:type="dxa" w:w="90"/>
              <w:bottom w:type="dxa" w:w="60"/>
              <w:right w:type="dxa" w:w="90"/>
            </w:tcMar>
          </w:tcPr>
          <w:p>
            <w:pPr>
              <w:spacing w:after="0"/>
              <w:jc w:val="center"/>
            </w:pPr>
            <w:r>
              <w:rPr>
                <w:rFonts w:ascii="Calibri" w:cs="Calibri" w:eastAsia="Calibri" w:hAnsi="Calibri"/>
                <w:b/>
                <w:bCs/>
                <w:sz w:val="17"/>
                <w:szCs w:val="17"/>
              </w:rPr>
              <w:t xml:space="preserve">1</w:t>
            </w:r>
          </w:p>
        </w:tc>
        <w:tc>
          <w:tcPr>
            <w:tcW w:type="dxa" w:w="2600"/>
            <w:shd w:fill="FFFFFF"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Disable auto-detect</w:t>
            </w:r>
          </w:p>
        </w:tc>
        <w:tc>
          <w:tcPr>
            <w:tcW w:type="dxa" w:w="6836"/>
            <w:shd w:fill="FFFFFF"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File → Options → Current File → Data Load: uncheck Autodetect new relationships. Non-negotiable.</w:t>
            </w:r>
          </w:p>
        </w:tc>
      </w:tr>
      <w:tr>
        <w:tc>
          <w:tcPr>
            <w:tcW w:type="dxa" w:w="500"/>
            <w:shd w:fill="F7F9FC" w:val="clear"/>
            <w:tcMar>
              <w:top w:type="dxa" w:w="60"/>
              <w:left w:type="dxa" w:w="90"/>
              <w:bottom w:type="dxa" w:w="60"/>
              <w:right w:type="dxa" w:w="90"/>
            </w:tcMar>
          </w:tcPr>
          <w:p>
            <w:pPr>
              <w:spacing w:after="0"/>
              <w:jc w:val="center"/>
            </w:pPr>
            <w:r>
              <w:rPr>
                <w:rFonts w:ascii="Calibri" w:cs="Calibri" w:eastAsia="Calibri" w:hAnsi="Calibri"/>
                <w:b/>
                <w:bCs/>
                <w:sz w:val="17"/>
                <w:szCs w:val="17"/>
              </w:rPr>
              <w:t xml:space="preserve">2</w:t>
            </w:r>
          </w:p>
        </w:tc>
        <w:tc>
          <w:tcPr>
            <w:tcW w:type="dxa" w:w="2600"/>
            <w:shd w:fill="F7F9FC"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Create the parameter</w:t>
            </w:r>
          </w:p>
        </w:tc>
        <w:tc>
          <w:tcPr>
            <w:tcW w:type="dxa" w:w="6836"/>
            <w:shd w:fill="F7F9FC"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p_SourceFolder, Text, pointing at the folder with the three CSVs and d_currency.xlsx</w:t>
            </w:r>
          </w:p>
        </w:tc>
      </w:tr>
      <w:tr>
        <w:tc>
          <w:tcPr>
            <w:tcW w:type="dxa" w:w="500"/>
            <w:shd w:fill="FFFFFF" w:val="clear"/>
            <w:tcMar>
              <w:top w:type="dxa" w:w="60"/>
              <w:left w:type="dxa" w:w="90"/>
              <w:bottom w:type="dxa" w:w="60"/>
              <w:right w:type="dxa" w:w="90"/>
            </w:tcMar>
          </w:tcPr>
          <w:p>
            <w:pPr>
              <w:spacing w:after="0"/>
              <w:jc w:val="center"/>
            </w:pPr>
            <w:r>
              <w:rPr>
                <w:rFonts w:ascii="Calibri" w:cs="Calibri" w:eastAsia="Calibri" w:hAnsi="Calibri"/>
                <w:b/>
                <w:bCs/>
                <w:sz w:val="17"/>
                <w:szCs w:val="17"/>
              </w:rPr>
              <w:t xml:space="preserve">3</w:t>
            </w:r>
          </w:p>
        </w:tc>
        <w:tc>
          <w:tcPr>
            <w:tcW w:type="dxa" w:w="2600"/>
            <w:shd w:fill="FFFFFF"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Build dim_ExchangeRate</w:t>
            </w:r>
          </w:p>
        </w:tc>
        <w:tc>
          <w:tcPr>
            <w:tcW w:type="dxa" w:w="6836"/>
            <w:shd w:fill="FFFFFF"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Query 13. It has no dependencies and everything else references it.</w:t>
            </w:r>
          </w:p>
        </w:tc>
      </w:tr>
      <w:tr>
        <w:tc>
          <w:tcPr>
            <w:tcW w:type="dxa" w:w="500"/>
            <w:shd w:fill="F7F9FC" w:val="clear"/>
            <w:tcMar>
              <w:top w:type="dxa" w:w="60"/>
              <w:left w:type="dxa" w:w="90"/>
              <w:bottom w:type="dxa" w:w="60"/>
              <w:right w:type="dxa" w:w="90"/>
            </w:tcMar>
          </w:tcPr>
          <w:p>
            <w:pPr>
              <w:spacing w:after="0"/>
              <w:jc w:val="center"/>
            </w:pPr>
            <w:r>
              <w:rPr>
                <w:rFonts w:ascii="Calibri" w:cs="Calibri" w:eastAsia="Calibri" w:hAnsi="Calibri"/>
                <w:b/>
                <w:bCs/>
                <w:sz w:val="17"/>
                <w:szCs w:val="17"/>
              </w:rPr>
              <w:t xml:space="preserve">4</w:t>
            </w:r>
          </w:p>
        </w:tc>
        <w:tc>
          <w:tcPr>
            <w:tcW w:type="dxa" w:w="2600"/>
            <w:shd w:fill="F7F9FC"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Build the bridge</w:t>
            </w:r>
          </w:p>
        </w:tc>
        <w:tc>
          <w:tcPr>
            <w:tcW w:type="dxa" w:w="6836"/>
            <w:shd w:fill="F7F9FC"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dim_SalesOrderLine. Verify LineKey has no duplicates and no blanks before continuing.</w:t>
            </w:r>
          </w:p>
        </w:tc>
      </w:tr>
      <w:tr>
        <w:tc>
          <w:tcPr>
            <w:tcW w:type="dxa" w:w="500"/>
            <w:shd w:fill="FFFFFF" w:val="clear"/>
            <w:tcMar>
              <w:top w:type="dxa" w:w="60"/>
              <w:left w:type="dxa" w:w="90"/>
              <w:bottom w:type="dxa" w:w="60"/>
              <w:right w:type="dxa" w:w="90"/>
            </w:tcMar>
          </w:tcPr>
          <w:p>
            <w:pPr>
              <w:spacing w:after="0"/>
              <w:jc w:val="center"/>
            </w:pPr>
            <w:r>
              <w:rPr>
                <w:rFonts w:ascii="Calibri" w:cs="Calibri" w:eastAsia="Calibri" w:hAnsi="Calibri"/>
                <w:b/>
                <w:bCs/>
                <w:sz w:val="17"/>
                <w:szCs w:val="17"/>
              </w:rPr>
              <w:t xml:space="preserve">5</w:t>
            </w:r>
          </w:p>
        </w:tc>
        <w:tc>
          <w:tcPr>
            <w:tcW w:type="dxa" w:w="2600"/>
            <w:shd w:fill="FFFFFF"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Build the three facts</w:t>
            </w:r>
          </w:p>
        </w:tc>
        <w:tc>
          <w:tcPr>
            <w:tcW w:type="dxa" w:w="6836"/>
            <w:shd w:fill="FFFFFF"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fact_SalesOrder, fact_Invoice, fact_Shipment</w:t>
            </w:r>
          </w:p>
        </w:tc>
      </w:tr>
      <w:tr>
        <w:tc>
          <w:tcPr>
            <w:tcW w:type="dxa" w:w="500"/>
            <w:shd w:fill="F7F9FC" w:val="clear"/>
            <w:tcMar>
              <w:top w:type="dxa" w:w="60"/>
              <w:left w:type="dxa" w:w="90"/>
              <w:bottom w:type="dxa" w:w="60"/>
              <w:right w:type="dxa" w:w="90"/>
            </w:tcMar>
          </w:tcPr>
          <w:p>
            <w:pPr>
              <w:spacing w:after="0"/>
              <w:jc w:val="center"/>
            </w:pPr>
            <w:r>
              <w:rPr>
                <w:rFonts w:ascii="Calibri" w:cs="Calibri" w:eastAsia="Calibri" w:hAnsi="Calibri"/>
                <w:b/>
                <w:bCs/>
                <w:sz w:val="17"/>
                <w:szCs w:val="17"/>
              </w:rPr>
              <w:t xml:space="preserve">6</w:t>
            </w:r>
          </w:p>
        </w:tc>
        <w:tc>
          <w:tcPr>
            <w:tcW w:type="dxa" w:w="2600"/>
            <w:shd w:fill="F7F9FC"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Build the dimensions</w:t>
            </w:r>
          </w:p>
        </w:tc>
        <w:tc>
          <w:tcPr>
            <w:tcW w:type="dxa" w:w="6836"/>
            <w:shd w:fill="F7F9FC"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dim_Date, dim_Customer, dim_Product, dim_Organization, dim_Carrier, dim_ReturnReason, dim_Currency</w:t>
            </w:r>
          </w:p>
        </w:tc>
      </w:tr>
      <w:tr>
        <w:tc>
          <w:tcPr>
            <w:tcW w:type="dxa" w:w="500"/>
            <w:shd w:fill="FFFFFF" w:val="clear"/>
            <w:tcMar>
              <w:top w:type="dxa" w:w="60"/>
              <w:left w:type="dxa" w:w="90"/>
              <w:bottom w:type="dxa" w:w="60"/>
              <w:right w:type="dxa" w:w="90"/>
            </w:tcMar>
          </w:tcPr>
          <w:p>
            <w:pPr>
              <w:spacing w:after="0"/>
              <w:jc w:val="center"/>
            </w:pPr>
            <w:r>
              <w:rPr>
                <w:rFonts w:ascii="Calibri" w:cs="Calibri" w:eastAsia="Calibri" w:hAnsi="Calibri"/>
                <w:b/>
                <w:bCs/>
                <w:sz w:val="17"/>
                <w:szCs w:val="17"/>
              </w:rPr>
              <w:t xml:space="preserve">7</w:t>
            </w:r>
          </w:p>
        </w:tc>
        <w:tc>
          <w:tcPr>
            <w:tcW w:type="dxa" w:w="2600"/>
            <w:shd w:fill="FFFFFF"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Mark dim_Date</w:t>
            </w:r>
          </w:p>
        </w:tc>
        <w:tc>
          <w:tcPr>
            <w:tcW w:type="dxa" w:w="6836"/>
            <w:shd w:fill="FFFFFF"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Table tools → Mark as date table → Date</w:t>
            </w:r>
          </w:p>
        </w:tc>
      </w:tr>
      <w:tr>
        <w:tc>
          <w:tcPr>
            <w:tcW w:type="dxa" w:w="500"/>
            <w:shd w:fill="F7F9FC" w:val="clear"/>
            <w:tcMar>
              <w:top w:type="dxa" w:w="60"/>
              <w:left w:type="dxa" w:w="90"/>
              <w:bottom w:type="dxa" w:w="60"/>
              <w:right w:type="dxa" w:w="90"/>
            </w:tcMar>
          </w:tcPr>
          <w:p>
            <w:pPr>
              <w:spacing w:after="0"/>
              <w:jc w:val="center"/>
            </w:pPr>
            <w:r>
              <w:rPr>
                <w:rFonts w:ascii="Calibri" w:cs="Calibri" w:eastAsia="Calibri" w:hAnsi="Calibri"/>
                <w:b/>
                <w:bCs/>
                <w:sz w:val="17"/>
                <w:szCs w:val="17"/>
              </w:rPr>
              <w:t xml:space="preserve">8</w:t>
            </w:r>
          </w:p>
        </w:tc>
        <w:tc>
          <w:tcPr>
            <w:tcW w:type="dxa" w:w="2600"/>
            <w:shd w:fill="F7F9FC"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Add calculated columns</w:t>
            </w:r>
          </w:p>
        </w:tc>
        <w:tc>
          <w:tcPr>
            <w:tcW w:type="dxa" w:w="6836"/>
            <w:shd w:fill="F7F9FC"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The 7 in Part A of the DAX file. Measures reference them.</w:t>
            </w:r>
          </w:p>
        </w:tc>
      </w:tr>
      <w:tr>
        <w:tc>
          <w:tcPr>
            <w:tcW w:type="dxa" w:w="500"/>
            <w:shd w:fill="FFFFFF" w:val="clear"/>
            <w:tcMar>
              <w:top w:type="dxa" w:w="60"/>
              <w:left w:type="dxa" w:w="90"/>
              <w:bottom w:type="dxa" w:w="60"/>
              <w:right w:type="dxa" w:w="90"/>
            </w:tcMar>
          </w:tcPr>
          <w:p>
            <w:pPr>
              <w:spacing w:after="0"/>
              <w:jc w:val="center"/>
            </w:pPr>
            <w:r>
              <w:rPr>
                <w:rFonts w:ascii="Calibri" w:cs="Calibri" w:eastAsia="Calibri" w:hAnsi="Calibri"/>
                <w:b/>
                <w:bCs/>
                <w:sz w:val="17"/>
                <w:szCs w:val="17"/>
              </w:rPr>
              <w:t xml:space="preserve">9</w:t>
            </w:r>
          </w:p>
        </w:tc>
        <w:tc>
          <w:tcPr>
            <w:tcW w:type="dxa" w:w="2600"/>
            <w:shd w:fill="FFFFFF"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Create relationships</w:t>
            </w:r>
          </w:p>
        </w:tc>
        <w:tc>
          <w:tcPr>
            <w:tcW w:type="dxa" w:w="6836"/>
            <w:shd w:fill="FFFFFF"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Exactly the twelve in section 3.2, manually, all Single direction</w:t>
            </w:r>
          </w:p>
        </w:tc>
      </w:tr>
      <w:tr>
        <w:tc>
          <w:tcPr>
            <w:tcW w:type="dxa" w:w="500"/>
            <w:shd w:fill="F7F9FC" w:val="clear"/>
            <w:tcMar>
              <w:top w:type="dxa" w:w="60"/>
              <w:left w:type="dxa" w:w="90"/>
              <w:bottom w:type="dxa" w:w="60"/>
              <w:right w:type="dxa" w:w="90"/>
            </w:tcMar>
          </w:tcPr>
          <w:p>
            <w:pPr>
              <w:spacing w:after="0"/>
              <w:jc w:val="center"/>
            </w:pPr>
            <w:r>
              <w:rPr>
                <w:rFonts w:ascii="Calibri" w:cs="Calibri" w:eastAsia="Calibri" w:hAnsi="Calibri"/>
                <w:b/>
                <w:bCs/>
                <w:sz w:val="17"/>
                <w:szCs w:val="17"/>
              </w:rPr>
              <w:t xml:space="preserve">10</w:t>
            </w:r>
          </w:p>
        </w:tc>
        <w:tc>
          <w:tcPr>
            <w:tcW w:type="dxa" w:w="2600"/>
            <w:shd w:fill="F7F9FC"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Add measures</w:t>
            </w:r>
          </w:p>
        </w:tc>
        <w:tc>
          <w:tcPr>
            <w:tcW w:type="dxa" w:w="6836"/>
            <w:shd w:fill="F7F9FC"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Blank table named _Measures, then the 122 in printed order</w:t>
            </w:r>
          </w:p>
        </w:tc>
      </w:tr>
      <w:tr>
        <w:tc>
          <w:tcPr>
            <w:tcW w:type="dxa" w:w="500"/>
            <w:shd w:fill="FFFFFF" w:val="clear"/>
            <w:tcMar>
              <w:top w:type="dxa" w:w="60"/>
              <w:left w:type="dxa" w:w="90"/>
              <w:bottom w:type="dxa" w:w="60"/>
              <w:right w:type="dxa" w:w="90"/>
            </w:tcMar>
          </w:tcPr>
          <w:p>
            <w:pPr>
              <w:spacing w:after="0"/>
              <w:jc w:val="center"/>
            </w:pPr>
            <w:r>
              <w:rPr>
                <w:rFonts w:ascii="Calibri" w:cs="Calibri" w:eastAsia="Calibri" w:hAnsi="Calibri"/>
                <w:b/>
                <w:bCs/>
                <w:sz w:val="17"/>
                <w:szCs w:val="17"/>
              </w:rPr>
              <w:t xml:space="preserve">11</w:t>
            </w:r>
          </w:p>
        </w:tc>
        <w:tc>
          <w:tcPr>
            <w:tcW w:type="dxa" w:w="2600"/>
            <w:shd w:fill="FFFFFF"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Validate</w:t>
            </w:r>
          </w:p>
        </w:tc>
        <w:tc>
          <w:tcPr>
            <w:tcW w:type="dxa" w:w="6836"/>
            <w:shd w:fill="FFFFFF"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Section 9, before building any visual</w:t>
            </w:r>
          </w:p>
        </w:tc>
      </w:tr>
    </w:tbl>
    <w:p>
      <w:pPr>
        <w:pStyle w:val="Heading1"/>
        <w:spacing w:after="140" w:before="300"/>
      </w:pPr>
      <w:r>
        <w:t xml:space="preserve">9. Validation checklist</w:t>
      </w:r>
    </w:p>
    <w:p>
      <w:pPr>
        <w:spacing w:after="120"/>
      </w:pPr>
      <w:r>
        <w:rPr>
          <w:rFonts w:ascii="Calibri" w:cs="Calibri" w:eastAsia="Calibri" w:hAnsi="Calibri"/>
          <w:sz w:val="21"/>
          <w:szCs w:val="21"/>
        </w:rPr>
        <w:t xml:space="preserve">Run these before the model goes anywhere near a stakeholder. Each catches a specific, known failure.</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4000"/>
        <w:gridCol w:w="2400"/>
        <w:gridCol w:w="3536"/>
      </w:tblGrid>
      <w:tr>
        <w:trPr>
          <w:tblHeader/>
        </w:trPr>
        <w:tc>
          <w:tcPr>
            <w:tcW w:type="dxa" w:w="4000"/>
            <w:shd w:fill="1F3864"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Check</w:t>
            </w:r>
          </w:p>
        </w:tc>
        <w:tc>
          <w:tcPr>
            <w:tcW w:type="dxa" w:w="2400"/>
            <w:shd w:fill="1F3864"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Expected</w:t>
            </w:r>
          </w:p>
        </w:tc>
        <w:tc>
          <w:tcPr>
            <w:tcW w:type="dxa" w:w="3536"/>
            <w:shd w:fill="1F3864"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Catches</w:t>
            </w:r>
          </w:p>
        </w:tc>
      </w:tr>
      <w:tr>
        <w:tc>
          <w:tcPr>
            <w:tcW w:type="dxa" w:w="4000"/>
            <w:shd w:fill="FFFFFF" w:val="clear"/>
            <w:tcMar>
              <w:top w:type="dxa" w:w="60"/>
              <w:left w:type="dxa" w:w="90"/>
              <w:bottom w:type="dxa" w:w="60"/>
              <w:right w:type="dxa" w:w="90"/>
            </w:tcMar>
          </w:tcPr>
          <w:p>
            <w:pPr>
              <w:spacing w:after="0"/>
            </w:pPr>
            <w:r>
              <w:rPr>
                <w:rFonts w:ascii="Calibri" w:cs="Calibri" w:eastAsia="Calibri" w:hAnsi="Calibri"/>
                <w:sz w:val="17"/>
                <w:szCs w:val="17"/>
              </w:rPr>
              <w:t xml:space="preserve">Fan Out Alert measure</w:t>
            </w:r>
          </w:p>
        </w:tc>
        <w:tc>
          <w:tcPr>
            <w:tcW w:type="dxa" w:w="2400"/>
            <w:shd w:fill="FFFFFF" w:val="clear"/>
            <w:tcMar>
              <w:top w:type="dxa" w:w="60"/>
              <w:left w:type="dxa" w:w="90"/>
              <w:bottom w:type="dxa" w:w="60"/>
              <w:right w:type="dxa" w:w="90"/>
            </w:tcMar>
          </w:tcPr>
          <w:p>
            <w:pPr>
              <w:spacing w:after="0"/>
            </w:pPr>
            <w:r>
              <w:rPr>
                <w:rFonts w:ascii="Calibri" w:cs="Calibri" w:eastAsia="Calibri" w:hAnsi="Calibri"/>
                <w:sz w:val="17"/>
                <w:szCs w:val="17"/>
              </w:rPr>
              <w:t xml:space="preserve">Model OK</w:t>
            </w:r>
          </w:p>
        </w:tc>
        <w:tc>
          <w:tcPr>
            <w:tcW w:type="dxa" w:w="3536"/>
            <w:shd w:fill="FFFFFF" w:val="clear"/>
            <w:tcMar>
              <w:top w:type="dxa" w:w="60"/>
              <w:left w:type="dxa" w:w="90"/>
              <w:bottom w:type="dxa" w:w="60"/>
              <w:right w:type="dxa" w:w="90"/>
            </w:tcMar>
          </w:tcPr>
          <w:p>
            <w:pPr>
              <w:spacing w:after="0"/>
            </w:pPr>
            <w:r>
              <w:rPr>
                <w:rFonts w:ascii="Calibri" w:cs="Calibri" w:eastAsia="Calibri" w:hAnsi="Calibri"/>
                <w:sz w:val="17"/>
                <w:szCs w:val="17"/>
              </w:rPr>
              <w:t xml:space="preserve">A relationship added between two fact tables</w:t>
            </w:r>
          </w:p>
        </w:tc>
      </w:tr>
      <w:tr>
        <w:tc>
          <w:tcPr>
            <w:tcW w:type="dxa" w:w="4000"/>
            <w:shd w:fill="F7F9FC" w:val="clear"/>
            <w:tcMar>
              <w:top w:type="dxa" w:w="60"/>
              <w:left w:type="dxa" w:w="90"/>
              <w:bottom w:type="dxa" w:w="60"/>
              <w:right w:type="dxa" w:w="90"/>
            </w:tcMar>
          </w:tcPr>
          <w:p>
            <w:pPr>
              <w:spacing w:after="0"/>
            </w:pPr>
            <w:r>
              <w:rPr>
                <w:rFonts w:ascii="Calibri" w:cs="Calibri" w:eastAsia="Calibri" w:hAnsi="Calibri"/>
                <w:sz w:val="17"/>
                <w:szCs w:val="17"/>
              </w:rPr>
              <w:t xml:space="preserve">Total Shipped MT, no filters</w:t>
            </w:r>
          </w:p>
        </w:tc>
        <w:tc>
          <w:tcPr>
            <w:tcW w:type="dxa" w:w="2400"/>
            <w:shd w:fill="F7F9FC" w:val="clear"/>
            <w:tcMar>
              <w:top w:type="dxa" w:w="60"/>
              <w:left w:type="dxa" w:w="90"/>
              <w:bottom w:type="dxa" w:w="60"/>
              <w:right w:type="dxa" w:w="90"/>
            </w:tcMar>
          </w:tcPr>
          <w:p>
            <w:pPr>
              <w:spacing w:after="0"/>
            </w:pPr>
            <w:r>
              <w:rPr>
                <w:rFonts w:ascii="Calibri" w:cs="Calibri" w:eastAsia="Calibri" w:hAnsi="Calibri"/>
                <w:sz w:val="17"/>
                <w:szCs w:val="17"/>
              </w:rPr>
              <w:t xml:space="preserve">≈ 21.2m MT</w:t>
            </w:r>
          </w:p>
        </w:tc>
        <w:tc>
          <w:tcPr>
            <w:tcW w:type="dxa" w:w="3536"/>
            <w:shd w:fill="F7F9FC" w:val="clear"/>
            <w:tcMar>
              <w:top w:type="dxa" w:w="60"/>
              <w:left w:type="dxa" w:w="90"/>
              <w:bottom w:type="dxa" w:w="60"/>
              <w:right w:type="dxa" w:w="90"/>
            </w:tcMar>
          </w:tcPr>
          <w:p>
            <w:pPr>
              <w:spacing w:after="0"/>
            </w:pPr>
            <w:r>
              <w:rPr>
                <w:rFonts w:ascii="Calibri" w:cs="Calibri" w:eastAsia="Calibri" w:hAnsi="Calibri"/>
                <w:sz w:val="17"/>
                <w:szCs w:val="17"/>
              </w:rPr>
              <w:t xml:space="preserve">Malformed rows not filtered</w:t>
            </w:r>
          </w:p>
        </w:tc>
      </w:tr>
      <w:tr>
        <w:tc>
          <w:tcPr>
            <w:tcW w:type="dxa" w:w="4000"/>
            <w:shd w:fill="FFFFFF" w:val="clear"/>
            <w:tcMar>
              <w:top w:type="dxa" w:w="60"/>
              <w:left w:type="dxa" w:w="90"/>
              <w:bottom w:type="dxa" w:w="60"/>
              <w:right w:type="dxa" w:w="90"/>
            </w:tcMar>
          </w:tcPr>
          <w:p>
            <w:pPr>
              <w:spacing w:after="0"/>
            </w:pPr>
            <w:r>
              <w:rPr>
                <w:rFonts w:ascii="Calibri" w:cs="Calibri" w:eastAsia="Calibri" w:hAnsi="Calibri"/>
                <w:sz w:val="17"/>
                <w:szCs w:val="17"/>
              </w:rPr>
              <w:t xml:space="preserve">Ordered MT, no filters</w:t>
            </w:r>
          </w:p>
        </w:tc>
        <w:tc>
          <w:tcPr>
            <w:tcW w:type="dxa" w:w="2400"/>
            <w:shd w:fill="FFFFFF" w:val="clear"/>
            <w:tcMar>
              <w:top w:type="dxa" w:w="60"/>
              <w:left w:type="dxa" w:w="90"/>
              <w:bottom w:type="dxa" w:w="60"/>
              <w:right w:type="dxa" w:w="90"/>
            </w:tcMar>
          </w:tcPr>
          <w:p>
            <w:pPr>
              <w:spacing w:after="0"/>
            </w:pPr>
            <w:r>
              <w:rPr>
                <w:rFonts w:ascii="Calibri" w:cs="Calibri" w:eastAsia="Calibri" w:hAnsi="Calibri"/>
                <w:sz w:val="17"/>
                <w:szCs w:val="17"/>
              </w:rPr>
              <w:t xml:space="preserve">≈ 25.1m MT</w:t>
            </w:r>
          </w:p>
        </w:tc>
        <w:tc>
          <w:tcPr>
            <w:tcW w:type="dxa" w:w="3536"/>
            <w:shd w:fill="FFFFFF" w:val="clear"/>
            <w:tcMar>
              <w:top w:type="dxa" w:w="60"/>
              <w:left w:type="dxa" w:w="90"/>
              <w:bottom w:type="dxa" w:w="60"/>
              <w:right w:type="dxa" w:w="90"/>
            </w:tcMar>
          </w:tcPr>
          <w:p>
            <w:pPr>
              <w:spacing w:after="0"/>
            </w:pPr>
            <w:r>
              <w:rPr>
                <w:rFonts w:ascii="Calibri" w:cs="Calibri" w:eastAsia="Calibri" w:hAnsi="Calibri"/>
                <w:sz w:val="17"/>
                <w:szCs w:val="17"/>
              </w:rPr>
              <w:t xml:space="preserve">Return signs not normalised (26.2m means untouched)</w:t>
            </w:r>
          </w:p>
        </w:tc>
      </w:tr>
      <w:tr>
        <w:tc>
          <w:tcPr>
            <w:tcW w:type="dxa" w:w="4000"/>
            <w:shd w:fill="F7F9FC" w:val="clear"/>
            <w:tcMar>
              <w:top w:type="dxa" w:w="60"/>
              <w:left w:type="dxa" w:w="90"/>
              <w:bottom w:type="dxa" w:w="60"/>
              <w:right w:type="dxa" w:w="90"/>
            </w:tcMar>
          </w:tcPr>
          <w:p>
            <w:pPr>
              <w:spacing w:after="0"/>
            </w:pPr>
            <w:r>
              <w:rPr>
                <w:rFonts w:ascii="Calibri" w:cs="Calibri" w:eastAsia="Calibri" w:hAnsi="Calibri"/>
                <w:sz w:val="17"/>
                <w:szCs w:val="17"/>
              </w:rPr>
              <w:t xml:space="preserve">Net Revenue USD, no filters</w:t>
            </w:r>
          </w:p>
        </w:tc>
        <w:tc>
          <w:tcPr>
            <w:tcW w:type="dxa" w:w="2400"/>
            <w:shd w:fill="F7F9FC" w:val="clear"/>
            <w:tcMar>
              <w:top w:type="dxa" w:w="60"/>
              <w:left w:type="dxa" w:w="90"/>
              <w:bottom w:type="dxa" w:w="60"/>
              <w:right w:type="dxa" w:w="90"/>
            </w:tcMar>
          </w:tcPr>
          <w:p>
            <w:pPr>
              <w:spacing w:after="0"/>
            </w:pPr>
            <w:r>
              <w:rPr>
                <w:rFonts w:ascii="Calibri" w:cs="Calibri" w:eastAsia="Calibri" w:hAnsi="Calibri"/>
                <w:sz w:val="17"/>
                <w:szCs w:val="17"/>
              </w:rPr>
              <w:t xml:space="preserve">≈ $15.07bn</w:t>
            </w:r>
          </w:p>
        </w:tc>
        <w:tc>
          <w:tcPr>
            <w:tcW w:type="dxa" w:w="3536"/>
            <w:shd w:fill="F7F9FC" w:val="clear"/>
            <w:tcMar>
              <w:top w:type="dxa" w:w="60"/>
              <w:left w:type="dxa" w:w="90"/>
              <w:bottom w:type="dxa" w:w="60"/>
              <w:right w:type="dxa" w:w="90"/>
            </w:tcMar>
          </w:tcPr>
          <w:p>
            <w:pPr>
              <w:spacing w:after="0"/>
            </w:pPr>
            <w:r>
              <w:rPr>
                <w:rFonts w:ascii="Calibri" w:cs="Calibri" w:eastAsia="Calibri" w:hAnsi="Calibri"/>
                <w:sz w:val="17"/>
                <w:szCs w:val="17"/>
              </w:rPr>
              <w:t xml:space="preserve">Fan-out, or credits double-counted</w:t>
            </w:r>
          </w:p>
        </w:tc>
      </w:tr>
      <w:tr>
        <w:tc>
          <w:tcPr>
            <w:tcW w:type="dxa" w:w="4000"/>
            <w:shd w:fill="FFFFFF" w:val="clear"/>
            <w:tcMar>
              <w:top w:type="dxa" w:w="60"/>
              <w:left w:type="dxa" w:w="90"/>
              <w:bottom w:type="dxa" w:w="60"/>
              <w:right w:type="dxa" w:w="90"/>
            </w:tcMar>
          </w:tcPr>
          <w:p>
            <w:pPr>
              <w:spacing w:after="0"/>
            </w:pPr>
            <w:r>
              <w:rPr>
                <w:rFonts w:ascii="Calibri" w:cs="Calibri" w:eastAsia="Calibri" w:hAnsi="Calibri"/>
                <w:sz w:val="17"/>
                <w:szCs w:val="17"/>
              </w:rPr>
              <w:t xml:space="preserve">dim_SalesOrderLine row count</w:t>
            </w:r>
          </w:p>
        </w:tc>
        <w:tc>
          <w:tcPr>
            <w:tcW w:type="dxa" w:w="2400"/>
            <w:shd w:fill="FFFFFF" w:val="clear"/>
            <w:tcMar>
              <w:top w:type="dxa" w:w="60"/>
              <w:left w:type="dxa" w:w="90"/>
              <w:bottom w:type="dxa" w:w="60"/>
              <w:right w:type="dxa" w:w="90"/>
            </w:tcMar>
          </w:tcPr>
          <w:p>
            <w:pPr>
              <w:spacing w:after="0"/>
            </w:pPr>
            <w:r>
              <w:rPr>
                <w:rFonts w:ascii="Calibri" w:cs="Calibri" w:eastAsia="Calibri" w:hAnsi="Calibri"/>
                <w:sz w:val="17"/>
                <w:szCs w:val="17"/>
              </w:rPr>
              <w:t xml:space="preserve">68,469</w:t>
            </w:r>
          </w:p>
        </w:tc>
        <w:tc>
          <w:tcPr>
            <w:tcW w:type="dxa" w:w="3536"/>
            <w:shd w:fill="FFFFFF" w:val="clear"/>
            <w:tcMar>
              <w:top w:type="dxa" w:w="60"/>
              <w:left w:type="dxa" w:w="90"/>
              <w:bottom w:type="dxa" w:w="60"/>
              <w:right w:type="dxa" w:w="90"/>
            </w:tcMar>
          </w:tcPr>
          <w:p>
            <w:pPr>
              <w:spacing w:after="0"/>
            </w:pPr>
            <w:r>
              <w:rPr>
                <w:rFonts w:ascii="Calibri" w:cs="Calibri" w:eastAsia="Calibri" w:hAnsi="Calibri"/>
                <w:sz w:val="17"/>
                <w:szCs w:val="17"/>
              </w:rPr>
              <w:t xml:space="preserve">Accidental dedup or an unintended filter</w:t>
            </w:r>
          </w:p>
        </w:tc>
      </w:tr>
      <w:tr>
        <w:tc>
          <w:tcPr>
            <w:tcW w:type="dxa" w:w="4000"/>
            <w:shd w:fill="F7F9FC" w:val="clear"/>
            <w:tcMar>
              <w:top w:type="dxa" w:w="60"/>
              <w:left w:type="dxa" w:w="90"/>
              <w:bottom w:type="dxa" w:w="60"/>
              <w:right w:type="dxa" w:w="90"/>
            </w:tcMar>
          </w:tcPr>
          <w:p>
            <w:pPr>
              <w:spacing w:after="0"/>
            </w:pPr>
            <w:r>
              <w:rPr>
                <w:rFonts w:ascii="Calibri" w:cs="Calibri" w:eastAsia="Calibri" w:hAnsi="Calibri"/>
                <w:sz w:val="17"/>
                <w:szCs w:val="17"/>
              </w:rPr>
              <w:t xml:space="preserve">Distinct LineKey = row count on the bridge</w:t>
            </w:r>
          </w:p>
        </w:tc>
        <w:tc>
          <w:tcPr>
            <w:tcW w:type="dxa" w:w="2400"/>
            <w:shd w:fill="F7F9FC" w:val="clear"/>
            <w:tcMar>
              <w:top w:type="dxa" w:w="60"/>
              <w:left w:type="dxa" w:w="90"/>
              <w:bottom w:type="dxa" w:w="60"/>
              <w:right w:type="dxa" w:w="90"/>
            </w:tcMar>
          </w:tcPr>
          <w:p>
            <w:pPr>
              <w:spacing w:after="0"/>
            </w:pPr>
            <w:r>
              <w:rPr>
                <w:rFonts w:ascii="Calibri" w:cs="Calibri" w:eastAsia="Calibri" w:hAnsi="Calibri"/>
                <w:sz w:val="17"/>
                <w:szCs w:val="17"/>
              </w:rPr>
              <w:t xml:space="preserve">True</w:t>
            </w:r>
          </w:p>
        </w:tc>
        <w:tc>
          <w:tcPr>
            <w:tcW w:type="dxa" w:w="3536"/>
            <w:shd w:fill="F7F9FC" w:val="clear"/>
            <w:tcMar>
              <w:top w:type="dxa" w:w="60"/>
              <w:left w:type="dxa" w:w="90"/>
              <w:bottom w:type="dxa" w:w="60"/>
              <w:right w:type="dxa" w:w="90"/>
            </w:tcMar>
          </w:tcPr>
          <w:p>
            <w:pPr>
              <w:spacing w:after="0"/>
            </w:pPr>
            <w:r>
              <w:rPr>
                <w:rFonts w:ascii="Calibri" w:cs="Calibri" w:eastAsia="Calibri" w:hAnsi="Calibri"/>
                <w:sz w:val="17"/>
                <w:szCs w:val="17"/>
              </w:rPr>
              <w:t xml:space="preserve">Duplicate keys breaking the one-side</w:t>
            </w:r>
          </w:p>
        </w:tc>
      </w:tr>
      <w:tr>
        <w:tc>
          <w:tcPr>
            <w:tcW w:type="dxa" w:w="4000"/>
            <w:shd w:fill="FFFFFF" w:val="clear"/>
            <w:tcMar>
              <w:top w:type="dxa" w:w="60"/>
              <w:left w:type="dxa" w:w="90"/>
              <w:bottom w:type="dxa" w:w="60"/>
              <w:right w:type="dxa" w:w="90"/>
            </w:tcMar>
          </w:tcPr>
          <w:p>
            <w:pPr>
              <w:spacing w:after="0"/>
            </w:pPr>
            <w:r>
              <w:rPr>
                <w:rFonts w:ascii="Calibri" w:cs="Calibri" w:eastAsia="Calibri" w:hAnsi="Calibri"/>
                <w:sz w:val="17"/>
                <w:szCs w:val="17"/>
              </w:rPr>
              <w:t xml:space="preserve">Invoiced MT ≤ Shipped MT ≤ Ordered MT</w:t>
            </w:r>
          </w:p>
        </w:tc>
        <w:tc>
          <w:tcPr>
            <w:tcW w:type="dxa" w:w="2400"/>
            <w:shd w:fill="FFFFFF" w:val="clear"/>
            <w:tcMar>
              <w:top w:type="dxa" w:w="60"/>
              <w:left w:type="dxa" w:w="90"/>
              <w:bottom w:type="dxa" w:w="60"/>
              <w:right w:type="dxa" w:w="90"/>
            </w:tcMar>
          </w:tcPr>
          <w:p>
            <w:pPr>
              <w:spacing w:after="0"/>
            </w:pPr>
            <w:r>
              <w:rPr>
                <w:rFonts w:ascii="Calibri" w:cs="Calibri" w:eastAsia="Calibri" w:hAnsi="Calibri"/>
                <w:sz w:val="17"/>
                <w:szCs w:val="17"/>
              </w:rPr>
              <w:t xml:space="preserve">True at total level</w:t>
            </w:r>
          </w:p>
        </w:tc>
        <w:tc>
          <w:tcPr>
            <w:tcW w:type="dxa" w:w="3536"/>
            <w:shd w:fill="FFFFFF" w:val="clear"/>
            <w:tcMar>
              <w:top w:type="dxa" w:w="60"/>
              <w:left w:type="dxa" w:w="90"/>
              <w:bottom w:type="dxa" w:w="60"/>
              <w:right w:type="dxa" w:w="90"/>
            </w:tcMar>
          </w:tcPr>
          <w:p>
            <w:pPr>
              <w:spacing w:after="0"/>
            </w:pPr>
            <w:r>
              <w:rPr>
                <w:rFonts w:ascii="Calibri" w:cs="Calibri" w:eastAsia="Calibri" w:hAnsi="Calibri"/>
                <w:sz w:val="17"/>
                <w:szCs w:val="17"/>
              </w:rPr>
              <w:t xml:space="preserve">Inflation from a fan-out</w:t>
            </w:r>
          </w:p>
        </w:tc>
      </w:tr>
      <w:tr>
        <w:tc>
          <w:tcPr>
            <w:tcW w:type="dxa" w:w="4000"/>
            <w:shd w:fill="F7F9FC" w:val="clear"/>
            <w:tcMar>
              <w:top w:type="dxa" w:w="60"/>
              <w:left w:type="dxa" w:w="90"/>
              <w:bottom w:type="dxa" w:w="60"/>
              <w:right w:type="dxa" w:w="90"/>
            </w:tcMar>
          </w:tcPr>
          <w:p>
            <w:pPr>
              <w:spacing w:after="0"/>
            </w:pPr>
            <w:r>
              <w:rPr>
                <w:rFonts w:ascii="Calibri" w:cs="Calibri" w:eastAsia="Calibri" w:hAnsi="Calibri"/>
                <w:sz w:val="17"/>
                <w:szCs w:val="17"/>
              </w:rPr>
              <w:t xml:space="preserve">Price Coverage %</w:t>
            </w:r>
          </w:p>
        </w:tc>
        <w:tc>
          <w:tcPr>
            <w:tcW w:type="dxa" w:w="2400"/>
            <w:shd w:fill="F7F9FC" w:val="clear"/>
            <w:tcMar>
              <w:top w:type="dxa" w:w="60"/>
              <w:left w:type="dxa" w:w="90"/>
              <w:bottom w:type="dxa" w:w="60"/>
              <w:right w:type="dxa" w:w="90"/>
            </w:tcMar>
          </w:tcPr>
          <w:p>
            <w:pPr>
              <w:spacing w:after="0"/>
            </w:pPr>
            <w:r>
              <w:rPr>
                <w:rFonts w:ascii="Calibri" w:cs="Calibri" w:eastAsia="Calibri" w:hAnsi="Calibri"/>
                <w:sz w:val="17"/>
                <w:szCs w:val="17"/>
              </w:rPr>
              <w:t xml:space="preserve">99.999%</w:t>
            </w:r>
          </w:p>
        </w:tc>
        <w:tc>
          <w:tcPr>
            <w:tcW w:type="dxa" w:w="3536"/>
            <w:shd w:fill="F7F9FC" w:val="clear"/>
            <w:tcMar>
              <w:top w:type="dxa" w:w="60"/>
              <w:left w:type="dxa" w:w="90"/>
              <w:bottom w:type="dxa" w:w="60"/>
              <w:right w:type="dxa" w:w="90"/>
            </w:tcMar>
          </w:tcPr>
          <w:p>
            <w:pPr>
              <w:spacing w:after="0"/>
            </w:pPr>
            <w:r>
              <w:rPr>
                <w:rFonts w:ascii="Calibri" w:cs="Calibri" w:eastAsia="Calibri" w:hAnsi="Calibri"/>
                <w:sz w:val="17"/>
                <w:szCs w:val="17"/>
              </w:rPr>
              <w:t xml:space="preserve">FX join broken, or dim_ExchangeRate not built</w:t>
            </w:r>
          </w:p>
        </w:tc>
      </w:tr>
      <w:tr>
        <w:tc>
          <w:tcPr>
            <w:tcW w:type="dxa" w:w="4000"/>
            <w:shd w:fill="FFFFFF" w:val="clear"/>
            <w:tcMar>
              <w:top w:type="dxa" w:w="60"/>
              <w:left w:type="dxa" w:w="90"/>
              <w:bottom w:type="dxa" w:w="60"/>
              <w:right w:type="dxa" w:w="90"/>
            </w:tcMar>
          </w:tcPr>
          <w:p>
            <w:pPr>
              <w:spacing w:after="0"/>
            </w:pPr>
            <w:r>
              <w:rPr>
                <w:rFonts w:ascii="Calibri" w:cs="Calibri" w:eastAsia="Calibri" w:hAnsi="Calibri"/>
                <w:sz w:val="17"/>
                <w:szCs w:val="17"/>
              </w:rPr>
              <w:t xml:space="preserve">Unknown Currency Lines</w:t>
            </w:r>
          </w:p>
        </w:tc>
        <w:tc>
          <w:tcPr>
            <w:tcW w:type="dxa" w:w="2400"/>
            <w:shd w:fill="FFFFFF" w:val="clear"/>
            <w:tcMar>
              <w:top w:type="dxa" w:w="60"/>
              <w:left w:type="dxa" w:w="90"/>
              <w:bottom w:type="dxa" w:w="60"/>
              <w:right w:type="dxa" w:w="90"/>
            </w:tcMar>
          </w:tcPr>
          <w:p>
            <w:pPr>
              <w:spacing w:after="0"/>
            </w:pPr>
            <w:r>
              <w:rPr>
                <w:rFonts w:ascii="Calibri" w:cs="Calibri" w:eastAsia="Calibri" w:hAnsi="Calibri"/>
                <w:sz w:val="17"/>
                <w:szCs w:val="17"/>
              </w:rPr>
              <w:t xml:space="preserve">0</w:t>
            </w:r>
          </w:p>
        </w:tc>
        <w:tc>
          <w:tcPr>
            <w:tcW w:type="dxa" w:w="3536"/>
            <w:shd w:fill="FFFFFF" w:val="clear"/>
            <w:tcMar>
              <w:top w:type="dxa" w:w="60"/>
              <w:left w:type="dxa" w:w="90"/>
              <w:bottom w:type="dxa" w:w="60"/>
              <w:right w:type="dxa" w:w="90"/>
            </w:tcMar>
          </w:tcPr>
          <w:p>
            <w:pPr>
              <w:spacing w:after="0"/>
            </w:pPr>
            <w:r>
              <w:rPr>
                <w:rFonts w:ascii="Calibri" w:cs="Calibri" w:eastAsia="Calibri" w:hAnsi="Calibri"/>
                <w:sz w:val="17"/>
                <w:szCs w:val="17"/>
              </w:rPr>
              <w:t xml:space="preserve">CurrencyKey not resolving against dim_Currency</w:t>
            </w:r>
          </w:p>
        </w:tc>
      </w:tr>
      <w:tr>
        <w:tc>
          <w:tcPr>
            <w:tcW w:type="dxa" w:w="4000"/>
            <w:shd w:fill="F7F9FC" w:val="clear"/>
            <w:tcMar>
              <w:top w:type="dxa" w:w="60"/>
              <w:left w:type="dxa" w:w="90"/>
              <w:bottom w:type="dxa" w:w="60"/>
              <w:right w:type="dxa" w:w="90"/>
            </w:tcMar>
          </w:tcPr>
          <w:p>
            <w:pPr>
              <w:spacing w:after="0"/>
            </w:pPr>
            <w:r>
              <w:rPr>
                <w:rFonts w:ascii="Calibri" w:cs="Calibri" w:eastAsia="Calibri" w:hAnsi="Calibri"/>
                <w:sz w:val="17"/>
                <w:szCs w:val="17"/>
              </w:rPr>
              <w:t xml:space="preserve">Lines Priced at Shipment Date</w:t>
            </w:r>
          </w:p>
        </w:tc>
        <w:tc>
          <w:tcPr>
            <w:tcW w:type="dxa" w:w="2400"/>
            <w:shd w:fill="F7F9FC" w:val="clear"/>
            <w:tcMar>
              <w:top w:type="dxa" w:w="60"/>
              <w:left w:type="dxa" w:w="90"/>
              <w:bottom w:type="dxa" w:w="60"/>
              <w:right w:type="dxa" w:w="90"/>
            </w:tcMar>
          </w:tcPr>
          <w:p>
            <w:pPr>
              <w:spacing w:after="0"/>
            </w:pPr>
            <w:r>
              <w:rPr>
                <w:rFonts w:ascii="Calibri" w:cs="Calibri" w:eastAsia="Calibri" w:hAnsi="Calibri"/>
                <w:sz w:val="17"/>
                <w:szCs w:val="17"/>
              </w:rPr>
              <w:t xml:space="preserve">58,906</w:t>
            </w:r>
          </w:p>
        </w:tc>
        <w:tc>
          <w:tcPr>
            <w:tcW w:type="dxa" w:w="3536"/>
            <w:shd w:fill="F7F9FC" w:val="clear"/>
            <w:tcMar>
              <w:top w:type="dxa" w:w="60"/>
              <w:left w:type="dxa" w:w="90"/>
              <w:bottom w:type="dxa" w:w="60"/>
              <w:right w:type="dxa" w:w="90"/>
            </w:tcMar>
          </w:tcPr>
          <w:p>
            <w:pPr>
              <w:spacing w:after="0"/>
            </w:pPr>
            <w:r>
              <w:rPr>
                <w:rFonts w:ascii="Calibri" w:cs="Calibri" w:eastAsia="Calibri" w:hAnsi="Calibri"/>
                <w:sz w:val="17"/>
                <w:szCs w:val="17"/>
              </w:rPr>
              <w:t xml:space="preserve">FX date ladder wired to the wrong column</w:t>
            </w:r>
          </w:p>
        </w:tc>
      </w:tr>
      <w:tr>
        <w:tc>
          <w:tcPr>
            <w:tcW w:type="dxa" w:w="4000"/>
            <w:shd w:fill="FFFFFF" w:val="clear"/>
            <w:tcMar>
              <w:top w:type="dxa" w:w="60"/>
              <w:left w:type="dxa" w:w="90"/>
              <w:bottom w:type="dxa" w:w="60"/>
              <w:right w:type="dxa" w:w="90"/>
            </w:tcMar>
          </w:tcPr>
          <w:p>
            <w:pPr>
              <w:spacing w:after="0"/>
            </w:pPr>
            <w:r>
              <w:rPr>
                <w:rFonts w:ascii="Calibri" w:cs="Calibri" w:eastAsia="Calibri" w:hAnsi="Calibri"/>
                <w:sz w:val="17"/>
                <w:szCs w:val="17"/>
              </w:rPr>
              <w:t xml:space="preserve">Lines Priced at Promise Date</w:t>
            </w:r>
          </w:p>
        </w:tc>
        <w:tc>
          <w:tcPr>
            <w:tcW w:type="dxa" w:w="2400"/>
            <w:shd w:fill="FFFFFF" w:val="clear"/>
            <w:tcMar>
              <w:top w:type="dxa" w:w="60"/>
              <w:left w:type="dxa" w:w="90"/>
              <w:bottom w:type="dxa" w:w="60"/>
              <w:right w:type="dxa" w:w="90"/>
            </w:tcMar>
          </w:tcPr>
          <w:p>
            <w:pPr>
              <w:spacing w:after="0"/>
            </w:pPr>
            <w:r>
              <w:rPr>
                <w:rFonts w:ascii="Calibri" w:cs="Calibri" w:eastAsia="Calibri" w:hAnsi="Calibri"/>
                <w:sz w:val="17"/>
                <w:szCs w:val="17"/>
              </w:rPr>
              <w:t xml:space="preserve">4,622</w:t>
            </w:r>
          </w:p>
        </w:tc>
        <w:tc>
          <w:tcPr>
            <w:tcW w:type="dxa" w:w="3536"/>
            <w:shd w:fill="FFFFFF" w:val="clear"/>
            <w:tcMar>
              <w:top w:type="dxa" w:w="60"/>
              <w:left w:type="dxa" w:w="90"/>
              <w:bottom w:type="dxa" w:w="60"/>
              <w:right w:type="dxa" w:w="90"/>
            </w:tcMar>
          </w:tcPr>
          <w:p>
            <w:pPr>
              <w:spacing w:after="0"/>
            </w:pPr>
            <w:r>
              <w:rPr>
                <w:rFonts w:ascii="Calibri" w:cs="Calibri" w:eastAsia="Calibri" w:hAnsi="Calibri"/>
                <w:sz w:val="17"/>
                <w:szCs w:val="17"/>
              </w:rPr>
              <w:t xml:space="preserve">Promise date missing from the ladder</w:t>
            </w:r>
          </w:p>
        </w:tc>
      </w:tr>
      <w:tr>
        <w:tc>
          <w:tcPr>
            <w:tcW w:type="dxa" w:w="4000"/>
            <w:shd w:fill="F7F9FC" w:val="clear"/>
            <w:tcMar>
              <w:top w:type="dxa" w:w="60"/>
              <w:left w:type="dxa" w:w="90"/>
              <w:bottom w:type="dxa" w:w="60"/>
              <w:right w:type="dxa" w:w="90"/>
            </w:tcMar>
          </w:tcPr>
          <w:p>
            <w:pPr>
              <w:spacing w:after="0"/>
            </w:pPr>
            <w:r>
              <w:rPr>
                <w:rFonts w:ascii="Calibri" w:cs="Calibri" w:eastAsia="Calibri" w:hAnsi="Calibri"/>
                <w:sz w:val="17"/>
                <w:szCs w:val="17"/>
              </w:rPr>
              <w:t xml:space="preserve">Forward Rate Exposure %</w:t>
            </w:r>
          </w:p>
        </w:tc>
        <w:tc>
          <w:tcPr>
            <w:tcW w:type="dxa" w:w="2400"/>
            <w:shd w:fill="F7F9FC" w:val="clear"/>
            <w:tcMar>
              <w:top w:type="dxa" w:w="60"/>
              <w:left w:type="dxa" w:w="90"/>
              <w:bottom w:type="dxa" w:w="60"/>
              <w:right w:type="dxa" w:w="90"/>
            </w:tcMar>
          </w:tcPr>
          <w:p>
            <w:pPr>
              <w:spacing w:after="0"/>
            </w:pPr>
            <w:r>
              <w:rPr>
                <w:rFonts w:ascii="Calibri" w:cs="Calibri" w:eastAsia="Calibri" w:hAnsi="Calibri"/>
                <w:sz w:val="17"/>
                <w:szCs w:val="17"/>
              </w:rPr>
              <w:t xml:space="preserve">≈ 2.40%</w:t>
            </w:r>
          </w:p>
        </w:tc>
        <w:tc>
          <w:tcPr>
            <w:tcW w:type="dxa" w:w="3536"/>
            <w:shd w:fill="F7F9FC" w:val="clear"/>
            <w:tcMar>
              <w:top w:type="dxa" w:w="60"/>
              <w:left w:type="dxa" w:w="90"/>
              <w:bottom w:type="dxa" w:w="60"/>
              <w:right w:type="dxa" w:w="90"/>
            </w:tcMar>
          </w:tcPr>
          <w:p>
            <w:pPr>
              <w:spacing w:after="0"/>
            </w:pPr>
            <w:r>
              <w:rPr>
                <w:rFonts w:ascii="Calibri" w:cs="Calibri" w:eastAsia="Calibri" w:hAnsi="Calibri"/>
                <w:sz w:val="17"/>
                <w:szCs w:val="17"/>
              </w:rPr>
              <w:t xml:space="preserve">p_LastQuotedRateDate not refreshed</w:t>
            </w:r>
          </w:p>
        </w:tc>
      </w:tr>
      <w:tr>
        <w:tc>
          <w:tcPr>
            <w:tcW w:type="dxa" w:w="4000"/>
            <w:shd w:fill="FFFFFF" w:val="clear"/>
            <w:tcMar>
              <w:top w:type="dxa" w:w="60"/>
              <w:left w:type="dxa" w:w="90"/>
              <w:bottom w:type="dxa" w:w="60"/>
              <w:right w:type="dxa" w:w="90"/>
            </w:tcMar>
          </w:tcPr>
          <w:p>
            <w:pPr>
              <w:spacing w:after="0"/>
            </w:pPr>
            <w:r>
              <w:rPr>
                <w:rFonts w:ascii="Calibri" w:cs="Calibri" w:eastAsia="Calibri" w:hAnsi="Calibri"/>
                <w:sz w:val="17"/>
                <w:szCs w:val="17"/>
              </w:rPr>
              <w:t xml:space="preserve">Any bidirectional relationship</w:t>
            </w:r>
          </w:p>
        </w:tc>
        <w:tc>
          <w:tcPr>
            <w:tcW w:type="dxa" w:w="2400"/>
            <w:shd w:fill="FFFFFF" w:val="clear"/>
            <w:tcMar>
              <w:top w:type="dxa" w:w="60"/>
              <w:left w:type="dxa" w:w="90"/>
              <w:bottom w:type="dxa" w:w="60"/>
              <w:right w:type="dxa" w:w="90"/>
            </w:tcMar>
          </w:tcPr>
          <w:p>
            <w:pPr>
              <w:spacing w:after="0"/>
            </w:pPr>
            <w:r>
              <w:rPr>
                <w:rFonts w:ascii="Calibri" w:cs="Calibri" w:eastAsia="Calibri" w:hAnsi="Calibri"/>
                <w:sz w:val="17"/>
                <w:szCs w:val="17"/>
              </w:rPr>
              <w:t xml:space="preserve">None</w:t>
            </w:r>
          </w:p>
        </w:tc>
        <w:tc>
          <w:tcPr>
            <w:tcW w:type="dxa" w:w="3536"/>
            <w:shd w:fill="FFFFFF" w:val="clear"/>
            <w:tcMar>
              <w:top w:type="dxa" w:w="60"/>
              <w:left w:type="dxa" w:w="90"/>
              <w:bottom w:type="dxa" w:w="60"/>
              <w:right w:type="dxa" w:w="90"/>
            </w:tcMar>
          </w:tcPr>
          <w:p>
            <w:pPr>
              <w:spacing w:after="0"/>
            </w:pPr>
            <w:r>
              <w:rPr>
                <w:rFonts w:ascii="Calibri" w:cs="Calibri" w:eastAsia="Calibri" w:hAnsi="Calibri"/>
                <w:sz w:val="17"/>
                <w:szCs w:val="17"/>
              </w:rPr>
              <w:t xml:space="preserve">Ambiguous filter paths</w:t>
            </w:r>
          </w:p>
        </w:tc>
      </w:tr>
      <w:tr>
        <w:tc>
          <w:tcPr>
            <w:tcW w:type="dxa" w:w="4000"/>
            <w:shd w:fill="F7F9FC" w:val="clear"/>
            <w:tcMar>
              <w:top w:type="dxa" w:w="60"/>
              <w:left w:type="dxa" w:w="90"/>
              <w:bottom w:type="dxa" w:w="60"/>
              <w:right w:type="dxa" w:w="90"/>
            </w:tcMar>
          </w:tcPr>
          <w:p>
            <w:pPr>
              <w:spacing w:after="0"/>
            </w:pPr>
            <w:r>
              <w:rPr>
                <w:rFonts w:ascii="Calibri" w:cs="Calibri" w:eastAsia="Calibri" w:hAnsi="Calibri"/>
                <w:sz w:val="17"/>
                <w:szCs w:val="17"/>
              </w:rPr>
              <w:t xml:space="preserve">Sentinel Date Lines</w:t>
            </w:r>
          </w:p>
        </w:tc>
        <w:tc>
          <w:tcPr>
            <w:tcW w:type="dxa" w:w="2400"/>
            <w:shd w:fill="F7F9FC" w:val="clear"/>
            <w:tcMar>
              <w:top w:type="dxa" w:w="60"/>
              <w:left w:type="dxa" w:w="90"/>
              <w:bottom w:type="dxa" w:w="60"/>
              <w:right w:type="dxa" w:w="90"/>
            </w:tcMar>
          </w:tcPr>
          <w:p>
            <w:pPr>
              <w:spacing w:after="0"/>
            </w:pPr>
            <w:r>
              <w:rPr>
                <w:rFonts w:ascii="Calibri" w:cs="Calibri" w:eastAsia="Calibri" w:hAnsi="Calibri"/>
                <w:sz w:val="17"/>
                <w:szCs w:val="17"/>
              </w:rPr>
              <w:t xml:space="preserve">0</w:t>
            </w:r>
          </w:p>
        </w:tc>
        <w:tc>
          <w:tcPr>
            <w:tcW w:type="dxa" w:w="3536"/>
            <w:shd w:fill="F7F9FC" w:val="clear"/>
            <w:tcMar>
              <w:top w:type="dxa" w:w="60"/>
              <w:left w:type="dxa" w:w="90"/>
              <w:bottom w:type="dxa" w:w="60"/>
              <w:right w:type="dxa" w:w="90"/>
            </w:tcMar>
          </w:tcPr>
          <w:p>
            <w:pPr>
              <w:spacing w:after="0"/>
            </w:pPr>
            <w:r>
              <w:rPr>
                <w:rFonts w:ascii="Calibri" w:cs="Calibri" w:eastAsia="Calibri" w:hAnsi="Calibri"/>
                <w:sz w:val="17"/>
                <w:szCs w:val="17"/>
              </w:rPr>
              <w:t xml:space="preserve">Date cap not applied</w:t>
            </w:r>
          </w:p>
        </w:tc>
      </w:tr>
      <w:tr>
        <w:tc>
          <w:tcPr>
            <w:tcW w:type="dxa" w:w="4000"/>
            <w:shd w:fill="FFFFFF" w:val="clear"/>
            <w:tcMar>
              <w:top w:type="dxa" w:w="60"/>
              <w:left w:type="dxa" w:w="90"/>
              <w:bottom w:type="dxa" w:w="60"/>
              <w:right w:type="dxa" w:w="90"/>
            </w:tcMar>
          </w:tcPr>
          <w:p>
            <w:pPr>
              <w:spacing w:after="0"/>
            </w:pPr>
            <w:r>
              <w:rPr>
                <w:rFonts w:ascii="Calibri" w:cs="Calibri" w:eastAsia="Calibri" w:hAnsi="Calibri"/>
                <w:sz w:val="17"/>
                <w:szCs w:val="17"/>
              </w:rPr>
              <w:t xml:space="preserve">Cancelled Lines</w:t>
            </w:r>
          </w:p>
        </w:tc>
        <w:tc>
          <w:tcPr>
            <w:tcW w:type="dxa" w:w="2400"/>
            <w:shd w:fill="FFFFFF" w:val="clear"/>
            <w:tcMar>
              <w:top w:type="dxa" w:w="60"/>
              <w:left w:type="dxa" w:w="90"/>
              <w:bottom w:type="dxa" w:w="60"/>
              <w:right w:type="dxa" w:w="90"/>
            </w:tcMar>
          </w:tcPr>
          <w:p>
            <w:pPr>
              <w:spacing w:after="0"/>
            </w:pPr>
            <w:r>
              <w:rPr>
                <w:rFonts w:ascii="Calibri" w:cs="Calibri" w:eastAsia="Calibri" w:hAnsi="Calibri"/>
                <w:sz w:val="17"/>
                <w:szCs w:val="17"/>
              </w:rPr>
              <w:t xml:space="preserve">39 now, 0 after the SQL fix</w:t>
            </w:r>
          </w:p>
        </w:tc>
        <w:tc>
          <w:tcPr>
            <w:tcW w:type="dxa" w:w="3536"/>
            <w:shd w:fill="FFFFFF" w:val="clear"/>
            <w:tcMar>
              <w:top w:type="dxa" w:w="60"/>
              <w:left w:type="dxa" w:w="90"/>
              <w:bottom w:type="dxa" w:w="60"/>
              <w:right w:type="dxa" w:w="90"/>
            </w:tcMar>
          </w:tcPr>
          <w:p>
            <w:pPr>
              <w:spacing w:after="0"/>
            </w:pPr>
            <w:r>
              <w:rPr>
                <w:rFonts w:ascii="Calibri" w:cs="Calibri" w:eastAsia="Calibri" w:hAnsi="Calibri"/>
                <w:sz w:val="17"/>
                <w:szCs w:val="17"/>
              </w:rPr>
              <w:t xml:space="preserve">Whether the corrected WHERE clause has been deployed</w:t>
            </w:r>
          </w:p>
        </w:tc>
      </w:tr>
      <w:tr>
        <w:tc>
          <w:tcPr>
            <w:tcW w:type="dxa" w:w="4000"/>
            <w:shd w:fill="F7F9FC" w:val="clear"/>
            <w:tcMar>
              <w:top w:type="dxa" w:w="60"/>
              <w:left w:type="dxa" w:w="90"/>
              <w:bottom w:type="dxa" w:w="60"/>
              <w:right w:type="dxa" w:w="90"/>
            </w:tcMar>
          </w:tcPr>
          <w:p>
            <w:pPr>
              <w:spacing w:after="0"/>
            </w:pPr>
            <w:r>
              <w:rPr>
                <w:rFonts w:ascii="Calibri" w:cs="Calibri" w:eastAsia="Calibri" w:hAnsi="Calibri"/>
                <w:sz w:val="17"/>
                <w:szCs w:val="17"/>
              </w:rPr>
              <w:t xml:space="preserve">Shipped MT filtered to Returns only</w:t>
            </w:r>
          </w:p>
        </w:tc>
        <w:tc>
          <w:tcPr>
            <w:tcW w:type="dxa" w:w="2400"/>
            <w:shd w:fill="F7F9FC" w:val="clear"/>
            <w:tcMar>
              <w:top w:type="dxa" w:w="60"/>
              <w:left w:type="dxa" w:w="90"/>
              <w:bottom w:type="dxa" w:w="60"/>
              <w:right w:type="dxa" w:w="90"/>
            </w:tcMar>
          </w:tcPr>
          <w:p>
            <w:pPr>
              <w:spacing w:after="0"/>
            </w:pPr>
            <w:r>
              <w:rPr>
                <w:rFonts w:ascii="Calibri" w:cs="Calibri" w:eastAsia="Calibri" w:hAnsi="Calibri"/>
                <w:sz w:val="17"/>
                <w:szCs w:val="17"/>
              </w:rPr>
              <w:t xml:space="preserve">Blank</w:t>
            </w:r>
          </w:p>
        </w:tc>
        <w:tc>
          <w:tcPr>
            <w:tcW w:type="dxa" w:w="3536"/>
            <w:shd w:fill="F7F9FC" w:val="clear"/>
            <w:tcMar>
              <w:top w:type="dxa" w:w="60"/>
              <w:left w:type="dxa" w:w="90"/>
              <w:bottom w:type="dxa" w:w="60"/>
              <w:right w:type="dxa" w:w="90"/>
            </w:tcMar>
          </w:tcPr>
          <w:p>
            <w:pPr>
              <w:spacing w:after="0"/>
            </w:pPr>
            <w:r>
              <w:rPr>
                <w:rFonts w:ascii="Calibri" w:cs="Calibri" w:eastAsia="Calibri" w:hAnsi="Calibri"/>
                <w:sz w:val="17"/>
                <w:szCs w:val="17"/>
              </w:rPr>
              <w:t xml:space="preserve">Bidirectional filter wrongly added</w:t>
            </w:r>
          </w:p>
        </w:tc>
      </w:tr>
    </w:tbl>
    <w:p>
      <w:pPr>
        <w:spacing w:after="120"/>
      </w:pPr>
      <w:r>
        <w:rPr>
          <w:rFonts w:ascii="Calibri" w:cs="Calibri" w:eastAsia="Calibri" w:hAnsi="Calibri"/>
          <w:sz w:val="8"/>
          <w:szCs w:val="8"/>
        </w:rPr>
        <w:t xml:space="preserve"> </w:t>
      </w:r>
    </w:p>
    <w:p>
      <w:pPr>
        <w:shd w:fill="FEF1EF" w:val="clear"/>
        <w:spacing w:after="0" w:before="130"/>
        <w:ind w:left="110" w:right="110"/>
      </w:pPr>
      <w:r>
        <w:rPr>
          <w:rFonts w:ascii="Calibri" w:cs="Calibri" w:eastAsia="Calibri" w:hAnsi="Calibri"/>
          <w:b/>
          <w:bCs/>
          <w:color w:val="96261C"/>
          <w:sz w:val="16"/>
          <w:szCs w:val="16"/>
        </w:rPr>
        <w:t xml:space="preserve">THE TWO THAT MATTER MOST</w:t>
      </w:r>
    </w:p>
    <w:p>
      <w:pPr>
        <w:shd w:fill="FEF1EF" w:val="clear"/>
        <w:spacing w:after="150"/>
        <w:ind w:left="110" w:right="110"/>
      </w:pPr>
      <w:r>
        <w:rPr>
          <w:rFonts w:ascii="Calibri" w:cs="Calibri" w:eastAsia="Calibri" w:hAnsi="Calibri"/>
          <w:sz w:val="20"/>
          <w:szCs w:val="20"/>
        </w:rPr>
        <w:t xml:space="preserve">If Invoiced MT ever exceeds Ordered MT at the grand-total level, there is a fan-out and every number in the report is wrong. If Ordered MT reads 26.2m rather than 25.1m, the return signs were never normalised. Both are two-second checks and between them they catch the two failure modes this architecture exists to prevent.</w:t>
      </w:r>
    </w:p>
    <w:p>
      <w:r>
        <w:br w:type="page"/>
      </w:r>
    </w:p>
    <w:p>
      <w:pPr>
        <w:pStyle w:val="Heading1"/>
        <w:spacing w:after="140" w:before="300"/>
      </w:pPr>
      <w:r>
        <w:t xml:space="preserve">10. Open items and what the model cannot answer</w:t>
      </w:r>
    </w:p>
    <w:p>
      <w:pPr>
        <w:pStyle w:val="Heading2"/>
        <w:spacing w:after="140" w:before="300"/>
      </w:pPr>
      <w:r>
        <w:t xml:space="preserve">10.1 Waiting on you</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736"/>
      </w:tblGrid>
      <w:tr>
        <w:trPr>
          <w:tblHeader/>
        </w:trPr>
        <w:tc>
          <w:tcPr>
            <w:tcW w:type="dxa" w:w="2600"/>
            <w:shd w:fill="1F3864"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Item</w:t>
            </w:r>
          </w:p>
        </w:tc>
        <w:tc>
          <w:tcPr>
            <w:tcW w:type="dxa" w:w="2600"/>
            <w:shd w:fill="1F3864"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Status</w:t>
            </w:r>
          </w:p>
        </w:tc>
        <w:tc>
          <w:tcPr>
            <w:tcW w:type="dxa" w:w="4736"/>
            <w:shd w:fill="1F3864"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What unblocks it</w:t>
            </w:r>
          </w:p>
        </w:tc>
      </w:tr>
      <w:tr>
        <w:tc>
          <w:tcPr>
            <w:tcW w:type="dxa" w:w="2600"/>
            <w:shd w:fill="FFFFFF" w:val="clear"/>
            <w:tcMar>
              <w:top w:type="dxa" w:w="60"/>
              <w:left w:type="dxa" w:w="90"/>
              <w:bottom w:type="dxa" w:w="60"/>
              <w:right w:type="dxa" w:w="90"/>
            </w:tcMar>
          </w:tcPr>
          <w:p>
            <w:pPr>
              <w:spacing w:after="0"/>
            </w:pPr>
            <w:r>
              <w:rPr>
                <w:rFonts w:ascii="Calibri" w:cs="Calibri" w:eastAsia="Calibri" w:hAnsi="Calibri"/>
                <w:sz w:val="17"/>
                <w:szCs w:val="17"/>
              </w:rPr>
              <w:t xml:space="preserve">d_exchange_rate</w:t>
            </w:r>
          </w:p>
        </w:tc>
        <w:tc>
          <w:tcPr>
            <w:tcW w:type="dxa" w:w="2600"/>
            <w:shd w:fill="FFFFFF" w:val="clear"/>
            <w:tcMar>
              <w:top w:type="dxa" w:w="60"/>
              <w:left w:type="dxa" w:w="90"/>
              <w:bottom w:type="dxa" w:w="60"/>
              <w:right w:type="dxa" w:w="90"/>
            </w:tcMar>
          </w:tcPr>
          <w:p>
            <w:pPr>
              <w:spacing w:after="0"/>
            </w:pPr>
            <w:r>
              <w:rPr>
                <w:rFonts w:ascii="Calibri" w:cs="Calibri" w:eastAsia="Calibri" w:hAnsi="Calibri"/>
                <w:sz w:val="17"/>
                <w:szCs w:val="17"/>
              </w:rPr>
              <w:t xml:space="preserve">Received and wired in</w:t>
            </w:r>
          </w:p>
        </w:tc>
        <w:tc>
          <w:tcPr>
            <w:tcW w:type="dxa" w:w="4736"/>
            <w:shd w:fill="FFFFFF" w:val="clear"/>
            <w:tcMar>
              <w:top w:type="dxa" w:w="60"/>
              <w:left w:type="dxa" w:w="90"/>
              <w:bottom w:type="dxa" w:w="60"/>
              <w:right w:type="dxa" w:w="90"/>
            </w:tcMar>
          </w:tcPr>
          <w:p>
            <w:pPr>
              <w:spacing w:after="0"/>
            </w:pPr>
            <w:r>
              <w:rPr>
                <w:rFonts w:ascii="Calibri" w:cs="Calibri" w:eastAsia="Calibri" w:hAnsi="Calibri"/>
                <w:sz w:val="17"/>
                <w:szCs w:val="17"/>
              </w:rPr>
              <w:t xml:space="preserve">Closed. Corporate rates, daily, keyed on currency + region + date.</w:t>
            </w:r>
          </w:p>
        </w:tc>
      </w:tr>
      <w:tr>
        <w:tc>
          <w:tcPr>
            <w:tcW w:type="dxa" w:w="2600"/>
            <w:shd w:fill="F7F9FC" w:val="clear"/>
            <w:tcMar>
              <w:top w:type="dxa" w:w="60"/>
              <w:left w:type="dxa" w:w="90"/>
              <w:bottom w:type="dxa" w:w="60"/>
              <w:right w:type="dxa" w:w="90"/>
            </w:tcMar>
          </w:tcPr>
          <w:p>
            <w:pPr>
              <w:spacing w:after="0"/>
            </w:pPr>
            <w:r>
              <w:rPr>
                <w:rFonts w:ascii="Calibri" w:cs="Calibri" w:eastAsia="Calibri" w:hAnsi="Calibri"/>
                <w:sz w:val="17"/>
                <w:szCs w:val="17"/>
              </w:rPr>
              <w:t xml:space="preserve">USC / Dólar Compra</w:t>
            </w:r>
          </w:p>
        </w:tc>
        <w:tc>
          <w:tcPr>
            <w:tcW w:type="dxa" w:w="2600"/>
            <w:shd w:fill="F7F9FC" w:val="clear"/>
            <w:tcMar>
              <w:top w:type="dxa" w:w="60"/>
              <w:left w:type="dxa" w:w="90"/>
              <w:bottom w:type="dxa" w:w="60"/>
              <w:right w:type="dxa" w:w="90"/>
            </w:tcMar>
          </w:tcPr>
          <w:p>
            <w:pPr>
              <w:spacing w:after="0"/>
            </w:pPr>
            <w:r>
              <w:rPr>
                <w:rFonts w:ascii="Calibri" w:cs="Calibri" w:eastAsia="Calibri" w:hAnsi="Calibri"/>
                <w:sz w:val="17"/>
                <w:szCs w:val="17"/>
              </w:rPr>
              <w:t xml:space="preserve">Resolved as 1:1 with USD</w:t>
            </w:r>
          </w:p>
        </w:tc>
        <w:tc>
          <w:tcPr>
            <w:tcW w:type="dxa" w:w="4736"/>
            <w:shd w:fill="F7F9FC" w:val="clear"/>
            <w:tcMar>
              <w:top w:type="dxa" w:w="60"/>
              <w:left w:type="dxa" w:w="90"/>
              <w:bottom w:type="dxa" w:w="60"/>
              <w:right w:type="dxa" w:w="90"/>
            </w:tcMar>
          </w:tcPr>
          <w:p>
            <w:pPr>
              <w:spacing w:after="0"/>
            </w:pPr>
            <w:r>
              <w:rPr>
                <w:rFonts w:ascii="Calibri" w:cs="Calibri" w:eastAsia="Calibri" w:hAnsi="Calibri"/>
                <w:sz w:val="17"/>
                <w:szCs w:val="17"/>
              </w:rPr>
              <w:t xml:space="preserve">Closed. All 2,960 lines convert.</w:t>
            </w:r>
          </w:p>
        </w:tc>
      </w:tr>
      <w:tr>
        <w:tc>
          <w:tcPr>
            <w:tcW w:type="dxa" w:w="2600"/>
            <w:shd w:fill="FFFFFF" w:val="clear"/>
            <w:tcMar>
              <w:top w:type="dxa" w:w="60"/>
              <w:left w:type="dxa" w:w="90"/>
              <w:bottom w:type="dxa" w:w="60"/>
              <w:right w:type="dxa" w:w="90"/>
            </w:tcMar>
          </w:tcPr>
          <w:p>
            <w:pPr>
              <w:spacing w:after="0"/>
            </w:pPr>
            <w:r>
              <w:rPr>
                <w:rFonts w:ascii="Calibri" w:cs="Calibri" w:eastAsia="Calibri" w:hAnsi="Calibri"/>
                <w:sz w:val="17"/>
                <w:szCs w:val="17"/>
              </w:rPr>
              <w:t xml:space="preserve">SQL precedence bug</w:t>
            </w:r>
          </w:p>
        </w:tc>
        <w:tc>
          <w:tcPr>
            <w:tcW w:type="dxa" w:w="2600"/>
            <w:shd w:fill="FFFFFF" w:val="clear"/>
            <w:tcMar>
              <w:top w:type="dxa" w:w="60"/>
              <w:left w:type="dxa" w:w="90"/>
              <w:bottom w:type="dxa" w:w="60"/>
              <w:right w:type="dxa" w:w="90"/>
            </w:tcMar>
          </w:tcPr>
          <w:p>
            <w:pPr>
              <w:spacing w:after="0"/>
            </w:pPr>
            <w:r>
              <w:rPr>
                <w:rFonts w:ascii="Calibri" w:cs="Calibri" w:eastAsia="Calibri" w:hAnsi="Calibri"/>
                <w:sz w:val="17"/>
                <w:szCs w:val="17"/>
              </w:rPr>
              <w:t xml:space="preserve">39 cancelled lines in the extract</w:t>
            </w:r>
          </w:p>
        </w:tc>
        <w:tc>
          <w:tcPr>
            <w:tcW w:type="dxa" w:w="4736"/>
            <w:shd w:fill="FFFFFF" w:val="clear"/>
            <w:tcMar>
              <w:top w:type="dxa" w:w="60"/>
              <w:left w:type="dxa" w:w="90"/>
              <w:bottom w:type="dxa" w:w="60"/>
              <w:right w:type="dxa" w:w="90"/>
            </w:tcMar>
          </w:tcPr>
          <w:p>
            <w:pPr>
              <w:spacing w:after="0"/>
            </w:pPr>
            <w:r>
              <w:rPr>
                <w:rFonts w:ascii="Calibri" w:cs="Calibri" w:eastAsia="Calibri" w:hAnsi="Calibri"/>
                <w:sz w:val="17"/>
                <w:szCs w:val="17"/>
              </w:rPr>
              <w:t xml:space="preserve">Parenthesise the WHERE clause in all three queries (section 2.1)</w:t>
            </w:r>
          </w:p>
        </w:tc>
      </w:tr>
      <w:tr>
        <w:tc>
          <w:tcPr>
            <w:tcW w:type="dxa" w:w="2600"/>
            <w:shd w:fill="F7F9FC" w:val="clear"/>
            <w:tcMar>
              <w:top w:type="dxa" w:w="60"/>
              <w:left w:type="dxa" w:w="90"/>
              <w:bottom w:type="dxa" w:w="60"/>
              <w:right w:type="dxa" w:w="90"/>
            </w:tcMar>
          </w:tcPr>
          <w:p>
            <w:pPr>
              <w:spacing w:after="0"/>
            </w:pPr>
            <w:r>
              <w:rPr>
                <w:rFonts w:ascii="Calibri" w:cs="Calibri" w:eastAsia="Calibri" w:hAnsi="Calibri"/>
                <w:sz w:val="17"/>
                <w:szCs w:val="17"/>
              </w:rPr>
              <w:t xml:space="preserve">Malformed shipment rows</w:t>
            </w:r>
          </w:p>
        </w:tc>
        <w:tc>
          <w:tcPr>
            <w:tcW w:type="dxa" w:w="2600"/>
            <w:shd w:fill="F7F9FC" w:val="clear"/>
            <w:tcMar>
              <w:top w:type="dxa" w:w="60"/>
              <w:left w:type="dxa" w:w="90"/>
              <w:bottom w:type="dxa" w:w="60"/>
              <w:right w:type="dxa" w:w="90"/>
            </w:tcMar>
          </w:tcPr>
          <w:p>
            <w:pPr>
              <w:spacing w:after="0"/>
            </w:pPr>
            <w:r>
              <w:rPr>
                <w:rFonts w:ascii="Calibri" w:cs="Calibri" w:eastAsia="Calibri" w:hAnsi="Calibri"/>
                <w:sz w:val="17"/>
                <w:szCs w:val="17"/>
              </w:rPr>
              <w:t xml:space="preserve">Filtered at load</w:t>
            </w:r>
          </w:p>
        </w:tc>
        <w:tc>
          <w:tcPr>
            <w:tcW w:type="dxa" w:w="4736"/>
            <w:shd w:fill="F7F9FC" w:val="clear"/>
            <w:tcMar>
              <w:top w:type="dxa" w:w="60"/>
              <w:left w:type="dxa" w:w="90"/>
              <w:bottom w:type="dxa" w:w="60"/>
              <w:right w:type="dxa" w:w="90"/>
            </w:tcMar>
          </w:tcPr>
          <w:p>
            <w:pPr>
              <w:spacing w:after="0"/>
            </w:pPr>
            <w:r>
              <w:rPr>
                <w:rFonts w:ascii="Calibri" w:cs="Calibri" w:eastAsia="Calibri" w:hAnsi="Calibri"/>
                <w:sz w:val="17"/>
                <w:szCs w:val="17"/>
              </w:rPr>
              <w:t xml:space="preserve">Fix the source extract — likely an unescaped comma or newline</w:t>
            </w:r>
          </w:p>
        </w:tc>
      </w:tr>
      <w:tr>
        <w:tc>
          <w:tcPr>
            <w:tcW w:type="dxa" w:w="2600"/>
            <w:shd w:fill="FFFFFF" w:val="clear"/>
            <w:tcMar>
              <w:top w:type="dxa" w:w="60"/>
              <w:left w:type="dxa" w:w="90"/>
              <w:bottom w:type="dxa" w:w="60"/>
              <w:right w:type="dxa" w:w="90"/>
            </w:tcMar>
          </w:tcPr>
          <w:p>
            <w:pPr>
              <w:spacing w:after="0"/>
            </w:pPr>
            <w:r>
              <w:rPr>
                <w:rFonts w:ascii="Calibri" w:cs="Calibri" w:eastAsia="Calibri" w:hAnsi="Calibri"/>
                <w:sz w:val="17"/>
                <w:szCs w:val="17"/>
              </w:rPr>
              <w:t xml:space="preserve">One unconvertible line</w:t>
            </w:r>
          </w:p>
        </w:tc>
        <w:tc>
          <w:tcPr>
            <w:tcW w:type="dxa" w:w="2600"/>
            <w:shd w:fill="FFFFFF" w:val="clear"/>
            <w:tcMar>
              <w:top w:type="dxa" w:w="60"/>
              <w:left w:type="dxa" w:w="90"/>
              <w:bottom w:type="dxa" w:w="60"/>
              <w:right w:type="dxa" w:w="90"/>
            </w:tcMar>
          </w:tcPr>
          <w:p>
            <w:pPr>
              <w:spacing w:after="0"/>
            </w:pPr>
            <w:r>
              <w:rPr>
                <w:rFonts w:ascii="Calibri" w:cs="Calibri" w:eastAsia="Calibri" w:hAnsi="Calibri"/>
                <w:sz w:val="17"/>
                <w:szCs w:val="17"/>
              </w:rPr>
              <w:t xml:space="preserve">1 AUD line, no local price</w:t>
            </w:r>
          </w:p>
        </w:tc>
        <w:tc>
          <w:tcPr>
            <w:tcW w:type="dxa" w:w="4736"/>
            <w:shd w:fill="FFFFFF" w:val="clear"/>
            <w:tcMar>
              <w:top w:type="dxa" w:w="60"/>
              <w:left w:type="dxa" w:w="90"/>
              <w:bottom w:type="dxa" w:w="60"/>
              <w:right w:type="dxa" w:w="90"/>
            </w:tcMar>
          </w:tcPr>
          <w:p>
            <w:pPr>
              <w:spacing w:after="0"/>
            </w:pPr>
            <w:r>
              <w:rPr>
                <w:rFonts w:ascii="Calibri" w:cs="Calibri" w:eastAsia="Calibri" w:hAnsi="Calibri"/>
                <w:sz w:val="17"/>
                <w:szCs w:val="17"/>
              </w:rPr>
              <w:t xml:space="preserve">Immaterial. Left visible rather than hidden.</w:t>
            </w:r>
          </w:p>
        </w:tc>
      </w:tr>
    </w:tbl>
    <w:p>
      <w:pPr>
        <w:spacing w:after="120"/>
      </w:pPr>
      <w:r>
        <w:rPr>
          <w:rFonts w:ascii="Calibri" w:cs="Calibri" w:eastAsia="Calibri" w:hAnsi="Calibri"/>
          <w:sz w:val="10"/>
          <w:szCs w:val="10"/>
        </w:rPr>
        <w:t xml:space="preserve"> </w:t>
      </w:r>
    </w:p>
    <w:p>
      <w:pPr>
        <w:pStyle w:val="Heading2"/>
        <w:spacing w:after="140" w:before="300"/>
      </w:pPr>
      <w:r>
        <w:t xml:space="preserve">10.2 Genuinely blocked, and why</w:t>
      </w:r>
    </w:p>
    <w:p>
      <w:pPr>
        <w:spacing w:after="100"/>
      </w:pPr>
      <w:r>
        <w:rPr>
          <w:rFonts w:ascii="Calibri" w:cs="Calibri" w:eastAsia="Calibri" w:hAnsi="Calibri"/>
          <w:sz w:val="21"/>
          <w:szCs w:val="21"/>
        </w:rPr>
        <w:t xml:space="preserve">Eleven KPI families still cannot be built on the current data — currency is no longer among them. Each is listed in the catalogue with the specific column that blocks it. The five that matter most:</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4336"/>
      </w:tblGrid>
      <w:tr>
        <w:trPr>
          <w:tblHeader/>
        </w:trPr>
        <w:tc>
          <w:tcPr>
            <w:tcW w:type="dxa" w:w="2500"/>
            <w:shd w:fill="1F3864"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What is missing</w:t>
            </w:r>
          </w:p>
        </w:tc>
        <w:tc>
          <w:tcPr>
            <w:tcW w:type="dxa" w:w="3100"/>
            <w:shd w:fill="1F3864"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Blocks</w:t>
            </w:r>
          </w:p>
        </w:tc>
        <w:tc>
          <w:tcPr>
            <w:tcW w:type="dxa" w:w="4336"/>
            <w:shd w:fill="1F3864"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Why</w:t>
            </w:r>
          </w:p>
        </w:tc>
      </w:tr>
      <w:tr>
        <w:tc>
          <w:tcPr>
            <w:tcW w:type="dxa" w:w="2500"/>
            <w:shd w:fill="FFFFFF" w:val="clear"/>
            <w:tcMar>
              <w:top w:type="dxa" w:w="60"/>
              <w:left w:type="dxa" w:w="90"/>
              <w:bottom w:type="dxa" w:w="60"/>
              <w:right w:type="dxa" w:w="90"/>
            </w:tcMar>
          </w:tcPr>
          <w:p>
            <w:pPr>
              <w:spacing w:after="0"/>
            </w:pPr>
            <w:r>
              <w:rPr>
                <w:rFonts w:ascii="Calibri" w:cs="Calibri" w:eastAsia="Calibri" w:hAnsi="Calibri"/>
                <w:sz w:val="17"/>
                <w:szCs w:val="17"/>
              </w:rPr>
              <w:t xml:space="preserve">Any cost data</w:t>
            </w:r>
          </w:p>
        </w:tc>
        <w:tc>
          <w:tcPr>
            <w:tcW w:type="dxa" w:w="3100"/>
            <w:shd w:fill="FFFFFF" w:val="clear"/>
            <w:tcMar>
              <w:top w:type="dxa" w:w="60"/>
              <w:left w:type="dxa" w:w="90"/>
              <w:bottom w:type="dxa" w:w="60"/>
              <w:right w:type="dxa" w:w="90"/>
            </w:tcMar>
          </w:tcPr>
          <w:p>
            <w:pPr>
              <w:spacing w:after="0"/>
            </w:pPr>
            <w:r>
              <w:rPr>
                <w:rFonts w:ascii="Calibri" w:cs="Calibri" w:eastAsia="Calibri" w:hAnsi="Calibri"/>
                <w:sz w:val="17"/>
                <w:szCs w:val="17"/>
              </w:rPr>
              <w:t xml:space="preserve">Gross margin, contribution per tonne, cost to serve</w:t>
            </w:r>
          </w:p>
        </w:tc>
        <w:tc>
          <w:tcPr>
            <w:tcW w:type="dxa" w:w="4336"/>
            <w:shd w:fill="FFFFFF" w:val="clear"/>
            <w:tcMar>
              <w:top w:type="dxa" w:w="60"/>
              <w:left w:type="dxa" w:w="90"/>
              <w:bottom w:type="dxa" w:w="60"/>
              <w:right w:type="dxa" w:w="90"/>
            </w:tcMar>
          </w:tcPr>
          <w:p>
            <w:pPr>
              <w:spacing w:after="0"/>
            </w:pPr>
            <w:r>
              <w:rPr>
                <w:rFonts w:ascii="Calibri" w:cs="Calibri" w:eastAsia="Calibri" w:hAnsi="Calibri"/>
                <w:sz w:val="17"/>
                <w:szCs w:val="17"/>
              </w:rPr>
              <w:t xml:space="preserve">No COGS, standard cost or freight cost columns exist anywhere in the three facts</w:t>
            </w:r>
          </w:p>
        </w:tc>
      </w:tr>
      <w:tr>
        <w:tc>
          <w:tcPr>
            <w:tcW w:type="dxa" w:w="2500"/>
            <w:shd w:fill="F7F9FC" w:val="clear"/>
            <w:tcMar>
              <w:top w:type="dxa" w:w="60"/>
              <w:left w:type="dxa" w:w="90"/>
              <w:bottom w:type="dxa" w:w="60"/>
              <w:right w:type="dxa" w:w="90"/>
            </w:tcMar>
          </w:tcPr>
          <w:p>
            <w:pPr>
              <w:spacing w:after="0"/>
            </w:pPr>
            <w:r>
              <w:rPr>
                <w:rFonts w:ascii="Calibri" w:cs="Calibri" w:eastAsia="Calibri" w:hAnsi="Calibri"/>
                <w:sz w:val="17"/>
                <w:szCs w:val="17"/>
              </w:rPr>
              <w:t xml:space="preserve">Payment records</w:t>
            </w:r>
          </w:p>
        </w:tc>
        <w:tc>
          <w:tcPr>
            <w:tcW w:type="dxa" w:w="3100"/>
            <w:shd w:fill="F7F9FC" w:val="clear"/>
            <w:tcMar>
              <w:top w:type="dxa" w:w="60"/>
              <w:left w:type="dxa" w:w="90"/>
              <w:bottom w:type="dxa" w:w="60"/>
              <w:right w:type="dxa" w:w="90"/>
            </w:tcMar>
          </w:tcPr>
          <w:p>
            <w:pPr>
              <w:spacing w:after="0"/>
            </w:pPr>
            <w:r>
              <w:rPr>
                <w:rFonts w:ascii="Calibri" w:cs="Calibri" w:eastAsia="Calibri" w:hAnsi="Calibri"/>
                <w:sz w:val="17"/>
                <w:szCs w:val="17"/>
              </w:rPr>
              <w:t xml:space="preserve">DSO, overdue balances, collections</w:t>
            </w:r>
          </w:p>
        </w:tc>
        <w:tc>
          <w:tcPr>
            <w:tcW w:type="dxa" w:w="4336"/>
            <w:shd w:fill="F7F9FC" w:val="clear"/>
            <w:tcMar>
              <w:top w:type="dxa" w:w="60"/>
              <w:left w:type="dxa" w:w="90"/>
              <w:bottom w:type="dxa" w:w="60"/>
              <w:right w:type="dxa" w:w="90"/>
            </w:tcMar>
          </w:tcPr>
          <w:p>
            <w:pPr>
              <w:spacing w:after="0"/>
            </w:pPr>
            <w:r>
              <w:rPr>
                <w:rFonts w:ascii="Calibri" w:cs="Calibri" w:eastAsia="Calibri" w:hAnsi="Calibri"/>
                <w:sz w:val="17"/>
                <w:szCs w:val="17"/>
              </w:rPr>
              <w:t xml:space="preserve">Term_Name gives the agreed term; nothing confirms collection</w:t>
            </w:r>
          </w:p>
        </w:tc>
      </w:tr>
      <w:tr>
        <w:tc>
          <w:tcPr>
            <w:tcW w:type="dxa" w:w="2500"/>
            <w:shd w:fill="FFFFFF" w:val="clear"/>
            <w:tcMar>
              <w:top w:type="dxa" w:w="60"/>
              <w:left w:type="dxa" w:w="90"/>
              <w:bottom w:type="dxa" w:w="60"/>
              <w:right w:type="dxa" w:w="90"/>
            </w:tcMar>
          </w:tcPr>
          <w:p>
            <w:pPr>
              <w:spacing w:after="0"/>
            </w:pPr>
            <w:r>
              <w:rPr>
                <w:rFonts w:ascii="Calibri" w:cs="Calibri" w:eastAsia="Calibri" w:hAnsi="Calibri"/>
                <w:sz w:val="17"/>
                <w:szCs w:val="17"/>
              </w:rPr>
              <w:t xml:space="preserve">Freight rates</w:t>
            </w:r>
          </w:p>
        </w:tc>
        <w:tc>
          <w:tcPr>
            <w:tcW w:type="dxa" w:w="3100"/>
            <w:shd w:fill="FFFFFF" w:val="clear"/>
            <w:tcMar>
              <w:top w:type="dxa" w:w="60"/>
              <w:left w:type="dxa" w:w="90"/>
              <w:bottom w:type="dxa" w:w="60"/>
              <w:right w:type="dxa" w:w="90"/>
            </w:tcMar>
          </w:tcPr>
          <w:p>
            <w:pPr>
              <w:spacing w:after="0"/>
            </w:pPr>
            <w:r>
              <w:rPr>
                <w:rFonts w:ascii="Calibri" w:cs="Calibri" w:eastAsia="Calibri" w:hAnsi="Calibri"/>
                <w:sz w:val="17"/>
                <w:szCs w:val="17"/>
              </w:rPr>
              <w:t xml:space="preserve">Cost per tonne, cost per lane</w:t>
            </w:r>
          </w:p>
        </w:tc>
        <w:tc>
          <w:tcPr>
            <w:tcW w:type="dxa" w:w="4336"/>
            <w:shd w:fill="FFFFFF" w:val="clear"/>
            <w:tcMar>
              <w:top w:type="dxa" w:w="60"/>
              <w:left w:type="dxa" w:w="90"/>
              <w:bottom w:type="dxa" w:w="60"/>
              <w:right w:type="dxa" w:w="90"/>
            </w:tcMar>
          </w:tcPr>
          <w:p>
            <w:pPr>
              <w:spacing w:after="0"/>
            </w:pPr>
            <w:r>
              <w:rPr>
                <w:rFonts w:ascii="Calibri" w:cs="Calibri" w:eastAsia="Calibri" w:hAnsi="Calibri"/>
                <w:sz w:val="17"/>
                <w:szCs w:val="17"/>
              </w:rPr>
              <w:t xml:space="preserve">Carrier service is measured, carrier cost is not</w:t>
            </w:r>
          </w:p>
        </w:tc>
      </w:tr>
      <w:tr>
        <w:tc>
          <w:tcPr>
            <w:tcW w:type="dxa" w:w="2500"/>
            <w:shd w:fill="F7F9FC" w:val="clear"/>
            <w:tcMar>
              <w:top w:type="dxa" w:w="60"/>
              <w:left w:type="dxa" w:w="90"/>
              <w:bottom w:type="dxa" w:w="60"/>
              <w:right w:type="dxa" w:w="90"/>
            </w:tcMar>
          </w:tcPr>
          <w:p>
            <w:pPr>
              <w:spacing w:after="0"/>
            </w:pPr>
            <w:r>
              <w:rPr>
                <w:rFonts w:ascii="Calibri" w:cs="Calibri" w:eastAsia="Calibri" w:hAnsi="Calibri"/>
                <w:sz w:val="17"/>
                <w:szCs w:val="17"/>
              </w:rPr>
              <w:t xml:space="preserve">Real transit timestamps</w:t>
            </w:r>
          </w:p>
        </w:tc>
        <w:tc>
          <w:tcPr>
            <w:tcW w:type="dxa" w:w="3100"/>
            <w:shd w:fill="F7F9FC" w:val="clear"/>
            <w:tcMar>
              <w:top w:type="dxa" w:w="60"/>
              <w:left w:type="dxa" w:w="90"/>
              <w:bottom w:type="dxa" w:w="60"/>
              <w:right w:type="dxa" w:w="90"/>
            </w:tcMar>
          </w:tcPr>
          <w:p>
            <w:pPr>
              <w:spacing w:after="0"/>
            </w:pPr>
            <w:r>
              <w:rPr>
                <w:rFonts w:ascii="Calibri" w:cs="Calibri" w:eastAsia="Calibri" w:hAnsi="Calibri"/>
                <w:sz w:val="17"/>
                <w:szCs w:val="17"/>
              </w:rPr>
              <w:t xml:space="preserve">Door-to-door transit time</w:t>
            </w:r>
          </w:p>
        </w:tc>
        <w:tc>
          <w:tcPr>
            <w:tcW w:type="dxa" w:w="4336"/>
            <w:shd w:fill="F7F9FC" w:val="clear"/>
            <w:tcMar>
              <w:top w:type="dxa" w:w="60"/>
              <w:left w:type="dxa" w:w="90"/>
              <w:bottom w:type="dxa" w:w="60"/>
              <w:right w:type="dxa" w:w="90"/>
            </w:tcMar>
          </w:tcPr>
          <w:p>
            <w:pPr>
              <w:spacing w:after="0"/>
            </w:pPr>
            <w:r>
              <w:rPr>
                <w:rFonts w:ascii="Calibri" w:cs="Calibri" w:eastAsia="Calibri" w:hAnsi="Calibri"/>
                <w:sz w:val="17"/>
                <w:szCs w:val="17"/>
              </w:rPr>
              <w:t xml:space="preserve">Trip stop arrival and departure carry identical values — computed transit is 0.00 days across 63,969 rows</w:t>
            </w:r>
          </w:p>
        </w:tc>
      </w:tr>
      <w:tr>
        <w:tc>
          <w:tcPr>
            <w:tcW w:type="dxa" w:w="2500"/>
            <w:shd w:fill="FFFFFF" w:val="clear"/>
            <w:tcMar>
              <w:top w:type="dxa" w:w="60"/>
              <w:left w:type="dxa" w:w="90"/>
              <w:bottom w:type="dxa" w:w="60"/>
              <w:right w:type="dxa" w:w="90"/>
            </w:tcMar>
          </w:tcPr>
          <w:p>
            <w:pPr>
              <w:spacing w:after="0"/>
            </w:pPr>
            <w:r>
              <w:rPr>
                <w:rFonts w:ascii="Calibri" w:cs="Calibri" w:eastAsia="Calibri" w:hAnsi="Calibri"/>
                <w:sz w:val="17"/>
                <w:szCs w:val="17"/>
              </w:rPr>
              <w:t xml:space="preserve">Prior-year data</w:t>
            </w:r>
          </w:p>
        </w:tc>
        <w:tc>
          <w:tcPr>
            <w:tcW w:type="dxa" w:w="3100"/>
            <w:shd w:fill="FFFFFF" w:val="clear"/>
            <w:tcMar>
              <w:top w:type="dxa" w:w="60"/>
              <w:left w:type="dxa" w:w="90"/>
              <w:bottom w:type="dxa" w:w="60"/>
              <w:right w:type="dxa" w:w="90"/>
            </w:tcMar>
          </w:tcPr>
          <w:p>
            <w:pPr>
              <w:spacing w:after="0"/>
            </w:pPr>
            <w:r>
              <w:rPr>
                <w:rFonts w:ascii="Calibri" w:cs="Calibri" w:eastAsia="Calibri" w:hAnsi="Calibri"/>
                <w:sz w:val="17"/>
                <w:szCs w:val="17"/>
              </w:rPr>
              <w:t xml:space="preserve">Any YoY comparison</w:t>
            </w:r>
          </w:p>
        </w:tc>
        <w:tc>
          <w:tcPr>
            <w:tcW w:type="dxa" w:w="4336"/>
            <w:shd w:fill="FFFFFF" w:val="clear"/>
            <w:tcMar>
              <w:top w:type="dxa" w:w="60"/>
              <w:left w:type="dxa" w:w="90"/>
              <w:bottom w:type="dxa" w:w="60"/>
              <w:right w:type="dxa" w:w="90"/>
            </w:tcMar>
          </w:tcPr>
          <w:p>
            <w:pPr>
              <w:spacing w:after="0"/>
            </w:pPr>
            <w:r>
              <w:rPr>
                <w:rFonts w:ascii="Calibri" w:cs="Calibri" w:eastAsia="Calibri" w:hAnsi="Calibri"/>
                <w:sz w:val="17"/>
                <w:szCs w:val="17"/>
              </w:rPr>
              <w:t xml:space="preserve">99.7% of invoice rows are 2026; the extract starts 1 January</w:t>
            </w:r>
          </w:p>
        </w:tc>
      </w:tr>
    </w:tbl>
    <w:p>
      <w:pPr>
        <w:spacing w:after="120"/>
      </w:pPr>
      <w:r>
        <w:rPr>
          <w:rFonts w:ascii="Calibri" w:cs="Calibri" w:eastAsia="Calibri" w:hAnsi="Calibri"/>
          <w:sz w:val="8"/>
          <w:szCs w:val="8"/>
        </w:rPr>
        <w:t xml:space="preserve"> </w:t>
      </w:r>
    </w:p>
    <w:p>
      <w:pPr>
        <w:shd w:fill="EFF4FC" w:val="clear"/>
        <w:spacing w:after="0" w:before="130"/>
        <w:ind w:left="110" w:right="110"/>
      </w:pPr>
      <w:r>
        <w:rPr>
          <w:rFonts w:ascii="Calibri" w:cs="Calibri" w:eastAsia="Calibri" w:hAnsi="Calibri"/>
          <w:b/>
          <w:bCs/>
          <w:color w:val="274B87"/>
          <w:sz w:val="16"/>
          <w:szCs w:val="16"/>
        </w:rPr>
        <w:t xml:space="preserve">ON THE REPORTING WINDOW</w:t>
      </w:r>
    </w:p>
    <w:p>
      <w:pPr>
        <w:shd w:fill="EFF4FC" w:val="clear"/>
        <w:spacing w:after="150"/>
        <w:ind w:left="110" w:right="110"/>
      </w:pPr>
      <w:r>
        <w:rPr>
          <w:rFonts w:ascii="Calibri" w:cs="Calibri" w:eastAsia="Calibri" w:hAnsi="Calibri"/>
          <w:sz w:val="20"/>
          <w:szCs w:val="20"/>
        </w:rPr>
        <w:t xml:space="preserve">The extract covers 1 January to 13 August 2026 — seven complete months and a 13-day stub. dim_Date carries Is_Complete_Month so partial months can be excluded from trends, and the prototype fades August in every chart. Anyone reading the final month as a decline is misreading a partial month.</w:t>
      </w:r>
    </w:p>
    <w:p>
      <w:pPr>
        <w:pStyle w:val="Heading2"/>
        <w:spacing w:after="140" w:before="300"/>
      </w:pPr>
      <w:r>
        <w:t xml:space="preserve">10.3 Recommended next steps</w:t>
      </w:r>
    </w:p>
    <w:p>
      <w:pPr>
        <w:pStyle w:val="ListParagraph"/>
        <w:numPr>
          <w:ilvl w:val="0"/>
          <w:numId w:val="2"/>
        </w:numPr>
        <w:spacing w:after="70"/>
      </w:pPr>
      <w:r>
        <w:rPr>
          <w:rFonts w:ascii="Calibri" w:cs="Calibri" w:eastAsia="Calibri" w:hAnsi="Calibri"/>
          <w:sz w:val="21"/>
          <w:szCs w:val="21"/>
        </w:rPr>
        <w:t xml:space="preserve">Fix the WHERE clause in all three queries and re-extract. It is one pair of brackets and it changes what the model is built on.</w:t>
      </w:r>
    </w:p>
    <w:p>
      <w:pPr>
        <w:pStyle w:val="ListParagraph"/>
        <w:numPr>
          <w:ilvl w:val="0"/>
          <w:numId w:val="2"/>
        </w:numPr>
        <w:spacing w:after="70"/>
      </w:pPr>
      <w:r>
        <w:rPr>
          <w:rFonts w:ascii="Calibri" w:cs="Calibri" w:eastAsia="Calibri" w:hAnsi="Calibri"/>
          <w:sz w:val="21"/>
          <w:szCs w:val="21"/>
        </w:rPr>
        <w:t xml:space="preserve">Refresh p_LastQuotedRateDate every time d_exchange_rate is refreshed. It drives the forward-rate flag, and a stale value makes the flag optimistic.</w:t>
      </w:r>
    </w:p>
    <w:p>
      <w:pPr>
        <w:pStyle w:val="ListParagraph"/>
        <w:numPr>
          <w:ilvl w:val="0"/>
          <w:numId w:val="2"/>
        </w:numPr>
        <w:spacing w:after="70"/>
      </w:pPr>
      <w:r>
        <w:rPr>
          <w:rFonts w:ascii="Calibri" w:cs="Calibri" w:eastAsia="Calibri" w:hAnsi="Calibri"/>
          <w:sz w:val="21"/>
          <w:szCs w:val="21"/>
        </w:rPr>
        <w:t xml:space="preserve">Sanity-check the USC parity assumption with Brazilian pricing before publishing. The rate table is unambiguous — direct rate 1.000000, and BRL cross-rates agree within 0.011% — but it rests on only two direct quote rows, so one confirmation email is cheap insurance.</w:t>
      </w:r>
    </w:p>
    <w:p>
      <w:pPr>
        <w:pStyle w:val="ListParagraph"/>
        <w:numPr>
          <w:ilvl w:val="0"/>
          <w:numId w:val="2"/>
        </w:numPr>
        <w:spacing w:after="70"/>
      </w:pPr>
      <w:r>
        <w:rPr>
          <w:rFonts w:ascii="Calibri" w:cs="Calibri" w:eastAsia="Calibri" w:hAnsi="Calibri"/>
          <w:sz w:val="21"/>
          <w:szCs w:val="21"/>
        </w:rPr>
        <w:t xml:space="preserve">Ask the source team whether delivery confirmation is captured at all — Delivered_Qty_MT and Received_Qty_MT are populated but every value is zero, which blocks the entire delivery-confirmation KPI family.</w:t>
      </w:r>
    </w:p>
    <w:p>
      <w:pPr>
        <w:pStyle w:val="ListParagraph"/>
        <w:numPr>
          <w:ilvl w:val="0"/>
          <w:numId w:val="2"/>
        </w:numPr>
        <w:spacing w:after="70"/>
      </w:pPr>
      <w:r>
        <w:rPr>
          <w:rFonts w:ascii="Calibri" w:cs="Calibri" w:eastAsia="Calibri" w:hAnsi="Calibri"/>
          <w:sz w:val="21"/>
          <w:szCs w:val="21"/>
        </w:rPr>
        <w:t xml:space="preserve">Decide whether green premium is a strategic priority. It is $7.5m on 9.3% of lines and completely flat — either it gets a tracked target or it stops being reported.</w:t>
      </w:r>
    </w:p>
    <w:p>
      <w:pPr>
        <w:spacing w:after="120"/>
      </w:pPr>
      <w:r>
        <w:rPr>
          <w:rFonts w:ascii="Calibri" w:cs="Calibri" w:eastAsia="Calibri" w:hAnsi="Calibri"/>
          <w:sz w:val="20"/>
          <w:szCs w:val="20"/>
        </w:rPr>
        <w:t xml:space="preserve"> </w:t>
      </w:r>
    </w:p>
    <w:p>
      <w:pPr>
        <w:pBdr>
          <w:top w:val="single" w:color="D0D6E2" w:sz="8"/>
        </w:pBdr>
        <w:spacing w:before="200"/>
      </w:pPr>
      <w:r>
        <w:rPr>
          <w:sz w:val="8"/>
          <w:szCs w:val="8"/>
        </w:rPr>
        <w:t xml:space="preserve"/>
      </w:r>
    </w:p>
    <w:p>
      <w:pPr>
        <w:spacing w:after="60"/>
      </w:pPr>
      <w:r>
        <w:rPr>
          <w:rFonts w:ascii="Calibri" w:cs="Calibri" w:eastAsia="Calibri" w:hAnsi="Calibri"/>
          <w:color w:val="595959"/>
          <w:sz w:val="17"/>
          <w:szCs w:val="17"/>
        </w:rPr>
        <w:t xml:space="preserve">Built from f_SalesOrder.csv (68,469 lines), f_Invoice.csv (79,576 lines), f_Shipment.csv (84,505 clean of 84,553) and d_currency.xlsx (1,000 rows), plus the three source SQL queries. Every figure quoted was computed directly from those extracts.</w:t>
      </w:r>
    </w:p>
    <w:p>
      <w:pPr>
        <w:spacing w:after="120"/>
      </w:pPr>
      <w:r>
        <w:rPr>
          <w:rFonts w:ascii="Calibri" w:cs="Calibri" w:eastAsia="Calibri" w:hAnsi="Calibri"/>
          <w:i/>
          <w:iCs/>
          <w:color w:val="595959"/>
          <w:sz w:val="17"/>
          <w:szCs w:val="17"/>
        </w:rPr>
        <w:t xml:space="preserve">Customer and product identities are masked in this sample. Figures will not match a production refresh.</w:t>
      </w:r>
    </w:p>
    <w:sectPr>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40"/>
    </w:pPr>
    <w:rPr>
      <w:rFonts w:ascii="Calibri" w:cs="Calibri" w:eastAsia="Calibri" w:hAnsi="Calibri"/>
      <w:b/>
      <w:bCs/>
      <w:color w:val="1F3864"/>
      <w:sz w:val="30"/>
      <w:szCs w:val="30"/>
    </w:rPr>
  </w:style>
  <w:style w:type="paragraph" w:styleId="Heading2">
    <w:name w:val="Heading 2"/>
    <w:basedOn w:val="Normal"/>
    <w:next w:val="Normal"/>
    <w:qFormat/>
    <w:pPr>
      <w:spacing w:after="110" w:before="260"/>
    </w:pPr>
    <w:rPr>
      <w:rFonts w:ascii="Calibri" w:cs="Calibri" w:eastAsia="Calibri" w:hAnsi="Calibri"/>
      <w:b/>
      <w:bCs/>
      <w:color w:val="C55A11"/>
      <w:sz w:val="23"/>
      <w:szCs w:val="23"/>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0d680154866a964d0be8e0b1ffdcbb3af6df8e1.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Order-to-Cash Analytics Model — Architecture and Build Specification</dc:title>
  <dc:creator>Gabriel de Carvalho</dc:creator>
  <cp:lastModifiedBy>Un-named</cp:lastModifiedBy>
  <cp:revision>1</cp:revision>
  <dcterms:created xsi:type="dcterms:W3CDTF">2026-08-14T17:17:00.293Z</dcterms:created>
  <dcterms:modified xsi:type="dcterms:W3CDTF">2026-08-14T17:17:00.304Z</dcterms:modified>
</cp:coreProperties>
</file>

<file path=docProps/custom.xml><?xml version="1.0" encoding="utf-8"?>
<Properties xmlns="http://schemas.openxmlformats.org/officeDocument/2006/custom-properties" xmlns:vt="http://schemas.openxmlformats.org/officeDocument/2006/docPropsVTypes"/>
</file>