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EC" w:rsidRDefault="00C06CEC" w:rsidP="00D07951"/>
    <w:p w:rsidR="004672CF" w:rsidRDefault="004672CF" w:rsidP="00D07951"/>
    <w:bookmarkStart w:id="0" w:name="_Toc322350227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ar-SA"/>
        </w:rPr>
        <w:id w:val="1822689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165B6" w:rsidRDefault="00C165B6" w:rsidP="00D76A08">
          <w:pPr>
            <w:pStyle w:val="En-ttedetabledesmatires"/>
          </w:pPr>
          <w:r>
            <w:t>Sommaire</w:t>
          </w:r>
        </w:p>
        <w:p w:rsidR="001474F7" w:rsidRDefault="00EA352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 w:rsidR="00C165B6">
            <w:instrText xml:space="preserve"> TOC \o "1-3" \h \z \u </w:instrText>
          </w:r>
          <w:r>
            <w:fldChar w:fldCharType="separate"/>
          </w:r>
          <w:hyperlink w:anchor="_Toc457555535" w:history="1">
            <w:r w:rsidR="001474F7" w:rsidRPr="00F46B55">
              <w:rPr>
                <w:rStyle w:val="Lienhypertexte"/>
                <w:noProof/>
              </w:rPr>
              <w:t>1.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Introduction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36" w:history="1">
            <w:r w:rsidR="001474F7" w:rsidRPr="00F46B55">
              <w:rPr>
                <w:rStyle w:val="Lienhypertexte"/>
                <w:noProof/>
              </w:rPr>
              <w:t>2.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Objectif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37" w:history="1">
            <w:r w:rsidR="001474F7" w:rsidRPr="00F46B55">
              <w:rPr>
                <w:rStyle w:val="Lienhypertexte"/>
                <w:noProof/>
              </w:rPr>
              <w:t>3.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Mode opératoire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38" w:history="1">
            <w:r w:rsidR="001474F7" w:rsidRPr="00F46B55">
              <w:rPr>
                <w:rStyle w:val="Lienhypertexte"/>
                <w:noProof/>
              </w:rPr>
              <w:t>3.1.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Début de mission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39" w:history="1">
            <w:r w:rsidR="001474F7" w:rsidRPr="00F46B55">
              <w:rPr>
                <w:rStyle w:val="Lienhypertexte"/>
                <w:noProof/>
              </w:rPr>
              <w:t>3.2.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Lancer VmDas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42" w:history="1">
            <w:r w:rsidR="001474F7" w:rsidRPr="00F46B55">
              <w:rPr>
                <w:rStyle w:val="Lienhypertexte"/>
                <w:noProof/>
              </w:rPr>
              <w:t>3.3.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Vérifications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43" w:history="1">
            <w:r w:rsidR="001474F7" w:rsidRPr="00F46B55">
              <w:rPr>
                <w:rStyle w:val="Lienhypertexte"/>
                <w:noProof/>
              </w:rPr>
              <w:t>4.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Traitement avec Cascade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44" w:history="1">
            <w:r w:rsidR="001474F7" w:rsidRPr="00F46B55">
              <w:rPr>
                <w:rStyle w:val="Lienhypertexte"/>
                <w:noProof/>
                <w:highlight w:val="yellow"/>
              </w:rPr>
              <w:t>5.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  <w:highlight w:val="yellow"/>
              </w:rPr>
              <w:t>Annexes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45" w:history="1">
            <w:r w:rsidR="001474F7" w:rsidRPr="00F46B55">
              <w:rPr>
                <w:rStyle w:val="Lienhypertexte"/>
                <w:noProof/>
                <w:lang w:val="en-GB"/>
              </w:rPr>
              <w:t>5.1.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  <w:lang w:val="en-GB"/>
              </w:rPr>
              <w:t>Fichier de configuration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47" w:history="1">
            <w:r w:rsidR="001474F7" w:rsidRPr="00F46B55">
              <w:rPr>
                <w:rStyle w:val="Lienhypertexte"/>
                <w:noProof/>
                <w:lang w:val="en-GB"/>
              </w:rPr>
              <w:t>5.2.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  <w:lang w:val="en-GB"/>
              </w:rPr>
              <w:t>Fichier startup.m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48" w:history="1">
            <w:r w:rsidR="001474F7" w:rsidRPr="00F46B55">
              <w:rPr>
                <w:rStyle w:val="Lienhypertexte"/>
                <w:noProof/>
              </w:rPr>
              <w:t>5.3.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Format du fichier de section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52" w:history="1">
            <w:r w:rsidR="001474F7" w:rsidRPr="00F46B55">
              <w:rPr>
                <w:rStyle w:val="Lienhypertexte"/>
                <w:noProof/>
              </w:rPr>
              <w:t>5.4.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Synoptique de l’Antéa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53" w:history="1">
            <w:r w:rsidR="001474F7" w:rsidRPr="00F46B55">
              <w:rPr>
                <w:rStyle w:val="Lienhypertexte"/>
                <w:noProof/>
              </w:rPr>
              <w:t>6.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Suivi des versions de ce document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F7" w:rsidRDefault="00EA352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555554" w:history="1">
            <w:r w:rsidR="001474F7" w:rsidRPr="00F46B55">
              <w:rPr>
                <w:rStyle w:val="Lienhypertexte"/>
                <w:noProof/>
              </w:rPr>
              <w:t>7.</w:t>
            </w:r>
            <w:r w:rsidR="001474F7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474F7" w:rsidRPr="00F46B55">
              <w:rPr>
                <w:rStyle w:val="Lienhypertexte"/>
                <w:noProof/>
              </w:rPr>
              <w:t>Liste des figures</w:t>
            </w:r>
            <w:r w:rsidR="001474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74F7">
              <w:rPr>
                <w:noProof/>
                <w:webHidden/>
              </w:rPr>
              <w:instrText xml:space="preserve"> PAGEREF _Toc457555554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6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6" w:rsidRDefault="00EA3527" w:rsidP="00C165B6">
          <w:r>
            <w:fldChar w:fldCharType="end"/>
          </w:r>
        </w:p>
      </w:sdtContent>
    </w:sdt>
    <w:p w:rsidR="00DE36E9" w:rsidRPr="00236E0D" w:rsidRDefault="00DE36E9" w:rsidP="00DE36E9">
      <w:pPr>
        <w:rPr>
          <w:color w:val="FF0000"/>
        </w:rPr>
      </w:pPr>
    </w:p>
    <w:p w:rsidR="00DE36E9" w:rsidRPr="00236E0D" w:rsidRDefault="00DE36E9" w:rsidP="00DE36E9">
      <w:pPr>
        <w:rPr>
          <w:color w:val="FF0000"/>
        </w:rPr>
      </w:pPr>
      <w:r w:rsidRPr="00236E0D">
        <w:rPr>
          <w:color w:val="FF0000"/>
        </w:rPr>
        <w:br w:type="page"/>
      </w:r>
    </w:p>
    <w:p w:rsidR="00746459" w:rsidRDefault="00746459" w:rsidP="00DC1506">
      <w:pPr>
        <w:pStyle w:val="Titre1"/>
        <w:spacing w:before="0" w:after="0"/>
      </w:pPr>
      <w:bookmarkStart w:id="1" w:name="_Toc457555535"/>
      <w:bookmarkEnd w:id="0"/>
      <w:r>
        <w:lastRenderedPageBreak/>
        <w:t>Introduction</w:t>
      </w:r>
      <w:bookmarkEnd w:id="1"/>
    </w:p>
    <w:p w:rsidR="00746459" w:rsidRDefault="00746459" w:rsidP="00746459">
      <w:pPr>
        <w:rPr>
          <w:lang w:eastAsia="en-US"/>
        </w:rPr>
      </w:pPr>
    </w:p>
    <w:p w:rsidR="002662F9" w:rsidRDefault="004F765F" w:rsidP="004F765F">
      <w:pPr>
        <w:ind w:firstLine="357"/>
        <w:jc w:val="both"/>
      </w:pPr>
      <w:r>
        <w:t>L’Acoustic Doppler Current Profiler, ou ADCP, est un courantomètre. Il peut avoir deux configurations, « Narrowband », ce qui signifie que le signal envoyé sera plus fin et plus profond, ou « Broadband », ce qui signifie que le signal envoyé sera plus large mais moins profond.</w:t>
      </w:r>
      <w:r w:rsidR="00D81A90">
        <w:t xml:space="preserve"> </w:t>
      </w:r>
    </w:p>
    <w:p w:rsidR="004F765F" w:rsidRDefault="00D81A90" w:rsidP="004F765F">
      <w:pPr>
        <w:ind w:firstLine="357"/>
        <w:jc w:val="both"/>
      </w:pPr>
      <w:r>
        <w:t xml:space="preserve">Il existe plusieurs types d’ADCP selon les besoins, (profils verticaux, séries temporelles fixes avec des mouillages, séries temporelles mouvantes avec des navires, etc.). </w:t>
      </w:r>
    </w:p>
    <w:p w:rsidR="00746459" w:rsidRDefault="002662F9" w:rsidP="002662F9">
      <w:pPr>
        <w:ind w:firstLine="357"/>
        <w:jc w:val="both"/>
        <w:rPr>
          <w:lang w:eastAsia="en-US"/>
        </w:rPr>
      </w:pPr>
      <w:r>
        <w:t>Cette instruction concerne les ADCPs de coque, ou SADCP (pour ADCP Scientifique), qui sont fixés sous la coque des navires océanographiques.</w:t>
      </w:r>
    </w:p>
    <w:p w:rsidR="00D81A90" w:rsidRPr="00746459" w:rsidRDefault="00D81A90" w:rsidP="00746459">
      <w:pPr>
        <w:rPr>
          <w:lang w:eastAsia="en-US"/>
        </w:rPr>
      </w:pPr>
    </w:p>
    <w:p w:rsidR="00746459" w:rsidRDefault="00746459" w:rsidP="00093427">
      <w:pPr>
        <w:pStyle w:val="Titre1"/>
        <w:spacing w:before="0" w:after="0"/>
      </w:pPr>
      <w:bookmarkStart w:id="2" w:name="_Toc457555536"/>
      <w:r>
        <w:t>Objectif</w:t>
      </w:r>
      <w:bookmarkEnd w:id="2"/>
    </w:p>
    <w:p w:rsidR="00093427" w:rsidRDefault="00093427" w:rsidP="00093427">
      <w:pPr>
        <w:rPr>
          <w:lang w:eastAsia="en-US"/>
        </w:rPr>
      </w:pPr>
    </w:p>
    <w:p w:rsidR="00093427" w:rsidRPr="00093427" w:rsidRDefault="00093427" w:rsidP="00093427">
      <w:pPr>
        <w:ind w:firstLine="360"/>
        <w:jc w:val="both"/>
        <w:rPr>
          <w:lang w:eastAsia="en-US"/>
        </w:rPr>
      </w:pPr>
      <w:r>
        <w:rPr>
          <w:lang w:eastAsia="en-US"/>
        </w:rPr>
        <w:t>L’objectif de cette instruction est de décrire les principales étapes pour démarrer l’acquisition du SADCP. Nous présenterons également les vérifications à effectuer au début et pendant l’acquisition mais aussi le traitement des données de courant avec l’outil CASCADE.</w:t>
      </w:r>
    </w:p>
    <w:p w:rsidR="00093427" w:rsidRPr="00093427" w:rsidRDefault="00093427" w:rsidP="00093427">
      <w:pPr>
        <w:rPr>
          <w:lang w:eastAsia="en-US"/>
        </w:rPr>
      </w:pPr>
    </w:p>
    <w:p w:rsidR="00746459" w:rsidRDefault="00746459" w:rsidP="004750D1">
      <w:pPr>
        <w:pStyle w:val="Titre1"/>
        <w:spacing w:before="0" w:after="0"/>
      </w:pPr>
      <w:bookmarkStart w:id="3" w:name="_Toc457555537"/>
      <w:r>
        <w:t>Mode opératoire</w:t>
      </w:r>
      <w:bookmarkEnd w:id="3"/>
    </w:p>
    <w:p w:rsidR="004750D1" w:rsidRPr="004750D1" w:rsidRDefault="004750D1" w:rsidP="004750D1">
      <w:pPr>
        <w:rPr>
          <w:lang w:eastAsia="en-US"/>
        </w:rPr>
      </w:pPr>
    </w:p>
    <w:p w:rsidR="000822A2" w:rsidRDefault="00DC1506" w:rsidP="004750D1">
      <w:pPr>
        <w:pStyle w:val="Titre2"/>
        <w:spacing w:before="0" w:after="0"/>
      </w:pPr>
      <w:bookmarkStart w:id="4" w:name="_Toc457555538"/>
      <w:r>
        <w:t>Début de mission</w:t>
      </w:r>
      <w:bookmarkEnd w:id="4"/>
    </w:p>
    <w:p w:rsidR="00DC1506" w:rsidRPr="00DC1506" w:rsidRDefault="00DC1506" w:rsidP="004750D1">
      <w:pPr>
        <w:rPr>
          <w:lang w:eastAsia="en-US"/>
        </w:rPr>
      </w:pPr>
    </w:p>
    <w:p w:rsidR="003C366E" w:rsidRDefault="003C366E" w:rsidP="004750D1">
      <w:pPr>
        <w:ind w:firstLine="360"/>
        <w:jc w:val="both"/>
      </w:pPr>
      <w:bookmarkStart w:id="5" w:name="_Toc208734281"/>
      <w:bookmarkStart w:id="6" w:name="_Toc322350231"/>
      <w:r>
        <w:t>Veuillez suivre les étapes suivantes :</w:t>
      </w:r>
    </w:p>
    <w:p w:rsidR="003C366E" w:rsidRDefault="003C366E" w:rsidP="004750D1">
      <w:pPr>
        <w:ind w:firstLine="360"/>
        <w:jc w:val="both"/>
      </w:pPr>
    </w:p>
    <w:p w:rsidR="004750D1" w:rsidRDefault="004750D1" w:rsidP="004750D1">
      <w:pPr>
        <w:pStyle w:val="Paragraphedeliste"/>
        <w:numPr>
          <w:ilvl w:val="0"/>
          <w:numId w:val="13"/>
        </w:numPr>
        <w:jc w:val="both"/>
      </w:pPr>
      <w:r>
        <w:t>Vérifier que le rack RD instruments soit démarré, si ce n’est pas le cas démarrez-le, Cf. Figure 1</w:t>
      </w:r>
    </w:p>
    <w:p w:rsidR="004750D1" w:rsidRDefault="004750D1" w:rsidP="004750D1">
      <w:pPr>
        <w:keepNext/>
        <w:jc w:val="center"/>
      </w:pPr>
      <w:r w:rsidRPr="004750D1">
        <w:rPr>
          <w:noProof/>
          <w:lang w:val="en-US" w:eastAsia="en-US"/>
        </w:rPr>
        <w:drawing>
          <wp:inline distT="0" distB="0" distL="0" distR="0">
            <wp:extent cx="1732112" cy="2329560"/>
            <wp:effectExtent l="76200" t="38100" r="134788" b="89790"/>
            <wp:docPr id="4" name="Image 2" descr="E:\DOCUMENTATIONS IRD\INSTRUCTIONS\00_PHOTOS SUPPORTS\photos_utilisees_notes_missions_ante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ATIONS IRD\INSTRUCTIONS\00_PHOTOS SUPPORTS\photos_utilisees_notes_missions_antea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403" cy="23312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50D1" w:rsidRDefault="004750D1" w:rsidP="004750D1">
      <w:pPr>
        <w:pStyle w:val="Lgende"/>
        <w:spacing w:after="0"/>
        <w:jc w:val="center"/>
      </w:pPr>
      <w:bookmarkStart w:id="7" w:name="_Toc457555520"/>
      <w:r>
        <w:t xml:space="preserve">Figure </w:t>
      </w:r>
      <w:fldSimple w:instr=" SEQ Figure \* ARABIC ">
        <w:r w:rsidR="00C31636">
          <w:rPr>
            <w:noProof/>
          </w:rPr>
          <w:t>1</w:t>
        </w:r>
      </w:fldSimple>
      <w:r>
        <w:t xml:space="preserve">: </w:t>
      </w:r>
      <w:r w:rsidR="00EC0AB5">
        <w:t xml:space="preserve">Exemple sur l’Antéa : </w:t>
      </w:r>
      <w:r>
        <w:t>Rack RD instruments</w:t>
      </w:r>
      <w:bookmarkEnd w:id="7"/>
    </w:p>
    <w:p w:rsidR="004750D1" w:rsidRDefault="004750D1" w:rsidP="004750D1">
      <w:pPr>
        <w:pStyle w:val="Paragraphedeliste"/>
        <w:jc w:val="both"/>
      </w:pPr>
    </w:p>
    <w:p w:rsidR="0061010E" w:rsidRDefault="00DC1506" w:rsidP="004750D1">
      <w:pPr>
        <w:pStyle w:val="Paragraphedeliste"/>
        <w:numPr>
          <w:ilvl w:val="0"/>
          <w:numId w:val="13"/>
        </w:numPr>
        <w:jc w:val="both"/>
      </w:pPr>
      <w:r>
        <w:t xml:space="preserve">Vérifier le bon </w:t>
      </w:r>
      <w:r w:rsidR="0061010E">
        <w:t>fonctionnement du gyro Octans 1 :</w:t>
      </w:r>
    </w:p>
    <w:p w:rsidR="00DC1506" w:rsidRPr="00C2447D" w:rsidRDefault="0061010E" w:rsidP="0061010E">
      <w:pPr>
        <w:pStyle w:val="Paragraphedeliste"/>
        <w:numPr>
          <w:ilvl w:val="1"/>
          <w:numId w:val="13"/>
        </w:numPr>
        <w:jc w:val="both"/>
        <w:rPr>
          <w:highlight w:val="yellow"/>
        </w:rPr>
      </w:pPr>
      <w:r w:rsidRPr="00C2447D">
        <w:rPr>
          <w:highlight w:val="yellow"/>
        </w:rPr>
        <w:t xml:space="preserve">Sur XXX : </w:t>
      </w:r>
      <w:r w:rsidR="00DC1506" w:rsidRPr="00C2447D">
        <w:rPr>
          <w:highlight w:val="yellow"/>
        </w:rPr>
        <w:t>(babord), écran IXSEA-repeater</w:t>
      </w:r>
      <w:r w:rsidR="002426EE" w:rsidRPr="00C2447D">
        <w:rPr>
          <w:highlight w:val="yellow"/>
        </w:rPr>
        <w:t xml:space="preserve"> dans le rack d’instrumentation</w:t>
      </w:r>
    </w:p>
    <w:p w:rsidR="00DC1506" w:rsidRDefault="0061010E" w:rsidP="00DC1506">
      <w:pPr>
        <w:pStyle w:val="Paragraphedeliste"/>
        <w:numPr>
          <w:ilvl w:val="1"/>
          <w:numId w:val="13"/>
        </w:numPr>
        <w:jc w:val="both"/>
      </w:pPr>
      <w:r>
        <w:t>Sur l’Antéa, sur le PC OSEA, affichage 2, écran vert</w:t>
      </w:r>
    </w:p>
    <w:p w:rsidR="00DC1506" w:rsidRDefault="00DC1506" w:rsidP="002426EE">
      <w:pPr>
        <w:pStyle w:val="Paragraphedeliste"/>
        <w:numPr>
          <w:ilvl w:val="0"/>
          <w:numId w:val="13"/>
        </w:numPr>
        <w:jc w:val="both"/>
      </w:pPr>
      <w:r>
        <w:lastRenderedPageBreak/>
        <w:t>Ouvrir une session sur le PC-ADCP, logi</w:t>
      </w:r>
      <w:r w:rsidR="002426EE">
        <w:t>n « </w:t>
      </w:r>
      <w:r w:rsidR="002426EE" w:rsidRPr="00C206C1">
        <w:rPr>
          <w:b/>
        </w:rPr>
        <w:t>adcp</w:t>
      </w:r>
      <w:r w:rsidR="002426EE">
        <w:t> », password « </w:t>
      </w:r>
      <w:r w:rsidR="002426EE" w:rsidRPr="00C206C1">
        <w:rPr>
          <w:b/>
        </w:rPr>
        <w:t>antea</w:t>
      </w:r>
      <w:r w:rsidR="002426EE">
        <w:t> » et vérifier que :</w:t>
      </w:r>
    </w:p>
    <w:p w:rsidR="00DC1506" w:rsidRDefault="00DC1506" w:rsidP="002426EE">
      <w:pPr>
        <w:pStyle w:val="Paragraphedeliste"/>
        <w:numPr>
          <w:ilvl w:val="1"/>
          <w:numId w:val="13"/>
        </w:numPr>
        <w:jc w:val="both"/>
      </w:pPr>
      <w:r>
        <w:t>le Z : « D</w:t>
      </w:r>
      <w:r w:rsidR="002426EE">
        <w:t>ata-Scientific » est bien monté</w:t>
      </w:r>
    </w:p>
    <w:p w:rsidR="00DC1506" w:rsidRPr="001B16A5" w:rsidRDefault="00DC1506" w:rsidP="002426EE">
      <w:pPr>
        <w:pStyle w:val="Paragraphedeliste"/>
        <w:numPr>
          <w:ilvl w:val="1"/>
          <w:numId w:val="13"/>
        </w:numPr>
        <w:jc w:val="both"/>
        <w:rPr>
          <w:highlight w:val="yellow"/>
        </w:rPr>
      </w:pPr>
      <w:r>
        <w:t xml:space="preserve">la bonne synchronisation du PC sur le serveur de temps NTP </w:t>
      </w:r>
      <w:r w:rsidR="002426EE">
        <w:t xml:space="preserve">- ACEB </w:t>
      </w:r>
      <w:r w:rsidR="002426EE" w:rsidRPr="001B16A5">
        <w:rPr>
          <w:highlight w:val="yellow"/>
        </w:rPr>
        <w:t>(adresse 134.246.31.204)</w:t>
      </w:r>
    </w:p>
    <w:p w:rsidR="002426EE" w:rsidRDefault="002426EE" w:rsidP="00DC1506">
      <w:pPr>
        <w:jc w:val="both"/>
      </w:pPr>
    </w:p>
    <w:p w:rsidR="00DC1506" w:rsidRPr="005131CC" w:rsidRDefault="002426EE" w:rsidP="00C723F8">
      <w:pPr>
        <w:pStyle w:val="Paragraphedeliste"/>
        <w:numPr>
          <w:ilvl w:val="0"/>
          <w:numId w:val="13"/>
        </w:numPr>
        <w:jc w:val="both"/>
      </w:pPr>
      <w:r>
        <w:t>V</w:t>
      </w:r>
      <w:r w:rsidR="00DC1506">
        <w:t xml:space="preserve">érifier le bon fonctionnement et la mise à l’heure du tiroir ADCP avec </w:t>
      </w:r>
      <w:r w:rsidR="00DC1506" w:rsidRPr="00C64FBB">
        <w:t>BBTALK</w:t>
      </w:r>
      <w:r>
        <w:t> :</w:t>
      </w:r>
    </w:p>
    <w:p w:rsidR="00DC1506" w:rsidRPr="005131CC" w:rsidRDefault="00DC1506" w:rsidP="002426EE">
      <w:pPr>
        <w:ind w:firstLine="708"/>
        <w:jc w:val="both"/>
      </w:pPr>
      <w:r w:rsidRPr="005131CC">
        <w:t>COM1, 9600 bds</w:t>
      </w:r>
    </w:p>
    <w:p w:rsidR="00DC1506" w:rsidRPr="005131CC" w:rsidRDefault="00DC1506" w:rsidP="002426EE">
      <w:pPr>
        <w:ind w:firstLine="708"/>
        <w:jc w:val="both"/>
      </w:pPr>
      <w:r w:rsidRPr="00C64FBB">
        <w:t>Liste</w:t>
      </w:r>
      <w:r w:rsidRPr="005131CC">
        <w:t xml:space="preserve"> des </w:t>
      </w:r>
      <w:r w:rsidRPr="00C64FBB">
        <w:t>commandes</w:t>
      </w:r>
      <w:r w:rsidRPr="005131CC">
        <w:t xml:space="preserve">: </w:t>
      </w:r>
    </w:p>
    <w:p w:rsidR="00DC1506" w:rsidRPr="00C64FBB" w:rsidRDefault="00DC1506" w:rsidP="002426EE">
      <w:pPr>
        <w:ind w:firstLine="708"/>
        <w:jc w:val="both"/>
        <w:rPr>
          <w:lang w:val="en-GB"/>
        </w:rPr>
      </w:pPr>
      <w:r w:rsidRPr="00C64FBB">
        <w:rPr>
          <w:lang w:val="en-GB"/>
        </w:rPr>
        <w:t>?  Help</w:t>
      </w:r>
    </w:p>
    <w:p w:rsidR="00DC1506" w:rsidRPr="00C64FBB" w:rsidRDefault="00DC1506" w:rsidP="002426EE">
      <w:pPr>
        <w:ind w:firstLine="708"/>
        <w:jc w:val="both"/>
        <w:rPr>
          <w:lang w:val="en-GB"/>
        </w:rPr>
      </w:pPr>
      <w:r w:rsidRPr="00C64FBB">
        <w:rPr>
          <w:lang w:val="en-GB"/>
        </w:rPr>
        <w:t>PA: tests</w:t>
      </w:r>
    </w:p>
    <w:p w:rsidR="00DC1506" w:rsidRPr="00C64FBB" w:rsidRDefault="00DC1506" w:rsidP="002426EE">
      <w:pPr>
        <w:ind w:firstLine="708"/>
        <w:jc w:val="both"/>
        <w:rPr>
          <w:lang w:val="en-GB"/>
        </w:rPr>
      </w:pPr>
      <w:r w:rsidRPr="00C64FBB">
        <w:rPr>
          <w:lang w:val="en-GB"/>
        </w:rPr>
        <w:t>PS0: system info</w:t>
      </w:r>
    </w:p>
    <w:p w:rsidR="00DC1506" w:rsidRPr="00C64FBB" w:rsidRDefault="00DC1506" w:rsidP="002426EE">
      <w:pPr>
        <w:ind w:firstLine="708"/>
        <w:jc w:val="both"/>
        <w:rPr>
          <w:lang w:val="en-GB"/>
        </w:rPr>
      </w:pPr>
      <w:r w:rsidRPr="00C64FBB">
        <w:rPr>
          <w:lang w:val="en-GB"/>
        </w:rPr>
        <w:t>PT0 built in tests</w:t>
      </w:r>
    </w:p>
    <w:p w:rsidR="00DC1506" w:rsidRDefault="00DC1506" w:rsidP="002426EE">
      <w:pPr>
        <w:ind w:firstLine="708"/>
        <w:jc w:val="both"/>
        <w:rPr>
          <w:lang w:val="en-GB"/>
        </w:rPr>
      </w:pPr>
      <w:r w:rsidRPr="00C64FBB">
        <w:rPr>
          <w:lang w:val="en-GB"/>
        </w:rPr>
        <w:t>TS: set time</w:t>
      </w:r>
    </w:p>
    <w:p w:rsidR="00DC1506" w:rsidRPr="00C64FBB" w:rsidRDefault="00DC1506" w:rsidP="002426EE">
      <w:pPr>
        <w:ind w:firstLine="708"/>
        <w:jc w:val="both"/>
      </w:pPr>
      <w:r w:rsidRPr="00C64FBB">
        <w:t>TS YYMMDD, HHMMSS</w:t>
      </w:r>
    </w:p>
    <w:p w:rsidR="00DC1506" w:rsidRPr="00C64FBB" w:rsidRDefault="00DC1506" w:rsidP="002426EE">
      <w:pPr>
        <w:ind w:firstLine="708"/>
        <w:jc w:val="both"/>
      </w:pPr>
      <w:r>
        <w:t>Vé</w:t>
      </w:r>
      <w:r w:rsidRPr="00C64FBB">
        <w:t>rifier la correction d’angle à l’installation:</w:t>
      </w:r>
    </w:p>
    <w:p w:rsidR="00DC1506" w:rsidRPr="005131CC" w:rsidRDefault="00DC1506" w:rsidP="002426EE">
      <w:pPr>
        <w:ind w:firstLine="708"/>
        <w:jc w:val="both"/>
      </w:pPr>
      <w:r w:rsidRPr="005131CC">
        <w:t>EA +04561 : heading alignment</w:t>
      </w:r>
    </w:p>
    <w:p w:rsidR="00DC1506" w:rsidRPr="00EC25B2" w:rsidRDefault="00DC1506" w:rsidP="002426EE">
      <w:pPr>
        <w:ind w:firstLine="708"/>
        <w:jc w:val="both"/>
      </w:pPr>
      <w:r w:rsidRPr="005131CC">
        <w:t>La</w:t>
      </w:r>
      <w:r w:rsidRPr="007A545D">
        <w:t xml:space="preserve"> profondeur</w:t>
      </w:r>
      <w:r w:rsidRPr="00EC25B2">
        <w:t xml:space="preserve"> du transducteur:</w:t>
      </w:r>
    </w:p>
    <w:p w:rsidR="00DC1506" w:rsidRDefault="00DC1506" w:rsidP="002426EE">
      <w:pPr>
        <w:ind w:firstLine="708"/>
        <w:jc w:val="both"/>
      </w:pPr>
      <w:r w:rsidRPr="00EC25B2">
        <w:t>ED 00030: xdcr depth</w:t>
      </w:r>
    </w:p>
    <w:p w:rsidR="00790137" w:rsidRDefault="00790137" w:rsidP="002426EE">
      <w:pPr>
        <w:ind w:firstLine="708"/>
        <w:jc w:val="both"/>
      </w:pPr>
    </w:p>
    <w:p w:rsidR="00790137" w:rsidRDefault="00790137" w:rsidP="003B33AE">
      <w:pPr>
        <w:pStyle w:val="Paragraphedeliste"/>
        <w:numPr>
          <w:ilvl w:val="0"/>
          <w:numId w:val="13"/>
        </w:numPr>
        <w:jc w:val="both"/>
      </w:pPr>
      <w:r>
        <w:t>Si le logiciel d’acquisition VmDas est fermé, ouvrez-le en double cliquant dessus</w:t>
      </w:r>
    </w:p>
    <w:p w:rsidR="003B33AE" w:rsidRDefault="003B33AE" w:rsidP="003B33AE">
      <w:pPr>
        <w:pStyle w:val="Paragraphedeliste"/>
        <w:jc w:val="both"/>
      </w:pPr>
    </w:p>
    <w:p w:rsidR="006B5E01" w:rsidRDefault="005B151D" w:rsidP="003B33AE">
      <w:pPr>
        <w:pStyle w:val="Titre2"/>
        <w:spacing w:before="0" w:after="0"/>
      </w:pPr>
      <w:bookmarkStart w:id="8" w:name="_Toc457555539"/>
      <w:r>
        <w:t>Lancer VmDas</w:t>
      </w:r>
      <w:bookmarkEnd w:id="8"/>
    </w:p>
    <w:p w:rsidR="003B33AE" w:rsidRPr="003B33AE" w:rsidRDefault="003B33AE" w:rsidP="003B33AE"/>
    <w:p w:rsidR="005B151D" w:rsidRDefault="005B151D" w:rsidP="002A6DE9">
      <w:pPr>
        <w:ind w:firstLine="360"/>
        <w:jc w:val="both"/>
      </w:pPr>
      <w:r>
        <w:t>Une fois le logiciel d’acquisition VmDas lancé, veuillez :</w:t>
      </w:r>
    </w:p>
    <w:p w:rsidR="005B151D" w:rsidRDefault="005B151D" w:rsidP="002A6DE9">
      <w:pPr>
        <w:jc w:val="both"/>
      </w:pPr>
    </w:p>
    <w:p w:rsidR="00EB06CD" w:rsidRDefault="005B151D" w:rsidP="002A6DE9">
      <w:pPr>
        <w:pStyle w:val="Paragraphedeliste"/>
        <w:numPr>
          <w:ilvl w:val="0"/>
          <w:numId w:val="13"/>
        </w:numPr>
        <w:jc w:val="both"/>
      </w:pPr>
      <w:r>
        <w:t>Dans le m</w:t>
      </w:r>
      <w:r w:rsidRPr="007A545D">
        <w:t xml:space="preserve">enu </w:t>
      </w:r>
      <w:r>
        <w:t>« </w:t>
      </w:r>
      <w:r w:rsidRPr="00F724BA">
        <w:rPr>
          <w:b/>
        </w:rPr>
        <w:t>File</w:t>
      </w:r>
      <w:r w:rsidR="00EB06CD" w:rsidRPr="00EB06CD">
        <w:t> »</w:t>
      </w:r>
      <w:r w:rsidR="00EB06CD">
        <w:t xml:space="preserve"> cliquer sur « </w:t>
      </w:r>
      <w:r w:rsidRPr="00F724BA">
        <w:rPr>
          <w:b/>
        </w:rPr>
        <w:t>Collect data</w:t>
      </w:r>
      <w:r w:rsidR="00EB06CD">
        <w:t> »</w:t>
      </w:r>
    </w:p>
    <w:p w:rsidR="00EB06CD" w:rsidRDefault="00EB06CD" w:rsidP="00EB06CD">
      <w:pPr>
        <w:pStyle w:val="Paragraphedeliste"/>
        <w:jc w:val="both"/>
      </w:pPr>
    </w:p>
    <w:p w:rsidR="00EB06CD" w:rsidRPr="00363556" w:rsidRDefault="00EB06CD" w:rsidP="00EB06CD">
      <w:pPr>
        <w:pStyle w:val="Paragraphedeliste"/>
        <w:numPr>
          <w:ilvl w:val="0"/>
          <w:numId w:val="13"/>
        </w:numPr>
        <w:jc w:val="both"/>
      </w:pPr>
      <w:r>
        <w:t xml:space="preserve">Charger </w:t>
      </w:r>
      <w:r w:rsidR="00C8598B">
        <w:t xml:space="preserve">et vérifier </w:t>
      </w:r>
      <w:r w:rsidR="00987289">
        <w:t>la</w:t>
      </w:r>
      <w:r>
        <w:t xml:space="preserve"> configuration, pour cela, allez dans « </w:t>
      </w:r>
      <w:r w:rsidRPr="00EB06CD">
        <w:rPr>
          <w:b/>
        </w:rPr>
        <w:t>Option</w:t>
      </w:r>
      <w:r>
        <w:t> », « </w:t>
      </w:r>
      <w:r w:rsidRPr="00EB06CD">
        <w:rPr>
          <w:b/>
        </w:rPr>
        <w:t>Edit data option</w:t>
      </w:r>
      <w:r>
        <w:t> » puis dans l’onglet « </w:t>
      </w:r>
      <w:r w:rsidRPr="00EB06CD">
        <w:rPr>
          <w:b/>
        </w:rPr>
        <w:t>ADCP Setup</w:t>
      </w:r>
      <w:r>
        <w:t> » et choisir votre configuration dans « </w:t>
      </w:r>
      <w:r w:rsidRPr="00EB06CD">
        <w:rPr>
          <w:b/>
        </w:rPr>
        <w:t>ADCP Setup from file</w:t>
      </w:r>
      <w:r>
        <w:t> », Cf. Figure 2</w:t>
      </w:r>
    </w:p>
    <w:p w:rsidR="00C723F8" w:rsidRDefault="00C723F8" w:rsidP="00C723F8">
      <w:pPr>
        <w:pStyle w:val="Paragraphedeliste"/>
        <w:keepNext/>
        <w:ind w:left="0"/>
        <w:jc w:val="center"/>
      </w:pPr>
      <w:r w:rsidRPr="00C723F8">
        <w:rPr>
          <w:noProof/>
          <w:lang w:val="en-US" w:eastAsia="en-US"/>
        </w:rPr>
        <w:drawing>
          <wp:inline distT="0" distB="0" distL="0" distR="0">
            <wp:extent cx="2371143" cy="2197100"/>
            <wp:effectExtent l="76200" t="38100" r="124407" b="889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07" cy="220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06CD" w:rsidRDefault="00C723F8" w:rsidP="00C723F8">
      <w:pPr>
        <w:pStyle w:val="Lgende"/>
        <w:jc w:val="center"/>
      </w:pPr>
      <w:bookmarkStart w:id="9" w:name="_Toc457555521"/>
      <w:r>
        <w:t xml:space="preserve">Figure </w:t>
      </w:r>
      <w:fldSimple w:instr=" SEQ Figure \* ARABIC ">
        <w:r w:rsidR="00C31636">
          <w:rPr>
            <w:noProof/>
          </w:rPr>
          <w:t>2</w:t>
        </w:r>
      </w:fldSimple>
      <w:r>
        <w:t>: Option de configuration de l'ADCP dans VmDas</w:t>
      </w:r>
      <w:bookmarkEnd w:id="9"/>
    </w:p>
    <w:p w:rsidR="005B151D" w:rsidRPr="005131CC" w:rsidRDefault="009C5A05" w:rsidP="00214889">
      <w:pPr>
        <w:pStyle w:val="Paragraphedeliste"/>
        <w:numPr>
          <w:ilvl w:val="0"/>
          <w:numId w:val="13"/>
        </w:numPr>
        <w:jc w:val="both"/>
      </w:pPr>
      <w:r>
        <w:lastRenderedPageBreak/>
        <w:t>La c</w:t>
      </w:r>
      <w:r w:rsidR="005B151D" w:rsidRPr="00C64FBB">
        <w:t xml:space="preserve">onfiguration des ports </w:t>
      </w:r>
      <w:r w:rsidR="005B151D">
        <w:t>séries</w:t>
      </w:r>
      <w:r w:rsidR="005B151D" w:rsidRPr="00C64FBB">
        <w:t xml:space="preserve"> </w:t>
      </w:r>
      <w:r w:rsidR="005B151D">
        <w:t>VMDAS</w:t>
      </w:r>
      <w:r w:rsidR="005B151D" w:rsidRPr="00C64FBB">
        <w:t>:</w:t>
      </w:r>
    </w:p>
    <w:p w:rsidR="005B151D" w:rsidRPr="00214889" w:rsidRDefault="005B151D" w:rsidP="002A6DE9">
      <w:pPr>
        <w:ind w:firstLine="708"/>
        <w:jc w:val="both"/>
        <w:rPr>
          <w:highlight w:val="yellow"/>
        </w:rPr>
      </w:pPr>
      <w:r w:rsidRPr="00214889">
        <w:rPr>
          <w:highlight w:val="yellow"/>
        </w:rPr>
        <w:t>COM1 : ADCP 9600 bds</w:t>
      </w:r>
    </w:p>
    <w:p w:rsidR="005B151D" w:rsidRPr="00214889" w:rsidRDefault="005B151D" w:rsidP="002A6DE9">
      <w:pPr>
        <w:ind w:firstLine="708"/>
        <w:jc w:val="both"/>
        <w:rPr>
          <w:highlight w:val="yellow"/>
        </w:rPr>
      </w:pPr>
      <w:r w:rsidRPr="00214889">
        <w:rPr>
          <w:highlight w:val="yellow"/>
        </w:rPr>
        <w:t>COM3 : NAV CINNA ($CADCP, INGGA, INHDT) 9600 bds NMEA2</w:t>
      </w:r>
    </w:p>
    <w:p w:rsidR="005B151D" w:rsidRDefault="005B151D" w:rsidP="002A6DE9">
      <w:pPr>
        <w:ind w:firstLine="708"/>
        <w:jc w:val="both"/>
        <w:rPr>
          <w:lang w:val="en-GB"/>
        </w:rPr>
      </w:pPr>
      <w:r w:rsidRPr="00214889">
        <w:rPr>
          <w:highlight w:val="yellow"/>
          <w:lang w:val="en-GB"/>
        </w:rPr>
        <w:t>COM4: Heading Gyro '$PRDID) 19200 bds NMEA1</w:t>
      </w:r>
    </w:p>
    <w:p w:rsidR="005B151D" w:rsidRDefault="005B151D" w:rsidP="002A6DE9">
      <w:pPr>
        <w:jc w:val="both"/>
        <w:rPr>
          <w:lang w:val="en-GB"/>
        </w:rPr>
      </w:pPr>
    </w:p>
    <w:p w:rsidR="00456B5A" w:rsidRDefault="00456B5A" w:rsidP="00456B5A">
      <w:pPr>
        <w:pStyle w:val="Paragraphedeliste"/>
        <w:numPr>
          <w:ilvl w:val="0"/>
          <w:numId w:val="17"/>
        </w:numPr>
        <w:jc w:val="both"/>
      </w:pPr>
      <w:r>
        <w:t>Ensuite dans l’onglet « </w:t>
      </w:r>
      <w:r w:rsidRPr="00456B5A">
        <w:rPr>
          <w:b/>
        </w:rPr>
        <w:t>Recording</w:t>
      </w:r>
      <w:r>
        <w:t> », personnalisez l’archivage des données en choisissant un préfixe à vos données dans « </w:t>
      </w:r>
      <w:r w:rsidRPr="00456B5A">
        <w:rPr>
          <w:b/>
        </w:rPr>
        <w:t>Deployment Files</w:t>
      </w:r>
      <w:r>
        <w:t> », « </w:t>
      </w:r>
      <w:r w:rsidRPr="00456B5A">
        <w:rPr>
          <w:b/>
        </w:rPr>
        <w:t>Name</w:t>
      </w:r>
      <w:r>
        <w:t> » et en changeant de nom de répertoire dans « </w:t>
      </w:r>
      <w:r w:rsidRPr="00456B5A">
        <w:rPr>
          <w:b/>
        </w:rPr>
        <w:t>Output Directories</w:t>
      </w:r>
      <w:r>
        <w:t> ». Vous pouvez effectuer une sauvegarde de vos données à en autre emplacement en cochant l’option « </w:t>
      </w:r>
      <w:r w:rsidRPr="00456B5A">
        <w:rPr>
          <w:b/>
        </w:rPr>
        <w:t>Dual Output Directories</w:t>
      </w:r>
      <w:r>
        <w:t> » et en choisissant un répertoire dans « </w:t>
      </w:r>
      <w:r w:rsidRPr="00456B5A">
        <w:rPr>
          <w:b/>
        </w:rPr>
        <w:t>Backup Path</w:t>
      </w:r>
      <w:r>
        <w:t> », Cf. Figure 3</w:t>
      </w:r>
    </w:p>
    <w:p w:rsidR="00456B5A" w:rsidRPr="00456B5A" w:rsidRDefault="00456B5A" w:rsidP="002A6DE9">
      <w:pPr>
        <w:jc w:val="both"/>
      </w:pPr>
    </w:p>
    <w:p w:rsidR="00456B5A" w:rsidRDefault="00456B5A" w:rsidP="00456B5A">
      <w:pPr>
        <w:keepNext/>
        <w:jc w:val="center"/>
      </w:pPr>
      <w:r w:rsidRPr="00456B5A">
        <w:rPr>
          <w:noProof/>
          <w:lang w:val="en-US" w:eastAsia="en-US"/>
        </w:rPr>
        <w:drawing>
          <wp:inline distT="0" distB="0" distL="0" distR="0">
            <wp:extent cx="2658713" cy="2463561"/>
            <wp:effectExtent l="76200" t="38100" r="141637" b="89139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09" cy="24697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B5A" w:rsidRDefault="00456B5A" w:rsidP="00456B5A">
      <w:pPr>
        <w:pStyle w:val="Lgende"/>
        <w:spacing w:after="0"/>
        <w:jc w:val="center"/>
      </w:pPr>
      <w:bookmarkStart w:id="10" w:name="_Toc457555522"/>
      <w:r>
        <w:t xml:space="preserve">Figure </w:t>
      </w:r>
      <w:fldSimple w:instr=" SEQ Figure \* ARABIC ">
        <w:r w:rsidR="00C31636">
          <w:rPr>
            <w:noProof/>
          </w:rPr>
          <w:t>3</w:t>
        </w:r>
      </w:fldSimple>
      <w:r>
        <w:t>: Archivage des données dans VmDas</w:t>
      </w:r>
      <w:bookmarkEnd w:id="10"/>
    </w:p>
    <w:p w:rsidR="00456B5A" w:rsidRPr="00456B5A" w:rsidRDefault="00456B5A" w:rsidP="00456B5A"/>
    <w:p w:rsidR="009E4815" w:rsidRDefault="009E4815" w:rsidP="009E4815">
      <w:pPr>
        <w:pStyle w:val="Paragraphedeliste"/>
        <w:numPr>
          <w:ilvl w:val="0"/>
          <w:numId w:val="17"/>
        </w:numPr>
        <w:jc w:val="both"/>
      </w:pPr>
      <w:r>
        <w:t>Vous pouvez à présent démarrer l’acquisition en cliquant sur le triangle bleu en haut à gauche de la fenêtre, « Start collecting data from an ADCP », Cf. Figure 4</w:t>
      </w:r>
    </w:p>
    <w:p w:rsidR="009E4815" w:rsidRDefault="009E4815" w:rsidP="009E4815">
      <w:pPr>
        <w:jc w:val="both"/>
      </w:pPr>
    </w:p>
    <w:p w:rsidR="009E4815" w:rsidRDefault="009E4815" w:rsidP="009E4815">
      <w:pPr>
        <w:keepNext/>
        <w:jc w:val="center"/>
      </w:pPr>
      <w:r w:rsidRPr="009E4815">
        <w:rPr>
          <w:noProof/>
          <w:lang w:val="en-US" w:eastAsia="en-US"/>
        </w:rPr>
        <w:drawing>
          <wp:inline distT="0" distB="0" distL="0" distR="0">
            <wp:extent cx="2434087" cy="1462702"/>
            <wp:effectExtent l="76200" t="38100" r="137663" b="99398"/>
            <wp:docPr id="5" name="Image 1" descr="E:\DOCUMENTATIONS IRD\INSTRUCTIONS\00_PHOTOS SUPPORTS\photos_utilisees_instr_missions_ante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ONS IRD\INSTRUCTIONS\00_PHOTOS SUPPORTS\photos_utilisees_instr_missions_antea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69" cy="14665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4815" w:rsidRDefault="009E4815" w:rsidP="009E4815">
      <w:pPr>
        <w:pStyle w:val="Lgende"/>
        <w:spacing w:after="0"/>
        <w:jc w:val="center"/>
      </w:pPr>
      <w:bookmarkStart w:id="11" w:name="_Toc457555523"/>
      <w:r>
        <w:t xml:space="preserve">Figure </w:t>
      </w:r>
      <w:fldSimple w:instr=" SEQ Figure \* ARABIC ">
        <w:r w:rsidR="00C31636">
          <w:rPr>
            <w:noProof/>
          </w:rPr>
          <w:t>4</w:t>
        </w:r>
      </w:fldSimple>
      <w:r>
        <w:t>: Démarrage de l'acquisition dans VmDas</w:t>
      </w:r>
      <w:bookmarkEnd w:id="11"/>
    </w:p>
    <w:p w:rsidR="005B151D" w:rsidRDefault="005B151D" w:rsidP="009E4815">
      <w:pPr>
        <w:jc w:val="both"/>
      </w:pPr>
    </w:p>
    <w:p w:rsidR="003B33AE" w:rsidRPr="003B33AE" w:rsidRDefault="003B33AE" w:rsidP="003B33AE">
      <w:pPr>
        <w:pStyle w:val="Paragraphedeliste"/>
        <w:keepNext/>
        <w:keepLines/>
        <w:numPr>
          <w:ilvl w:val="1"/>
          <w:numId w:val="18"/>
        </w:numPr>
        <w:spacing w:before="240" w:after="240"/>
        <w:contextualSpacing w:val="0"/>
        <w:outlineLvl w:val="1"/>
        <w:rPr>
          <w:rFonts w:eastAsiaTheme="majorEastAsia"/>
          <w:b/>
          <w:bCs/>
          <w:vanish/>
          <w:color w:val="4F81BD" w:themeColor="accent1"/>
          <w:sz w:val="26"/>
          <w:szCs w:val="26"/>
        </w:rPr>
      </w:pPr>
      <w:bookmarkStart w:id="12" w:name="_Toc457555540"/>
      <w:bookmarkEnd w:id="12"/>
    </w:p>
    <w:p w:rsidR="003B33AE" w:rsidRPr="003B33AE" w:rsidRDefault="003B33AE" w:rsidP="003B33AE">
      <w:pPr>
        <w:pStyle w:val="Paragraphedeliste"/>
        <w:keepNext/>
        <w:keepLines/>
        <w:numPr>
          <w:ilvl w:val="1"/>
          <w:numId w:val="18"/>
        </w:numPr>
        <w:spacing w:before="240" w:after="240"/>
        <w:contextualSpacing w:val="0"/>
        <w:outlineLvl w:val="1"/>
        <w:rPr>
          <w:rFonts w:eastAsiaTheme="majorEastAsia"/>
          <w:b/>
          <w:bCs/>
          <w:vanish/>
          <w:color w:val="4F81BD" w:themeColor="accent1"/>
          <w:sz w:val="26"/>
          <w:szCs w:val="26"/>
        </w:rPr>
      </w:pPr>
      <w:bookmarkStart w:id="13" w:name="_Toc457555541"/>
      <w:bookmarkEnd w:id="13"/>
    </w:p>
    <w:p w:rsidR="003B33AE" w:rsidRDefault="003B33AE" w:rsidP="00141A5B">
      <w:pPr>
        <w:pStyle w:val="Titre2"/>
        <w:numPr>
          <w:ilvl w:val="1"/>
          <w:numId w:val="18"/>
        </w:numPr>
        <w:spacing w:before="0" w:after="0"/>
      </w:pPr>
      <w:bookmarkStart w:id="14" w:name="_Toc457555542"/>
      <w:r>
        <w:t>Vérifications</w:t>
      </w:r>
      <w:bookmarkEnd w:id="14"/>
    </w:p>
    <w:p w:rsidR="004D1028" w:rsidRDefault="004D1028" w:rsidP="004D1028"/>
    <w:p w:rsidR="004D1028" w:rsidRPr="004D1028" w:rsidRDefault="004D1028" w:rsidP="00A93AE7">
      <w:pPr>
        <w:ind w:firstLine="360"/>
        <w:jc w:val="both"/>
      </w:pPr>
      <w:r>
        <w:t xml:space="preserve">Afin que </w:t>
      </w:r>
      <w:r w:rsidR="00A93AE7">
        <w:t>de s’assurer du bon fonctionnement de l’acquisition des données veuillez suivre les étapes suivantes :</w:t>
      </w:r>
    </w:p>
    <w:p w:rsidR="00141A5B" w:rsidRPr="00141A5B" w:rsidRDefault="00141A5B" w:rsidP="00141A5B"/>
    <w:p w:rsidR="005B151D" w:rsidRPr="008B3BE0" w:rsidRDefault="005B151D" w:rsidP="008B3BE0">
      <w:pPr>
        <w:pStyle w:val="Paragraphedeliste"/>
        <w:numPr>
          <w:ilvl w:val="0"/>
          <w:numId w:val="17"/>
        </w:numPr>
        <w:jc w:val="both"/>
        <w:rPr>
          <w:u w:val="single"/>
        </w:rPr>
      </w:pPr>
      <w:r w:rsidRPr="000D38B0">
        <w:t>Vérifier la bonne acquisition des paramètres, fen</w:t>
      </w:r>
      <w:r>
        <w:t>être « </w:t>
      </w:r>
      <w:r w:rsidRPr="00D706E8">
        <w:rPr>
          <w:b/>
          <w:highlight w:val="yellow"/>
        </w:rPr>
        <w:t>NMEA acquisitions</w:t>
      </w:r>
      <w:r>
        <w:t> ». Les voyants (en ba</w:t>
      </w:r>
      <w:r w:rsidR="008B3BE0">
        <w:t>s à droite de la fenêtre),</w:t>
      </w:r>
      <w:r w:rsidR="008B3BE0" w:rsidRPr="008B3BE0">
        <w:t xml:space="preserve"> </w:t>
      </w:r>
      <w:r w:rsidR="008B3BE0">
        <w:t>« ENS good » et « NAV good », doivent être en vert, s’ils sont rouge</w:t>
      </w:r>
      <w:r w:rsidR="003F5328">
        <w:t>s</w:t>
      </w:r>
      <w:r w:rsidR="008B3BE0">
        <w:t xml:space="preserve"> c’est qu’il y a un problème avec la navigation ou l’acquisition</w:t>
      </w:r>
    </w:p>
    <w:p w:rsidR="00D706E8" w:rsidRPr="00D706E8" w:rsidRDefault="00D706E8" w:rsidP="00D706E8">
      <w:pPr>
        <w:pStyle w:val="Paragraphedeliste"/>
        <w:jc w:val="both"/>
        <w:rPr>
          <w:u w:val="single"/>
        </w:rPr>
      </w:pPr>
    </w:p>
    <w:p w:rsidR="00D706E8" w:rsidRPr="00774178" w:rsidRDefault="00774178" w:rsidP="00D706E8">
      <w:pPr>
        <w:pStyle w:val="Paragraphedeliste"/>
        <w:numPr>
          <w:ilvl w:val="0"/>
          <w:numId w:val="13"/>
        </w:numPr>
        <w:jc w:val="both"/>
        <w:rPr>
          <w:u w:val="single"/>
        </w:rPr>
      </w:pPr>
      <w:r>
        <w:t>L</w:t>
      </w:r>
      <w:r w:rsidR="00D706E8">
        <w:t>e « percent good » doit être au plus proche de 100</w:t>
      </w:r>
    </w:p>
    <w:p w:rsidR="00774178" w:rsidRPr="00774178" w:rsidRDefault="00774178" w:rsidP="00774178">
      <w:pPr>
        <w:pStyle w:val="Paragraphedeliste"/>
        <w:rPr>
          <w:u w:val="single"/>
        </w:rPr>
      </w:pPr>
    </w:p>
    <w:p w:rsidR="00774178" w:rsidRPr="00774178" w:rsidRDefault="00774178" w:rsidP="00774178">
      <w:pPr>
        <w:pStyle w:val="Paragraphedeliste"/>
        <w:numPr>
          <w:ilvl w:val="0"/>
          <w:numId w:val="13"/>
        </w:numPr>
        <w:jc w:val="both"/>
        <w:rPr>
          <w:u w:val="single"/>
        </w:rPr>
      </w:pPr>
      <w:r>
        <w:t>Les corrélations doivent toutes être dans le même ordre de grandeur</w:t>
      </w:r>
    </w:p>
    <w:p w:rsidR="005B151D" w:rsidRDefault="005B151D" w:rsidP="00141A5B">
      <w:pPr>
        <w:jc w:val="both"/>
      </w:pPr>
    </w:p>
    <w:p w:rsidR="0007150F" w:rsidRPr="003C5A60" w:rsidRDefault="005B151D" w:rsidP="0007150F">
      <w:pPr>
        <w:pStyle w:val="Paragraphedeliste"/>
        <w:numPr>
          <w:ilvl w:val="0"/>
          <w:numId w:val="13"/>
        </w:numPr>
        <w:jc w:val="both"/>
        <w:rPr>
          <w:u w:val="single"/>
        </w:rPr>
      </w:pPr>
      <w:r>
        <w:t>Une fois par jour</w:t>
      </w:r>
      <w:r w:rsidR="0007150F">
        <w:t xml:space="preserve"> (de préférence le matin)</w:t>
      </w:r>
      <w:r>
        <w:t xml:space="preserve">, </w:t>
      </w:r>
      <w:r w:rsidR="0007150F">
        <w:t xml:space="preserve">arrêter et redémarrer </w:t>
      </w:r>
      <w:r>
        <w:t xml:space="preserve">l’acquisition, </w:t>
      </w:r>
      <w:r w:rsidR="0007150F">
        <w:t xml:space="preserve">ceci pour éviter que les fichiers </w:t>
      </w:r>
      <w:r w:rsidR="00D80028">
        <w:t>soient trop volumineux, cliquer</w:t>
      </w:r>
      <w:r w:rsidR="0007150F">
        <w:t xml:space="preserve"> sur le carré en haut à gauche de la fenêtre, à nouveau sur « Start collecting data from an ADCP »</w:t>
      </w:r>
      <w:r w:rsidR="00C16072">
        <w:t> et veuillez :</w:t>
      </w:r>
    </w:p>
    <w:p w:rsidR="009C5A05" w:rsidRDefault="00455646" w:rsidP="00C16072">
      <w:pPr>
        <w:pStyle w:val="Paragraphedeliste"/>
        <w:numPr>
          <w:ilvl w:val="1"/>
          <w:numId w:val="13"/>
        </w:numPr>
        <w:jc w:val="both"/>
      </w:pPr>
      <w:r>
        <w:t>C</w:t>
      </w:r>
      <w:r w:rsidR="005B151D">
        <w:t xml:space="preserve">opier les fichiers du disque local sur </w:t>
      </w:r>
      <w:r w:rsidR="005B151D" w:rsidRPr="00C16072">
        <w:rPr>
          <w:highlight w:val="yellow"/>
        </w:rPr>
        <w:t>Z :</w:t>
      </w:r>
    </w:p>
    <w:p w:rsidR="005B151D" w:rsidRDefault="005B151D" w:rsidP="00C16072">
      <w:pPr>
        <w:pStyle w:val="Paragraphedeliste"/>
        <w:numPr>
          <w:ilvl w:val="1"/>
          <w:numId w:val="13"/>
        </w:numPr>
        <w:jc w:val="both"/>
      </w:pPr>
      <w:r>
        <w:t xml:space="preserve">Vérifier l’heure du PC </w:t>
      </w:r>
    </w:p>
    <w:p w:rsidR="005B151D" w:rsidRDefault="005B151D" w:rsidP="00C16072">
      <w:pPr>
        <w:pStyle w:val="Paragraphedeliste"/>
        <w:numPr>
          <w:ilvl w:val="1"/>
          <w:numId w:val="13"/>
        </w:numPr>
        <w:jc w:val="both"/>
      </w:pPr>
      <w:r>
        <w:t>Incrémenter si nécessaire le numéro logique des fichiers</w:t>
      </w:r>
    </w:p>
    <w:p w:rsidR="00DE5B8F" w:rsidRDefault="005B151D" w:rsidP="00C16072">
      <w:pPr>
        <w:pStyle w:val="Paragraphedeliste"/>
        <w:numPr>
          <w:ilvl w:val="1"/>
          <w:numId w:val="13"/>
        </w:numPr>
        <w:jc w:val="both"/>
      </w:pPr>
      <w:r>
        <w:t xml:space="preserve">Noter les informations sur la </w:t>
      </w:r>
      <w:r w:rsidRPr="00092B80">
        <w:rPr>
          <w:highlight w:val="yellow"/>
        </w:rPr>
        <w:t>feuille de log</w:t>
      </w:r>
    </w:p>
    <w:p w:rsidR="00092B80" w:rsidRDefault="00092B80" w:rsidP="00092B80">
      <w:pPr>
        <w:jc w:val="both"/>
      </w:pPr>
    </w:p>
    <w:p w:rsidR="00092B80" w:rsidRPr="00490BCB" w:rsidRDefault="00092B80" w:rsidP="00092B80">
      <w:pPr>
        <w:jc w:val="both"/>
        <w:rPr>
          <w:color w:val="FF0000"/>
        </w:rPr>
      </w:pPr>
      <w:r w:rsidRPr="00490BCB">
        <w:rPr>
          <w:b/>
          <w:color w:val="FF0000"/>
          <w:u w:val="single"/>
        </w:rPr>
        <w:t>Attention !</w:t>
      </w:r>
      <w:r w:rsidRPr="00490BCB">
        <w:rPr>
          <w:color w:val="FF0000"/>
        </w:rPr>
        <w:t xml:space="preserve"> Les caractéristiques de percent good et corrélations inquiétantes ne sont pas mentionnées dans cette instruction. Ces informations sont à ajouter.</w:t>
      </w:r>
    </w:p>
    <w:p w:rsidR="002A6DE9" w:rsidRDefault="002A6DE9" w:rsidP="002A6DE9">
      <w:pPr>
        <w:jc w:val="both"/>
      </w:pPr>
    </w:p>
    <w:p w:rsidR="0036353C" w:rsidRDefault="0036353C" w:rsidP="002A6DE9">
      <w:pPr>
        <w:pStyle w:val="Titre1"/>
        <w:spacing w:before="0" w:after="0"/>
      </w:pPr>
      <w:bookmarkStart w:id="15" w:name="_Toc457555543"/>
      <w:bookmarkEnd w:id="5"/>
      <w:bookmarkEnd w:id="6"/>
      <w:r>
        <w:t>Traitement avec Cascade</w:t>
      </w:r>
      <w:bookmarkEnd w:id="15"/>
    </w:p>
    <w:p w:rsidR="002A6DE9" w:rsidRDefault="002A6DE9" w:rsidP="002A6DE9">
      <w:pPr>
        <w:rPr>
          <w:lang w:eastAsia="en-US"/>
        </w:rPr>
      </w:pPr>
    </w:p>
    <w:p w:rsidR="002A6DE9" w:rsidRDefault="002A6DE9" w:rsidP="00D4475C">
      <w:pPr>
        <w:ind w:firstLine="360"/>
        <w:jc w:val="both"/>
        <w:rPr>
          <w:lang w:eastAsia="en-US"/>
        </w:rPr>
      </w:pPr>
      <w:r>
        <w:rPr>
          <w:lang w:eastAsia="en-US"/>
        </w:rPr>
        <w:t>Pour effectuer le traitement des données de courants avec le logiciel CASCADE, veuillez suivre les étapes suivantes :</w:t>
      </w:r>
    </w:p>
    <w:p w:rsidR="002A6DE9" w:rsidRPr="002A6DE9" w:rsidRDefault="002A6DE9" w:rsidP="002A6DE9">
      <w:pPr>
        <w:jc w:val="both"/>
        <w:rPr>
          <w:lang w:eastAsia="en-US"/>
        </w:rPr>
      </w:pPr>
    </w:p>
    <w:p w:rsidR="0036353C" w:rsidRDefault="0036353C" w:rsidP="002A6DE9">
      <w:pPr>
        <w:pStyle w:val="Paragraphedeliste"/>
        <w:numPr>
          <w:ilvl w:val="0"/>
          <w:numId w:val="13"/>
        </w:numPr>
        <w:jc w:val="both"/>
      </w:pPr>
      <w:r w:rsidRPr="00B246F9">
        <w:rPr>
          <w:highlight w:val="yellow"/>
        </w:rPr>
        <w:t>Sous shell, Unix, Linux ou avec Cygwin</w:t>
      </w:r>
      <w:r>
        <w:t> :</w:t>
      </w:r>
    </w:p>
    <w:p w:rsidR="00084F30" w:rsidRDefault="00084F30" w:rsidP="002A6DE9">
      <w:pPr>
        <w:jc w:val="both"/>
      </w:pPr>
    </w:p>
    <w:p w:rsidR="0036353C" w:rsidRDefault="0036353C" w:rsidP="002A6DE9">
      <w:pPr>
        <w:jc w:val="both"/>
      </w:pPr>
      <w:r>
        <w:t>Les chemins ci-dessous sont des chemins cygwin utilisés avec la version 5.6 Cascade patchée pour Cygwin.</w:t>
      </w:r>
    </w:p>
    <w:p w:rsidR="0036353C" w:rsidRDefault="0036353C" w:rsidP="002A6DE9">
      <w:pPr>
        <w:jc w:val="both"/>
      </w:pPr>
    </w:p>
    <w:p w:rsidR="0036353C" w:rsidRDefault="0036353C" w:rsidP="002A6DE9">
      <w:pPr>
        <w:pStyle w:val="Paragraphedeliste"/>
        <w:numPr>
          <w:ilvl w:val="0"/>
          <w:numId w:val="13"/>
        </w:numPr>
        <w:jc w:val="both"/>
      </w:pPr>
      <w:r>
        <w:t>Sous /m/ACQUISIT/AMANDES4/data-processing/SADCP</w:t>
      </w:r>
      <w:r w:rsidR="002A6DE9">
        <w:t>, c</w:t>
      </w:r>
      <w:r>
        <w:t>opie</w:t>
      </w:r>
      <w:r w:rsidR="002A6DE9">
        <w:t>z</w:t>
      </w:r>
      <w:r w:rsidR="00E02C00">
        <w:t xml:space="preserve"> l</w:t>
      </w:r>
      <w:r>
        <w:t>es fichiers LTA sous /m/ACQUISIT/AMANDES4/data-processing/SADCP/LTA</w:t>
      </w:r>
      <w:r w:rsidR="002A6DE9">
        <w:t>: « </w:t>
      </w:r>
      <w:r w:rsidRPr="002A6DE9">
        <w:rPr>
          <w:b/>
        </w:rPr>
        <w:t>cat LTA/* &gt; amandes4.lta</w:t>
      </w:r>
      <w:r w:rsidR="002A6DE9">
        <w:t> »,</w:t>
      </w:r>
    </w:p>
    <w:p w:rsidR="0036353C" w:rsidRPr="002A6DE9" w:rsidRDefault="0036353C" w:rsidP="002A6DE9">
      <w:pPr>
        <w:ind w:firstLine="708"/>
        <w:jc w:val="both"/>
        <w:rPr>
          <w:b/>
        </w:rPr>
      </w:pPr>
      <w:r w:rsidRPr="002A6DE9">
        <w:rPr>
          <w:b/>
        </w:rPr>
        <w:t>-rw-r--r-- 1 jgrelet orstenv 1548425 Jul 20 02:16 amandes4.lta</w:t>
      </w:r>
    </w:p>
    <w:p w:rsidR="002A6DE9" w:rsidRDefault="002A6DE9" w:rsidP="002A6DE9">
      <w:pPr>
        <w:jc w:val="both"/>
      </w:pPr>
    </w:p>
    <w:p w:rsidR="002A6DE9" w:rsidRDefault="002A6DE9" w:rsidP="00137316">
      <w:pPr>
        <w:pStyle w:val="Paragraphedeliste"/>
        <w:numPr>
          <w:ilvl w:val="0"/>
          <w:numId w:val="13"/>
        </w:numPr>
        <w:jc w:val="both"/>
      </w:pPr>
      <w:r>
        <w:t>supprimer le fichier 7 (2ko) </w:t>
      </w:r>
    </w:p>
    <w:p w:rsidR="0036353C" w:rsidRDefault="0036353C" w:rsidP="002A6DE9">
      <w:pPr>
        <w:jc w:val="both"/>
      </w:pPr>
    </w:p>
    <w:p w:rsidR="0036353C" w:rsidRDefault="00137316" w:rsidP="00137316">
      <w:pPr>
        <w:pStyle w:val="Paragraphedeliste"/>
        <w:numPr>
          <w:ilvl w:val="0"/>
          <w:numId w:val="13"/>
        </w:numPr>
        <w:jc w:val="both"/>
      </w:pPr>
      <w:r>
        <w:t>Lancer Matlab :</w:t>
      </w:r>
    </w:p>
    <w:p w:rsidR="0036353C" w:rsidRDefault="0036353C" w:rsidP="00137316">
      <w:pPr>
        <w:pStyle w:val="Paragraphedeliste"/>
        <w:numPr>
          <w:ilvl w:val="1"/>
          <w:numId w:val="13"/>
        </w:numPr>
        <w:jc w:val="both"/>
      </w:pPr>
      <w:r>
        <w:t>Exécuter le script startup.m pour déf</w:t>
      </w:r>
      <w:r w:rsidR="00137316">
        <w:t>inir l’environnement de travail :</w:t>
      </w:r>
    </w:p>
    <w:p w:rsidR="0036353C" w:rsidRDefault="0036353C" w:rsidP="00137316">
      <w:pPr>
        <w:ind w:left="708" w:firstLine="708"/>
        <w:jc w:val="both"/>
      </w:pPr>
      <w:r>
        <w:t>&gt;&gt; startup.m</w:t>
      </w:r>
    </w:p>
    <w:p w:rsidR="0036353C" w:rsidRDefault="0036353C" w:rsidP="002A6DE9">
      <w:pPr>
        <w:jc w:val="both"/>
      </w:pPr>
    </w:p>
    <w:p w:rsidR="0036353C" w:rsidRDefault="0036353C" w:rsidP="00712655">
      <w:pPr>
        <w:pStyle w:val="Paragraphedeliste"/>
        <w:numPr>
          <w:ilvl w:val="0"/>
          <w:numId w:val="13"/>
        </w:numPr>
        <w:jc w:val="both"/>
      </w:pPr>
      <w:r>
        <w:t>Lancer Cascade, commande :</w:t>
      </w:r>
    </w:p>
    <w:p w:rsidR="0036353C" w:rsidRDefault="0036353C" w:rsidP="00712655">
      <w:pPr>
        <w:ind w:firstLine="708"/>
        <w:jc w:val="both"/>
      </w:pPr>
      <w:r>
        <w:lastRenderedPageBreak/>
        <w:t>&gt;&gt; cascade_exploit</w:t>
      </w:r>
    </w:p>
    <w:p w:rsidR="0036353C" w:rsidRDefault="0036353C" w:rsidP="002A6DE9">
      <w:pPr>
        <w:jc w:val="both"/>
      </w:pPr>
    </w:p>
    <w:p w:rsidR="0036353C" w:rsidRPr="00262CCF" w:rsidRDefault="0036353C" w:rsidP="002A6DE9">
      <w:pPr>
        <w:jc w:val="both"/>
        <w:rPr>
          <w:u w:val="single"/>
        </w:rPr>
      </w:pPr>
      <w:r w:rsidRPr="00262CCF">
        <w:rPr>
          <w:u w:val="single"/>
        </w:rPr>
        <w:t>Conversion des fichiers VMDAS</w:t>
      </w:r>
      <w:r w:rsidR="00262CCF">
        <w:rPr>
          <w:u w:val="single"/>
        </w:rPr>
        <w:t> </w:t>
      </w:r>
      <w:r w:rsidR="00262CCF" w:rsidRPr="00262CCF">
        <w:rPr>
          <w:u w:val="single"/>
        </w:rPr>
        <w:t>:</w:t>
      </w:r>
      <w:r w:rsidRPr="00262CCF">
        <w:rPr>
          <w:u w:val="single"/>
        </w:rPr>
        <w:t xml:space="preserve"> OK</w:t>
      </w:r>
    </w:p>
    <w:p w:rsidR="0036353C" w:rsidRDefault="0036353C" w:rsidP="002A6DE9">
      <w:pPr>
        <w:jc w:val="both"/>
      </w:pPr>
      <w:r>
        <w:t>-----------------------------------</w:t>
      </w:r>
    </w:p>
    <w:p w:rsidR="0036353C" w:rsidRDefault="0036353C" w:rsidP="002A6DE9">
      <w:pPr>
        <w:jc w:val="both"/>
      </w:pPr>
      <w:r>
        <w:t>Validation/Corrections</w:t>
      </w:r>
    </w:p>
    <w:p w:rsidR="0036353C" w:rsidRDefault="0036353C" w:rsidP="002A6DE9">
      <w:pPr>
        <w:jc w:val="both"/>
      </w:pPr>
      <w:r>
        <w:t>-----------------------------------</w:t>
      </w:r>
    </w:p>
    <w:p w:rsidR="0036353C" w:rsidRDefault="0036353C" w:rsidP="002A6DE9">
      <w:pPr>
        <w:jc w:val="both"/>
      </w:pPr>
      <w:r>
        <w:t>M:\ACQUISIT\AMANDES4\data-processing\SADCP\ncc\amandes4_osite.nc</w:t>
      </w:r>
    </w:p>
    <w:p w:rsidR="0036353C" w:rsidRDefault="0036353C" w:rsidP="002A6DE9">
      <w:pPr>
        <w:jc w:val="both"/>
      </w:pPr>
      <w:r>
        <w:t>Couche de reference: 4-8</w:t>
      </w:r>
    </w:p>
    <w:p w:rsidR="0036353C" w:rsidRDefault="0036353C" w:rsidP="002A6DE9">
      <w:pPr>
        <w:jc w:val="both"/>
      </w:pPr>
    </w:p>
    <w:p w:rsidR="0036353C" w:rsidRDefault="0036353C" w:rsidP="002A6DE9">
      <w:pPr>
        <w:jc w:val="both"/>
      </w:pPr>
      <w:r>
        <w:t>Bathy: Gebco, plus precises</w:t>
      </w:r>
    </w:p>
    <w:p w:rsidR="0036353C" w:rsidRDefault="0036353C" w:rsidP="002A6DE9">
      <w:pPr>
        <w:jc w:val="both"/>
      </w:pPr>
    </w:p>
    <w:p w:rsidR="0036353C" w:rsidRDefault="0036353C" w:rsidP="002A6DE9">
      <w:pPr>
        <w:jc w:val="both"/>
      </w:pPr>
      <w:r>
        <w:t>Nettoyage:</w:t>
      </w:r>
    </w:p>
    <w:p w:rsidR="0036353C" w:rsidRDefault="0036353C" w:rsidP="002A6DE9">
      <w:pPr>
        <w:jc w:val="both"/>
      </w:pPr>
      <w:r>
        <w:t>Cisaillement: 0.03</w:t>
      </w:r>
    </w:p>
    <w:p w:rsidR="0036353C" w:rsidRDefault="0036353C" w:rsidP="002A6DE9">
      <w:pPr>
        <w:jc w:val="both"/>
      </w:pPr>
    </w:p>
    <w:p w:rsidR="0036353C" w:rsidRDefault="0036353C" w:rsidP="002A6DE9">
      <w:pPr>
        <w:jc w:val="both"/>
      </w:pPr>
      <w:r>
        <w:t>Pas de correction maree, sur plateau continental</w:t>
      </w:r>
    </w:p>
    <w:p w:rsidR="0036353C" w:rsidRDefault="0036353C" w:rsidP="002A6DE9">
      <w:pPr>
        <w:jc w:val="both"/>
      </w:pPr>
    </w:p>
    <w:p w:rsidR="0036353C" w:rsidRDefault="0036353C" w:rsidP="002A6DE9">
      <w:pPr>
        <w:jc w:val="both"/>
      </w:pPr>
      <w:r>
        <w:t>Filtrage Horizontal et vertical</w:t>
      </w:r>
    </w:p>
    <w:p w:rsidR="0036353C" w:rsidRDefault="0036353C" w:rsidP="002A6DE9">
      <w:pPr>
        <w:jc w:val="both"/>
      </w:pPr>
    </w:p>
    <w:p w:rsidR="0036353C" w:rsidRDefault="0036353C" w:rsidP="002A6DE9">
      <w:pPr>
        <w:jc w:val="both"/>
      </w:pPr>
      <w:r>
        <w:t>Analyse fichier campagne:</w:t>
      </w:r>
    </w:p>
    <w:p w:rsidR="0036353C" w:rsidRDefault="0036353C" w:rsidP="002A6DE9">
      <w:pPr>
        <w:jc w:val="both"/>
      </w:pPr>
      <w:r>
        <w:t>----------------------------------</w:t>
      </w:r>
    </w:p>
    <w:p w:rsidR="0036353C" w:rsidRDefault="0036353C" w:rsidP="002A6DE9">
      <w:pPr>
        <w:jc w:val="both"/>
      </w:pPr>
      <w:r>
        <w:t>M:\ACQUISIT\AMANDES4\data-processing\SADCP\ncc\amandes4_osite_fhv12</w:t>
      </w:r>
    </w:p>
    <w:p w:rsidR="0036353C" w:rsidRDefault="0036353C" w:rsidP="002A6DE9">
      <w:pPr>
        <w:jc w:val="both"/>
      </w:pPr>
    </w:p>
    <w:p w:rsidR="0036353C" w:rsidRDefault="0036353C" w:rsidP="002A6DE9">
      <w:pPr>
        <w:jc w:val="both"/>
      </w:pPr>
      <w:r>
        <w:t>trace 1D: lat, lon choix des dates pour sections</w:t>
      </w:r>
    </w:p>
    <w:p w:rsidR="0036353C" w:rsidRDefault="0036353C" w:rsidP="002A6DE9">
      <w:pPr>
        <w:jc w:val="both"/>
      </w:pPr>
      <w:r>
        <w:t>trace 2D: cas_current_flag + afficher tt les flags</w:t>
      </w:r>
    </w:p>
    <w:p w:rsidR="0036353C" w:rsidRDefault="0036353C" w:rsidP="002A6DE9">
      <w:pPr>
        <w:jc w:val="both"/>
      </w:pPr>
      <w:r>
        <w:t xml:space="preserve">          Uvel et Vvel</w:t>
      </w:r>
    </w:p>
    <w:p w:rsidR="0036353C" w:rsidRDefault="0036353C" w:rsidP="002A6DE9">
      <w:pPr>
        <w:jc w:val="both"/>
      </w:pPr>
      <w:r>
        <w:t>Cha</w:t>
      </w:r>
      <w:r w:rsidR="006C4CFD">
        <w:t>r</w:t>
      </w:r>
      <w:r>
        <w:t>ger éventuellement autoscale (-100,100) sur U et V avec flag 1 et 2 uniquement</w:t>
      </w:r>
    </w:p>
    <w:p w:rsidR="0036353C" w:rsidRDefault="0036353C" w:rsidP="002A6DE9">
      <w:pPr>
        <w:jc w:val="both"/>
      </w:pPr>
    </w:p>
    <w:p w:rsidR="0036353C" w:rsidRDefault="0036353C" w:rsidP="002A6DE9">
      <w:pPr>
        <w:jc w:val="both"/>
      </w:pPr>
      <w:r>
        <w:t>Section:</w:t>
      </w:r>
    </w:p>
    <w:p w:rsidR="0036353C" w:rsidRDefault="0036353C" w:rsidP="002A6DE9">
      <w:pPr>
        <w:jc w:val="both"/>
      </w:pPr>
      <w:r>
        <w:t>Fichier amandes4.sec</w:t>
      </w:r>
    </w:p>
    <w:p w:rsidR="0036353C" w:rsidRDefault="0036353C" w:rsidP="002A6DE9">
      <w:pPr>
        <w:jc w:val="both"/>
      </w:pPr>
      <w:r>
        <w:t>1 11/07/2008 00:43:00 13/07/2008 20:16:00</w:t>
      </w:r>
    </w:p>
    <w:p w:rsidR="0036353C" w:rsidRDefault="0036353C" w:rsidP="002A6DE9">
      <w:pPr>
        <w:jc w:val="both"/>
      </w:pPr>
      <w:r>
        <w:t>2 13/07/2008 20:16:00 14/07/2008 16:55:00</w:t>
      </w:r>
    </w:p>
    <w:p w:rsidR="0036353C" w:rsidRDefault="0036353C" w:rsidP="002A6DE9">
      <w:pPr>
        <w:jc w:val="both"/>
      </w:pPr>
      <w:r>
        <w:t>3 14/07/2008 16:55:00 16/07/2008 16:18:00</w:t>
      </w:r>
    </w:p>
    <w:p w:rsidR="0036353C" w:rsidRDefault="0036353C" w:rsidP="002A6DE9">
      <w:pPr>
        <w:jc w:val="both"/>
      </w:pPr>
      <w:r>
        <w:t>4 16/07/2008 16:18:00 17/07/2008 17:08:00</w:t>
      </w:r>
    </w:p>
    <w:p w:rsidR="0036353C" w:rsidRDefault="0036353C" w:rsidP="002A6DE9">
      <w:pPr>
        <w:jc w:val="both"/>
      </w:pPr>
      <w:r>
        <w:t>5 17/07/2008 17:08:00 19/07/2008 17:46:00</w:t>
      </w:r>
    </w:p>
    <w:p w:rsidR="0036353C" w:rsidRDefault="0036353C" w:rsidP="002A6DE9">
      <w:pPr>
        <w:jc w:val="both"/>
      </w:pPr>
      <w:r>
        <w:t>6 19/07/2008 17:46:00 20/07/2008 06:00:00</w:t>
      </w:r>
    </w:p>
    <w:p w:rsidR="0036353C" w:rsidRDefault="0036353C" w:rsidP="002A6DE9">
      <w:pPr>
        <w:jc w:val="both"/>
      </w:pPr>
    </w:p>
    <w:p w:rsidR="0036353C" w:rsidRDefault="0036353C" w:rsidP="002A6DE9">
      <w:pPr>
        <w:jc w:val="both"/>
      </w:pPr>
      <w:r>
        <w:t>Analyse fichiers exploitation</w:t>
      </w:r>
    </w:p>
    <w:p w:rsidR="0036353C" w:rsidRDefault="0036353C" w:rsidP="002A6DE9">
      <w:pPr>
        <w:jc w:val="both"/>
      </w:pPr>
      <w:r>
        <w:t>-----------------------------</w:t>
      </w:r>
    </w:p>
    <w:p w:rsidR="0036353C" w:rsidRDefault="0036353C" w:rsidP="002A6DE9">
      <w:pPr>
        <w:jc w:val="both"/>
      </w:pPr>
      <w:r>
        <w:t>M:\ACQUISIT\AMANDES4\data-processing\SADCP\nce\amandes4_osite_fhv12_sec_02xs1.nc</w:t>
      </w:r>
    </w:p>
    <w:p w:rsidR="0036353C" w:rsidRDefault="0036353C" w:rsidP="002A6DE9">
      <w:pPr>
        <w:jc w:val="both"/>
      </w:pPr>
    </w:p>
    <w:p w:rsidR="0036353C" w:rsidRPr="000D38B0" w:rsidRDefault="0036353C" w:rsidP="00072077">
      <w:pPr>
        <w:jc w:val="both"/>
      </w:pPr>
      <w:r>
        <w:t>Sections et vecteurs</w:t>
      </w:r>
    </w:p>
    <w:p w:rsidR="00F03F08" w:rsidRDefault="00F03F08" w:rsidP="00072077">
      <w:pPr>
        <w:jc w:val="both"/>
      </w:pPr>
    </w:p>
    <w:p w:rsidR="004B27FA" w:rsidRDefault="004B27FA" w:rsidP="00072077">
      <w:pPr>
        <w:jc w:val="both"/>
      </w:pPr>
    </w:p>
    <w:p w:rsidR="004B27FA" w:rsidRDefault="004B27FA" w:rsidP="00072077">
      <w:pPr>
        <w:jc w:val="both"/>
      </w:pPr>
    </w:p>
    <w:p w:rsidR="004B27FA" w:rsidRPr="004B27FA" w:rsidRDefault="004B27FA" w:rsidP="00072077">
      <w:pPr>
        <w:jc w:val="both"/>
        <w:rPr>
          <w:lang w:val="en-US"/>
        </w:rPr>
      </w:pPr>
    </w:p>
    <w:p w:rsidR="00F03F08" w:rsidRPr="00B246F9" w:rsidRDefault="00F03F08" w:rsidP="00072077">
      <w:pPr>
        <w:pStyle w:val="Titre1"/>
        <w:spacing w:before="0" w:after="0"/>
        <w:rPr>
          <w:highlight w:val="yellow"/>
        </w:rPr>
      </w:pPr>
      <w:bookmarkStart w:id="16" w:name="_Toc457555544"/>
      <w:r w:rsidRPr="00B246F9">
        <w:rPr>
          <w:highlight w:val="yellow"/>
        </w:rPr>
        <w:lastRenderedPageBreak/>
        <w:t>Annexes</w:t>
      </w:r>
      <w:bookmarkEnd w:id="16"/>
    </w:p>
    <w:p w:rsidR="00072077" w:rsidRPr="00072077" w:rsidRDefault="00072077" w:rsidP="00072077">
      <w:pPr>
        <w:rPr>
          <w:lang w:eastAsia="en-US"/>
        </w:rPr>
      </w:pPr>
    </w:p>
    <w:p w:rsidR="00072077" w:rsidRPr="005E53A2" w:rsidRDefault="00072077" w:rsidP="00072077">
      <w:pPr>
        <w:pStyle w:val="Titre2"/>
        <w:spacing w:before="0" w:after="0"/>
        <w:rPr>
          <w:rStyle w:val="Titre2Car"/>
          <w:b/>
          <w:lang w:val="en-GB"/>
        </w:rPr>
      </w:pPr>
      <w:bookmarkStart w:id="17" w:name="_Toc262049316"/>
      <w:bookmarkStart w:id="18" w:name="_Toc457555545"/>
      <w:r w:rsidRPr="005E53A2">
        <w:rPr>
          <w:rStyle w:val="Titre2Car"/>
          <w:b/>
          <w:lang w:val="en-GB"/>
        </w:rPr>
        <w:t>Fichier de configuration</w:t>
      </w:r>
      <w:bookmarkEnd w:id="17"/>
      <w:bookmarkEnd w:id="18"/>
    </w:p>
    <w:p w:rsidR="00072077" w:rsidRPr="00072077" w:rsidRDefault="00072077" w:rsidP="00072077">
      <w:pPr>
        <w:rPr>
          <w:rFonts w:eastAsiaTheme="majorEastAsia"/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;-----------------------------------------------------------------------------\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ADCP Command File for use with VmDas software.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ADCP type:     75 Khz Ocean Surveyor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Setup name:    default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Setup type:    High resolution, short range profile (narowband)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NOTE:  Any line beginning with a semicolon in the first 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       column is treated as a comment and is ignored by 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       the VmDas software.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;----------------------------------------------------------------------------/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Restore factory default settings in the ADCP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cr1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set the data collection baud rate to 38400 bps,no parity,one stop bit,8 data bits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NOTE:  VmDas sends baud rate change command after all other commands in 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this file, so that it is not made permanent by a CK command.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cb611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Set for narowband single-ping profile mode (NP), forty (WN) </w:t>
      </w:r>
      <w:smartTag w:uri="urn:schemas-microsoft-com:office:smarttags" w:element="metricconverter">
        <w:smartTagPr>
          <w:attr w:name="ProductID" w:val="16 meter"/>
        </w:smartTagPr>
        <w:r w:rsidRPr="005E53A2">
          <w:rPr>
            <w:lang w:val="en-GB"/>
          </w:rPr>
          <w:t>16 meter</w:t>
        </w:r>
      </w:smartTag>
      <w:r w:rsidRPr="005E53A2">
        <w:rPr>
          <w:lang w:val="en-GB"/>
        </w:rPr>
        <w:t xml:space="preserve"> bins (WS), 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</w:t>
      </w:r>
      <w:smartTag w:uri="urn:schemas-microsoft-com:office:smarttags" w:element="metricconverter">
        <w:smartTagPr>
          <w:attr w:name="ProductID" w:val="8 meter"/>
        </w:smartTagPr>
        <w:r w:rsidRPr="005E53A2">
          <w:rPr>
            <w:lang w:val="en-GB"/>
          </w:rPr>
          <w:t>8 meter</w:t>
        </w:r>
      </w:smartTag>
      <w:r w:rsidRPr="005E53A2">
        <w:rPr>
          <w:lang w:val="en-GB"/>
        </w:rPr>
        <w:t xml:space="preserve"> blanking distance (WF), 390 cm/s ambiguity vel (WV)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WP0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NP00001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NN040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NS800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NF0800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;WV390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Enable single-ping bottom track (BP), 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Set maximum bottom search depth to </w:t>
      </w:r>
      <w:smartTag w:uri="urn:schemas-microsoft-com:office:smarttags" w:element="metricconverter">
        <w:smartTagPr>
          <w:attr w:name="ProductID" w:val="600 meters"/>
        </w:smartTagPr>
        <w:r w:rsidRPr="005E53A2">
          <w:rPr>
            <w:lang w:val="en-GB"/>
          </w:rPr>
          <w:t>600 meters</w:t>
        </w:r>
      </w:smartTag>
      <w:r w:rsidRPr="005E53A2">
        <w:rPr>
          <w:lang w:val="en-GB"/>
        </w:rPr>
        <w:t xml:space="preserve"> (BX)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BP001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BX6000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output velocity, correlation, echo intensity, percent good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ND111100000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One and a half seconds between bottom and water pings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TP000150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Three seconds between ensembles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lastRenderedPageBreak/>
        <w:t>; Since VmDas uses manual pinging, TE is ignored by the ADCP.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You must set the time between ensemble in the VmDas Communication options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TE00000300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Set to calculate speed-of-sound, no depth sensor, external synchro heading 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 xml:space="preserve">; sensor, no pitch or roll being used, no salinity sensor, use internal transducer 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temperature sensor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EZ1000001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Output beam data (rotations are done in software)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EX00000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Set transducer misalignment (hundredths of degrees)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EA04561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Set transducer depth (decimeters)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ED00030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Set Salinity (ppt)</w:t>
      </w: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ES0</w:t>
      </w:r>
    </w:p>
    <w:p w:rsidR="00072077" w:rsidRPr="005E53A2" w:rsidRDefault="00072077" w:rsidP="00072077">
      <w:pPr>
        <w:rPr>
          <w:lang w:val="en-GB"/>
        </w:rPr>
      </w:pPr>
    </w:p>
    <w:p w:rsidR="00072077" w:rsidRPr="005E53A2" w:rsidRDefault="00072077" w:rsidP="00072077">
      <w:pPr>
        <w:rPr>
          <w:lang w:val="en-GB"/>
        </w:rPr>
      </w:pPr>
      <w:r w:rsidRPr="005E53A2">
        <w:rPr>
          <w:lang w:val="en-GB"/>
        </w:rPr>
        <w:t>; save this setup to non-volatile memory in the ADCP</w:t>
      </w:r>
    </w:p>
    <w:p w:rsidR="00072077" w:rsidRDefault="00072077" w:rsidP="00072077">
      <w:pPr>
        <w:rPr>
          <w:lang w:val="en-GB"/>
        </w:rPr>
      </w:pPr>
      <w:r w:rsidRPr="005E53A2">
        <w:rPr>
          <w:lang w:val="en-GB"/>
        </w:rPr>
        <w:t>CK</w:t>
      </w:r>
    </w:p>
    <w:p w:rsidR="00685937" w:rsidRPr="005E53A2" w:rsidRDefault="00685937" w:rsidP="00072077">
      <w:pPr>
        <w:rPr>
          <w:lang w:val="en-GB"/>
        </w:rPr>
      </w:pPr>
    </w:p>
    <w:p w:rsidR="005E53A2" w:rsidRPr="005E53A2" w:rsidRDefault="005E53A2" w:rsidP="005E53A2">
      <w:pPr>
        <w:pStyle w:val="Paragraphedeliste"/>
        <w:keepNext/>
        <w:keepLines/>
        <w:numPr>
          <w:ilvl w:val="1"/>
          <w:numId w:val="15"/>
        </w:numPr>
        <w:contextualSpacing w:val="0"/>
        <w:outlineLvl w:val="1"/>
        <w:rPr>
          <w:rFonts w:eastAsiaTheme="majorEastAsia"/>
          <w:b/>
          <w:bCs/>
          <w:vanish/>
          <w:color w:val="4F81BD" w:themeColor="accent1"/>
          <w:sz w:val="26"/>
          <w:szCs w:val="26"/>
          <w:lang w:val="en-GB"/>
        </w:rPr>
      </w:pPr>
      <w:bookmarkStart w:id="19" w:name="_Toc457378111"/>
      <w:bookmarkStart w:id="20" w:name="_Toc457378278"/>
      <w:bookmarkStart w:id="21" w:name="_Toc457555546"/>
      <w:bookmarkStart w:id="22" w:name="_Toc262049317"/>
      <w:bookmarkEnd w:id="19"/>
      <w:bookmarkEnd w:id="20"/>
      <w:bookmarkEnd w:id="21"/>
    </w:p>
    <w:p w:rsidR="00072077" w:rsidRPr="005E53A2" w:rsidRDefault="00072077" w:rsidP="005E53A2">
      <w:pPr>
        <w:pStyle w:val="Titre2"/>
        <w:numPr>
          <w:ilvl w:val="1"/>
          <w:numId w:val="15"/>
        </w:numPr>
        <w:spacing w:before="0" w:after="0"/>
        <w:rPr>
          <w:lang w:val="en-GB"/>
        </w:rPr>
      </w:pPr>
      <w:bookmarkStart w:id="23" w:name="_Toc457555547"/>
      <w:r w:rsidRPr="005E53A2">
        <w:rPr>
          <w:lang w:val="en-GB"/>
        </w:rPr>
        <w:t>Fichier startup.m</w:t>
      </w:r>
      <w:bookmarkEnd w:id="22"/>
      <w:bookmarkEnd w:id="23"/>
    </w:p>
    <w:p w:rsidR="00072077" w:rsidRPr="005131CC" w:rsidRDefault="00072077" w:rsidP="00072077">
      <w:pPr>
        <w:rPr>
          <w:rFonts w:ascii="Courier New" w:hAnsi="Courier New" w:cs="Courier New"/>
          <w:sz w:val="18"/>
          <w:szCs w:val="18"/>
          <w:lang w:val="en-GB"/>
        </w:rPr>
      </w:pP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function startup</w:t>
      </w: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%</w:t>
      </w: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% startup.m for cascade</w:t>
      </w:r>
    </w:p>
    <w:p w:rsidR="00072077" w:rsidRPr="00913ABB" w:rsidRDefault="00072077" w:rsidP="00072077">
      <w:pPr>
        <w:rPr>
          <w:lang w:val="en-GB"/>
        </w:rPr>
      </w:pP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svn_cascade_toolbox = 'C:\svn\cascade\cascade-5.6';</w:t>
      </w: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cascade_toolbox = 'C:\cascade\cascade-5.6';</w:t>
      </w:r>
    </w:p>
    <w:p w:rsidR="00072077" w:rsidRPr="00913ABB" w:rsidRDefault="00072077" w:rsidP="00072077">
      <w:pPr>
        <w:rPr>
          <w:lang w:val="en-GB"/>
        </w:rPr>
      </w:pP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path(path, fullfile(svn_cascade_toolbox , 'exploitation\global_exploit', ''))</w:t>
      </w: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path(path, fullfile(svn_cascade_toolbox , 'exploitation\ihm_exploit', ''))</w:t>
      </w: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path(path, fullfile(svn_cascade_toolbox , 'exploitation\exploit', ''))</w:t>
      </w: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path(path, fullfile(svn_cascade_toolbox , 'exploitation\util', ''))</w:t>
      </w: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path(path, fullfile(svn_cascade_toolbox , 'exploitation\convert_nc', ''))</w:t>
      </w:r>
    </w:p>
    <w:p w:rsidR="00072077" w:rsidRPr="00913ABB" w:rsidRDefault="00072077" w:rsidP="00072077">
      <w:pPr>
        <w:rPr>
          <w:lang w:val="en-GB"/>
        </w:rPr>
      </w:pPr>
    </w:p>
    <w:p w:rsidR="00072077" w:rsidRPr="00913ABB" w:rsidRDefault="00072077" w:rsidP="00072077">
      <w:pPr>
        <w:rPr>
          <w:lang w:val="en-GB"/>
        </w:rPr>
      </w:pPr>
      <w:r w:rsidRPr="00913ABB">
        <w:rPr>
          <w:lang w:val="en-GB"/>
        </w:rPr>
        <w:t>setenv('BATHY_PATH', fullfile(cascade_toolbox , 'Bathy', ''))</w:t>
      </w:r>
    </w:p>
    <w:p w:rsidR="00072077" w:rsidRPr="00913ABB" w:rsidRDefault="00072077" w:rsidP="00913ABB">
      <w:pPr>
        <w:rPr>
          <w:lang w:val="en-GB"/>
        </w:rPr>
      </w:pPr>
      <w:r w:rsidRPr="00913ABB">
        <w:rPr>
          <w:lang w:val="en-GB"/>
        </w:rPr>
        <w:t>setenv('MAREE_PATH', fullfile(cascade_toolbox , 'Bathy', 'tide_TPXO62.nc'))</w:t>
      </w:r>
    </w:p>
    <w:p w:rsidR="00072077" w:rsidRDefault="00072077" w:rsidP="00913ABB">
      <w:pPr>
        <w:rPr>
          <w:rFonts w:ascii="Courier New" w:hAnsi="Courier New" w:cs="Courier New"/>
          <w:lang w:val="en-GB"/>
        </w:rPr>
      </w:pPr>
    </w:p>
    <w:p w:rsidR="00685937" w:rsidRDefault="00685937" w:rsidP="00913ABB">
      <w:pPr>
        <w:rPr>
          <w:rFonts w:ascii="Courier New" w:hAnsi="Courier New" w:cs="Courier New"/>
          <w:lang w:val="en-GB"/>
        </w:rPr>
      </w:pPr>
    </w:p>
    <w:p w:rsidR="00685937" w:rsidRPr="00913ABB" w:rsidRDefault="00685937" w:rsidP="00913ABB">
      <w:pPr>
        <w:rPr>
          <w:rFonts w:ascii="Courier New" w:hAnsi="Courier New" w:cs="Courier New"/>
          <w:lang w:val="en-GB"/>
        </w:rPr>
      </w:pPr>
    </w:p>
    <w:p w:rsidR="00072077" w:rsidRPr="00EC25B2" w:rsidRDefault="00072077" w:rsidP="00913ABB">
      <w:pPr>
        <w:pStyle w:val="Titre2"/>
        <w:spacing w:before="0" w:after="0"/>
      </w:pPr>
      <w:bookmarkStart w:id="24" w:name="_Toc262049318"/>
      <w:bookmarkStart w:id="25" w:name="_Toc457555548"/>
      <w:r w:rsidRPr="00EC25B2">
        <w:lastRenderedPageBreak/>
        <w:t>Format du fichier de sectio</w:t>
      </w:r>
      <w:bookmarkEnd w:id="24"/>
      <w:r w:rsidR="00496441">
        <w:t>n</w:t>
      </w:r>
      <w:bookmarkEnd w:id="25"/>
    </w:p>
    <w:p w:rsidR="00072077" w:rsidRPr="00913ABB" w:rsidRDefault="00072077" w:rsidP="00913ABB"/>
    <w:p w:rsidR="00072077" w:rsidRPr="00913ABB" w:rsidRDefault="00072077" w:rsidP="00913ABB">
      <w:r w:rsidRPr="00913ABB">
        <w:t>1 11/07/2008 00:43:00 13/07/2008 20:16:00</w:t>
      </w:r>
    </w:p>
    <w:p w:rsidR="00072077" w:rsidRPr="00913ABB" w:rsidRDefault="00072077" w:rsidP="00072077">
      <w:r w:rsidRPr="00913ABB">
        <w:t>2 13/07/2008 20:16:00 14/07/2008 16:55:00</w:t>
      </w:r>
    </w:p>
    <w:p w:rsidR="00072077" w:rsidRPr="00913ABB" w:rsidRDefault="00072077" w:rsidP="00072077">
      <w:r w:rsidRPr="00913ABB">
        <w:t>3 14/07/2008 16:55:00 14/07/2008 19:04:00</w:t>
      </w:r>
    </w:p>
    <w:p w:rsidR="00072077" w:rsidRPr="00913ABB" w:rsidRDefault="00072077" w:rsidP="00072077">
      <w:pPr>
        <w:widowControl w:val="0"/>
        <w:jc w:val="both"/>
      </w:pPr>
      <w:r w:rsidRPr="00913ABB">
        <w:t>4 14/07/2008 19:04:00 16/07/2008 02:20:00</w:t>
      </w:r>
    </w:p>
    <w:p w:rsidR="00072077" w:rsidRDefault="00072077" w:rsidP="00072077">
      <w:pPr>
        <w:rPr>
          <w:lang w:eastAsia="en-US"/>
        </w:rPr>
      </w:pPr>
    </w:p>
    <w:p w:rsidR="00496441" w:rsidRPr="00496441" w:rsidRDefault="00496441" w:rsidP="00496441">
      <w:pPr>
        <w:pStyle w:val="Paragraphedeliste"/>
        <w:keepNext/>
        <w:keepLines/>
        <w:numPr>
          <w:ilvl w:val="1"/>
          <w:numId w:val="16"/>
        </w:numPr>
        <w:contextualSpacing w:val="0"/>
        <w:outlineLvl w:val="1"/>
        <w:rPr>
          <w:rFonts w:eastAsiaTheme="majorEastAsia"/>
          <w:b/>
          <w:bCs/>
          <w:vanish/>
          <w:color w:val="4F81BD" w:themeColor="accent1"/>
          <w:sz w:val="26"/>
          <w:szCs w:val="26"/>
        </w:rPr>
      </w:pPr>
      <w:bookmarkStart w:id="26" w:name="_Toc457378114"/>
      <w:bookmarkStart w:id="27" w:name="_Toc457378281"/>
      <w:bookmarkStart w:id="28" w:name="_Toc457555549"/>
      <w:bookmarkEnd w:id="26"/>
      <w:bookmarkEnd w:id="27"/>
      <w:bookmarkEnd w:id="28"/>
    </w:p>
    <w:p w:rsidR="00496441" w:rsidRPr="00496441" w:rsidRDefault="00496441" w:rsidP="00496441">
      <w:pPr>
        <w:pStyle w:val="Paragraphedeliste"/>
        <w:keepNext/>
        <w:keepLines/>
        <w:numPr>
          <w:ilvl w:val="1"/>
          <w:numId w:val="16"/>
        </w:numPr>
        <w:contextualSpacing w:val="0"/>
        <w:outlineLvl w:val="1"/>
        <w:rPr>
          <w:rFonts w:eastAsiaTheme="majorEastAsia"/>
          <w:b/>
          <w:bCs/>
          <w:vanish/>
          <w:color w:val="4F81BD" w:themeColor="accent1"/>
          <w:sz w:val="26"/>
          <w:szCs w:val="26"/>
        </w:rPr>
      </w:pPr>
      <w:bookmarkStart w:id="29" w:name="_Toc457378115"/>
      <w:bookmarkStart w:id="30" w:name="_Toc457378282"/>
      <w:bookmarkStart w:id="31" w:name="_Toc457555550"/>
      <w:bookmarkEnd w:id="29"/>
      <w:bookmarkEnd w:id="30"/>
      <w:bookmarkEnd w:id="31"/>
    </w:p>
    <w:p w:rsidR="00496441" w:rsidRPr="00496441" w:rsidRDefault="00496441" w:rsidP="00496441">
      <w:pPr>
        <w:pStyle w:val="Paragraphedeliste"/>
        <w:keepNext/>
        <w:keepLines/>
        <w:numPr>
          <w:ilvl w:val="1"/>
          <w:numId w:val="16"/>
        </w:numPr>
        <w:contextualSpacing w:val="0"/>
        <w:outlineLvl w:val="1"/>
        <w:rPr>
          <w:rFonts w:eastAsiaTheme="majorEastAsia"/>
          <w:b/>
          <w:bCs/>
          <w:vanish/>
          <w:color w:val="4F81BD" w:themeColor="accent1"/>
          <w:sz w:val="26"/>
          <w:szCs w:val="26"/>
        </w:rPr>
      </w:pPr>
      <w:bookmarkStart w:id="32" w:name="_Toc457378116"/>
      <w:bookmarkStart w:id="33" w:name="_Toc457378283"/>
      <w:bookmarkStart w:id="34" w:name="_Toc457555551"/>
      <w:bookmarkEnd w:id="32"/>
      <w:bookmarkEnd w:id="33"/>
      <w:bookmarkEnd w:id="34"/>
    </w:p>
    <w:p w:rsidR="00F03F08" w:rsidRDefault="00496441" w:rsidP="00F03F08">
      <w:pPr>
        <w:pStyle w:val="Titre2"/>
        <w:numPr>
          <w:ilvl w:val="1"/>
          <w:numId w:val="16"/>
        </w:numPr>
        <w:spacing w:before="0" w:after="0"/>
      </w:pPr>
      <w:bookmarkStart w:id="35" w:name="_Toc457555552"/>
      <w:r>
        <w:t>Synoptique de l’Antéa</w:t>
      </w:r>
      <w:bookmarkEnd w:id="35"/>
    </w:p>
    <w:p w:rsidR="00235B20" w:rsidRPr="00235B20" w:rsidRDefault="00235B20" w:rsidP="00235B20">
      <w:pPr>
        <w:rPr>
          <w:lang w:eastAsia="en-US"/>
        </w:rPr>
      </w:pPr>
    </w:p>
    <w:p w:rsidR="00072077" w:rsidRDefault="00072077" w:rsidP="00072077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814313" cy="5394211"/>
            <wp:effectExtent l="76200" t="38100" r="129037" b="92189"/>
            <wp:docPr id="3" name="Image 1" descr="Synopt_AD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opt_ADC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86" cy="5397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3F08" w:rsidRPr="00F03F08" w:rsidRDefault="00072077" w:rsidP="00072077">
      <w:pPr>
        <w:pStyle w:val="Lgende"/>
        <w:jc w:val="center"/>
        <w:rPr>
          <w:lang w:eastAsia="en-US"/>
        </w:rPr>
      </w:pPr>
      <w:bookmarkStart w:id="36" w:name="_Toc457555524"/>
      <w:r>
        <w:t xml:space="preserve">Figure </w:t>
      </w:r>
      <w:fldSimple w:instr=" SEQ Figure \* ARABIC ">
        <w:r w:rsidR="00C31636">
          <w:rPr>
            <w:noProof/>
          </w:rPr>
          <w:t>5</w:t>
        </w:r>
      </w:fldSimple>
      <w:r>
        <w:t>: Synoptique de l'Antéa</w:t>
      </w:r>
      <w:bookmarkEnd w:id="36"/>
    </w:p>
    <w:p w:rsidR="002F1348" w:rsidRPr="001D1C21" w:rsidRDefault="002F1348" w:rsidP="001D1C21">
      <w:pPr>
        <w:pStyle w:val="Titre1"/>
        <w:spacing w:before="0" w:after="0"/>
      </w:pPr>
      <w:bookmarkStart w:id="37" w:name="_Toc457555553"/>
      <w:r w:rsidRPr="001D1C21">
        <w:lastRenderedPageBreak/>
        <w:t>Suivi des versions</w:t>
      </w:r>
      <w:r w:rsidR="006B5E01" w:rsidRPr="001D1C21">
        <w:t xml:space="preserve"> de ce document</w:t>
      </w:r>
      <w:bookmarkEnd w:id="37"/>
    </w:p>
    <w:p w:rsidR="00E22805" w:rsidRPr="00E22805" w:rsidRDefault="00E22805" w:rsidP="00E22805">
      <w:pPr>
        <w:rPr>
          <w:lang w:eastAsia="en-US"/>
        </w:rPr>
      </w:pPr>
    </w:p>
    <w:tbl>
      <w:tblPr>
        <w:tblW w:w="0" w:type="auto"/>
        <w:tblLayout w:type="fixed"/>
        <w:tblLook w:val="0000"/>
      </w:tblPr>
      <w:tblGrid>
        <w:gridCol w:w="1131"/>
        <w:gridCol w:w="2263"/>
        <w:gridCol w:w="1131"/>
        <w:gridCol w:w="2263"/>
      </w:tblGrid>
      <w:tr w:rsidR="008962F9" w:rsidRPr="00466B3F" w:rsidTr="004370CA">
        <w:trPr>
          <w:trHeight w:val="222"/>
        </w:trPr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2F9" w:rsidRPr="006359DC" w:rsidRDefault="008962F9" w:rsidP="00E22805">
            <w:pPr>
              <w:rPr>
                <w:b/>
              </w:rPr>
            </w:pPr>
            <w:r w:rsidRPr="006359DC">
              <w:rPr>
                <w:b/>
              </w:rPr>
              <w:t>Rédacteur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2F9" w:rsidRPr="006359DC" w:rsidRDefault="008962F9" w:rsidP="00E22805">
            <w:pPr>
              <w:rPr>
                <w:b/>
              </w:rPr>
            </w:pPr>
            <w:r w:rsidRPr="006359DC">
              <w:rPr>
                <w:b/>
              </w:rPr>
              <w:t>Approbateur</w:t>
            </w:r>
          </w:p>
        </w:tc>
      </w:tr>
      <w:tr w:rsidR="008962F9" w:rsidRPr="00466B3F" w:rsidTr="004370CA">
        <w:trPr>
          <w:trHeight w:hRule="exact" w:val="466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E22805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1D1C21" w:rsidRDefault="00235B20" w:rsidP="00E22805">
            <w:r w:rsidRPr="001D1C21">
              <w:t>Jacques Grelet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E22805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235B20" w:rsidP="00E22805">
            <w:r>
              <w:t>Yves Gouriou</w:t>
            </w:r>
          </w:p>
        </w:tc>
      </w:tr>
      <w:tr w:rsidR="008962F9" w:rsidRPr="00466B3F" w:rsidTr="004370CA">
        <w:trPr>
          <w:trHeight w:val="46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E22805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235B20" w:rsidP="00E22805">
            <w:r>
              <w:t>Responsable du Laboratoire de Mesures Physiques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E22805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235B20" w:rsidP="00E22805">
            <w:r>
              <w:t>Directeur de l’Unité de Service 191</w:t>
            </w:r>
          </w:p>
        </w:tc>
      </w:tr>
    </w:tbl>
    <w:p w:rsidR="008962F9" w:rsidRDefault="008962F9" w:rsidP="00E22805"/>
    <w:tbl>
      <w:tblPr>
        <w:tblW w:w="0" w:type="auto"/>
        <w:tblInd w:w="-5" w:type="dxa"/>
        <w:tblLayout w:type="fixed"/>
        <w:tblLook w:val="0000"/>
      </w:tblPr>
      <w:tblGrid>
        <w:gridCol w:w="1418"/>
        <w:gridCol w:w="1230"/>
        <w:gridCol w:w="6537"/>
      </w:tblGrid>
      <w:tr w:rsidR="002F1348" w:rsidRPr="002F1348" w:rsidTr="0011747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E22805">
            <w:pPr>
              <w:rPr>
                <w:b/>
              </w:rPr>
            </w:pPr>
            <w:r w:rsidRPr="002F1348">
              <w:rPr>
                <w:b/>
              </w:rPr>
              <w:t>Date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E22805">
            <w:pPr>
              <w:rPr>
                <w:b/>
              </w:rPr>
            </w:pPr>
            <w:r w:rsidRPr="002F1348">
              <w:rPr>
                <w:b/>
              </w:rPr>
              <w:t>Version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F1348" w:rsidRDefault="002F1348" w:rsidP="00E22805">
            <w:pPr>
              <w:rPr>
                <w:b/>
              </w:rPr>
            </w:pPr>
            <w:r w:rsidRPr="002F1348">
              <w:rPr>
                <w:b/>
              </w:rPr>
              <w:t>Commentaires et modifications</w:t>
            </w:r>
          </w:p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35B20" w:rsidP="00E22805">
            <w:pPr>
              <w:jc w:val="center"/>
            </w:pPr>
            <w:r>
              <w:t>01/04/2008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35B20" w:rsidP="00E22805">
            <w:pPr>
              <w:jc w:val="center"/>
            </w:pPr>
            <w:r>
              <w:t>01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235B20" w:rsidP="00E22805">
            <w:r>
              <w:t>Création et mise e forme suite à AMANDES 4</w:t>
            </w:r>
          </w:p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35B20" w:rsidP="00E22805">
            <w:pPr>
              <w:jc w:val="center"/>
            </w:pPr>
            <w:r>
              <w:t>19/05/2010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35B20" w:rsidP="00E22805">
            <w:pPr>
              <w:jc w:val="center"/>
            </w:pPr>
            <w:r>
              <w:t>02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235B20" w:rsidP="00E22805">
            <w:r>
              <w:t>Simplification de la 1</w:t>
            </w:r>
            <w:r w:rsidRPr="00235B20">
              <w:rPr>
                <w:vertAlign w:val="superscript"/>
              </w:rPr>
              <w:t>ère</w:t>
            </w:r>
            <w:r>
              <w:t xml:space="preserve"> et la 2</w:t>
            </w:r>
            <w:r w:rsidRPr="00235B20">
              <w:rPr>
                <w:vertAlign w:val="superscript"/>
              </w:rPr>
              <w:t>ème</w:t>
            </w:r>
            <w:r>
              <w:t xml:space="preserve"> page</w:t>
            </w:r>
          </w:p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4E5EDF" w:rsidP="00E22805">
            <w:pPr>
              <w:jc w:val="center"/>
            </w:pPr>
            <w:r>
              <w:t>29</w:t>
            </w:r>
            <w:r w:rsidR="00235B20">
              <w:t>/07/2016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4E5EDF" w:rsidP="00E22805">
            <w:pPr>
              <w:jc w:val="center"/>
            </w:pPr>
            <w:r>
              <w:t>03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4E5EDF" w:rsidRDefault="00235B20" w:rsidP="00E22805">
            <w:r>
              <w:t>Mise au format</w:t>
            </w:r>
            <w:r w:rsidR="004E5EDF">
              <w:t xml:space="preserve"> et </w:t>
            </w:r>
            <w:r w:rsidR="004E5EDF" w:rsidRPr="004E5EDF">
              <w:t>mise à jour suite</w:t>
            </w:r>
            <w:r w:rsidR="004E5EDF">
              <w:t xml:space="preserve"> à ESSTECH</w:t>
            </w:r>
          </w:p>
        </w:tc>
      </w:tr>
    </w:tbl>
    <w:p w:rsidR="006B5E01" w:rsidRDefault="006B5E01" w:rsidP="00E22805"/>
    <w:tbl>
      <w:tblPr>
        <w:tblStyle w:val="Grilledutableau"/>
        <w:tblW w:w="0" w:type="auto"/>
        <w:tblLook w:val="04A0"/>
      </w:tblPr>
      <w:tblGrid>
        <w:gridCol w:w="3070"/>
        <w:gridCol w:w="3071"/>
      </w:tblGrid>
      <w:tr w:rsidR="008962F9" w:rsidRPr="008962F9" w:rsidTr="008962F9">
        <w:tc>
          <w:tcPr>
            <w:tcW w:w="3070" w:type="dxa"/>
          </w:tcPr>
          <w:p w:rsidR="008962F9" w:rsidRPr="008962F9" w:rsidRDefault="008962F9" w:rsidP="00E22805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Relecteur</w:t>
            </w:r>
          </w:p>
        </w:tc>
        <w:tc>
          <w:tcPr>
            <w:tcW w:w="3071" w:type="dxa"/>
          </w:tcPr>
          <w:p w:rsidR="008962F9" w:rsidRPr="008962F9" w:rsidRDefault="008962F9" w:rsidP="00E22805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Date</w:t>
            </w:r>
          </w:p>
        </w:tc>
      </w:tr>
      <w:tr w:rsidR="008962F9" w:rsidRPr="008962F9" w:rsidTr="008962F9">
        <w:tc>
          <w:tcPr>
            <w:tcW w:w="3070" w:type="dxa"/>
          </w:tcPr>
          <w:p w:rsidR="008962F9" w:rsidRPr="008962F9" w:rsidRDefault="00235B20" w:rsidP="00E22805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Céline Bachelier</w:t>
            </w:r>
          </w:p>
        </w:tc>
        <w:tc>
          <w:tcPr>
            <w:tcW w:w="3071" w:type="dxa"/>
          </w:tcPr>
          <w:p w:rsidR="008962F9" w:rsidRPr="008962F9" w:rsidRDefault="006F05FA" w:rsidP="00E22805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29</w:t>
            </w:r>
            <w:r w:rsidR="00235B20">
              <w:rPr>
                <w:b/>
                <w:lang w:eastAsia="en-US"/>
              </w:rPr>
              <w:t>/07/2016</w:t>
            </w:r>
          </w:p>
        </w:tc>
      </w:tr>
    </w:tbl>
    <w:p w:rsidR="008962F9" w:rsidRDefault="008962F9" w:rsidP="00E22805">
      <w:pPr>
        <w:rPr>
          <w:b/>
          <w:lang w:eastAsia="en-US"/>
        </w:rPr>
      </w:pPr>
    </w:p>
    <w:p w:rsidR="00EA6F56" w:rsidRDefault="00EA6F56" w:rsidP="00E22805">
      <w:pPr>
        <w:pStyle w:val="Titre1"/>
        <w:spacing w:before="0" w:after="0"/>
      </w:pPr>
      <w:bookmarkStart w:id="38" w:name="_Toc457555554"/>
      <w:r>
        <w:t>Liste des figures</w:t>
      </w:r>
      <w:bookmarkEnd w:id="38"/>
    </w:p>
    <w:p w:rsidR="00E22805" w:rsidRPr="00E22805" w:rsidRDefault="00E22805" w:rsidP="00E22805">
      <w:pPr>
        <w:rPr>
          <w:lang w:eastAsia="en-US"/>
        </w:rPr>
      </w:pPr>
    </w:p>
    <w:p w:rsidR="004E5EDF" w:rsidRDefault="00EA3527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lang w:eastAsia="en-US"/>
        </w:rPr>
        <w:fldChar w:fldCharType="begin"/>
      </w:r>
      <w:r w:rsidR="002E1A03">
        <w:rPr>
          <w:lang w:eastAsia="en-US"/>
        </w:rPr>
        <w:instrText xml:space="preserve"> TOC \h \z \c "Figure" </w:instrText>
      </w:r>
      <w:r>
        <w:rPr>
          <w:lang w:eastAsia="en-US"/>
        </w:rPr>
        <w:fldChar w:fldCharType="separate"/>
      </w:r>
      <w:hyperlink w:anchor="_Toc457555520" w:history="1">
        <w:r w:rsidR="004E5EDF" w:rsidRPr="00623404">
          <w:rPr>
            <w:rStyle w:val="Lienhypertexte"/>
            <w:noProof/>
          </w:rPr>
          <w:t>Figure 1: Exemple sur l’Antéa : Rack RD instruments</w:t>
        </w:r>
        <w:r w:rsidR="004E5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EDF">
          <w:rPr>
            <w:noProof/>
            <w:webHidden/>
          </w:rPr>
          <w:instrText xml:space="preserve"> PAGEREF _Toc457555520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6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EDF" w:rsidRDefault="00EA3527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57555521" w:history="1">
        <w:r w:rsidR="004E5EDF" w:rsidRPr="00623404">
          <w:rPr>
            <w:rStyle w:val="Lienhypertexte"/>
            <w:noProof/>
          </w:rPr>
          <w:t>Figure 2: Option de configuration de l'ADCP dans VmDas</w:t>
        </w:r>
        <w:r w:rsidR="004E5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EDF">
          <w:rPr>
            <w:noProof/>
            <w:webHidden/>
          </w:rPr>
          <w:instrText xml:space="preserve"> PAGEREF _Toc457555521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6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5EDF" w:rsidRDefault="00EA3527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57555522" w:history="1">
        <w:r w:rsidR="004E5EDF" w:rsidRPr="00623404">
          <w:rPr>
            <w:rStyle w:val="Lienhypertexte"/>
            <w:noProof/>
          </w:rPr>
          <w:t>Figure 3: Archivage des données dans VmDas</w:t>
        </w:r>
        <w:r w:rsidR="004E5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EDF">
          <w:rPr>
            <w:noProof/>
            <w:webHidden/>
          </w:rPr>
          <w:instrText xml:space="preserve"> PAGEREF _Toc457555522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6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5EDF" w:rsidRDefault="00EA3527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57555523" w:history="1">
        <w:r w:rsidR="004E5EDF" w:rsidRPr="00623404">
          <w:rPr>
            <w:rStyle w:val="Lienhypertexte"/>
            <w:noProof/>
          </w:rPr>
          <w:t>Figure 4: Démarrage de l'acquisition dans VmDas</w:t>
        </w:r>
        <w:r w:rsidR="004E5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EDF">
          <w:rPr>
            <w:noProof/>
            <w:webHidden/>
          </w:rPr>
          <w:instrText xml:space="preserve"> PAGEREF _Toc457555523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6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5EDF" w:rsidRDefault="00EA3527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57555524" w:history="1">
        <w:r w:rsidR="004E5EDF" w:rsidRPr="00623404">
          <w:rPr>
            <w:rStyle w:val="Lienhypertexte"/>
            <w:noProof/>
          </w:rPr>
          <w:t>Figure 5: Synoptique de l'Antéa</w:t>
        </w:r>
        <w:r w:rsidR="004E5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5EDF">
          <w:rPr>
            <w:noProof/>
            <w:webHidden/>
          </w:rPr>
          <w:instrText xml:space="preserve"> PAGEREF _Toc457555524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6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1A03" w:rsidRPr="002E1A03" w:rsidRDefault="00EA3527" w:rsidP="00E22805">
      <w:pPr>
        <w:rPr>
          <w:lang w:eastAsia="en-US"/>
        </w:rPr>
      </w:pPr>
      <w:r>
        <w:rPr>
          <w:lang w:eastAsia="en-US"/>
        </w:rPr>
        <w:fldChar w:fldCharType="end"/>
      </w:r>
    </w:p>
    <w:p w:rsidR="00EA6F56" w:rsidRPr="008962F9" w:rsidRDefault="00EA6F56" w:rsidP="008962F9">
      <w:pPr>
        <w:rPr>
          <w:b/>
          <w:lang w:eastAsia="en-US"/>
        </w:rPr>
      </w:pPr>
    </w:p>
    <w:sectPr w:rsidR="00EA6F56" w:rsidRPr="008962F9" w:rsidSect="00C06CE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2FB" w:rsidRDefault="00A572FB" w:rsidP="00D07951">
      <w:r>
        <w:separator/>
      </w:r>
    </w:p>
  </w:endnote>
  <w:endnote w:type="continuationSeparator" w:id="0">
    <w:p w:rsidR="00A572FB" w:rsidRDefault="00A572FB" w:rsidP="00D07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267" w:rsidRDefault="001812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BF06C6" w:rsidP="00D07951">
    <w:pPr>
      <w:pStyle w:val="Pieddepage"/>
    </w:pPr>
  </w:p>
  <w:p w:rsidR="00BF06C6" w:rsidRDefault="00BF06C6" w:rsidP="00D07951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267" w:rsidRDefault="001812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2FB" w:rsidRDefault="00A572FB" w:rsidP="00D07951">
      <w:r>
        <w:separator/>
      </w:r>
    </w:p>
  </w:footnote>
  <w:footnote w:type="continuationSeparator" w:id="0">
    <w:p w:rsidR="00A572FB" w:rsidRDefault="00A572FB" w:rsidP="00D079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EA3527">
    <w:pPr>
      <w:pStyle w:val="En-tte"/>
    </w:pPr>
    <w:r w:rsidRPr="00EA352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5" o:spid="_x0000_s1026" type="#_x0000_t136" style="position:absolute;margin-left:0;margin-top:0;width:590.2pt;height:4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EA3527" w:rsidP="00D07951">
    <w:pPr>
      <w:pStyle w:val="En-tte"/>
    </w:pPr>
    <w:r w:rsidRPr="00EA352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6" o:spid="_x0000_s1027" type="#_x0000_t136" style="position:absolute;margin-left:0;margin-top:0;width:590.2pt;height:4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  <w:r w:rsidR="00BF06C6">
      <w:rPr>
        <w:noProof/>
        <w:lang w:val="en-US" w:eastAsia="en-US"/>
      </w:rPr>
      <w:drawing>
        <wp:inline distT="0" distB="0" distL="0" distR="0">
          <wp:extent cx="952500" cy="514350"/>
          <wp:effectExtent l="19050" t="0" r="0" b="0"/>
          <wp:docPr id="1" name="Image 0" descr="ird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d-10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06C6">
      <w:tab/>
    </w:r>
    <w:r w:rsidR="00BF06C6">
      <w:tab/>
    </w:r>
    <w:r w:rsidR="00BF06C6">
      <w:rPr>
        <w:noProof/>
        <w:lang w:val="en-US" w:eastAsia="en-US"/>
      </w:rPr>
      <w:drawing>
        <wp:inline distT="0" distB="0" distL="0" distR="0">
          <wp:extent cx="1310939" cy="514350"/>
          <wp:effectExtent l="19050" t="0" r="3511" b="0"/>
          <wp:docPr id="2" name="Image 1" descr="Logo Imago Recadré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o Recadré 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216" cy="51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06C6" w:rsidRDefault="00181267" w:rsidP="00C1160A">
    <w:pPr>
      <w:pStyle w:val="Titre"/>
      <w:tabs>
        <w:tab w:val="clear" w:pos="6663"/>
      </w:tabs>
    </w:pPr>
    <w:r>
      <w:t>Protocole</w:t>
    </w:r>
    <w:r w:rsidR="007B4C6A">
      <w:t xml:space="preserve"> d’utilisation de l’ADCP de coque, aussi dit </w:t>
    </w:r>
    <w:r w:rsidR="00DC1506">
      <w:t xml:space="preserve"> SADCP scientifique</w:t>
    </w:r>
  </w:p>
  <w:p w:rsidR="00B66663" w:rsidRPr="00B66663" w:rsidRDefault="00B66663" w:rsidP="00B66663">
    <w:pPr>
      <w:rPr>
        <w:lang w:eastAsia="en-US"/>
      </w:rPr>
    </w:pPr>
  </w:p>
  <w:p w:rsidR="00C27C1E" w:rsidRPr="00DC1506" w:rsidRDefault="00BF06C6" w:rsidP="009D1315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Laboratoire : </w:t>
    </w:r>
    <w:r w:rsidR="009D1315">
      <w:tab/>
    </w:r>
    <w:r w:rsidRPr="00DC1506">
      <w:t>US191</w:t>
    </w:r>
    <w:r w:rsidR="00C27C1E" w:rsidRPr="00DC1506">
      <w:tab/>
    </w:r>
    <w:r w:rsidR="00DC1506" w:rsidRPr="00DC1506">
      <w:t>INSTRUCTION</w:t>
    </w:r>
  </w:p>
  <w:p w:rsidR="00C27C1E" w:rsidRPr="00DC1506" w:rsidRDefault="00BF06C6" w:rsidP="00C27C1E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DC1506">
      <w:t xml:space="preserve">Implantation : </w:t>
    </w:r>
    <w:r w:rsidR="009D1315" w:rsidRPr="00DC1506">
      <w:tab/>
    </w:r>
    <w:r w:rsidR="00DC1506" w:rsidRPr="00DC1506">
      <w:t>Brest</w:t>
    </w:r>
    <w:r w:rsidR="00C27C1E" w:rsidRPr="00DC1506">
      <w:tab/>
      <w:t xml:space="preserve">Version </w:t>
    </w:r>
    <w:r w:rsidR="00DC1506" w:rsidRPr="00DC1506">
      <w:t>0</w:t>
    </w:r>
    <w:r w:rsidR="007B4C6A">
      <w:t>3</w:t>
    </w:r>
  </w:p>
  <w:p w:rsidR="00BF06C6" w:rsidRPr="00DC1506" w:rsidRDefault="00C27C1E" w:rsidP="009D1315">
    <w:pPr>
      <w:pStyle w:val="En-tte"/>
      <w:pBdr>
        <w:bottom w:val="single" w:sz="8" w:space="1" w:color="4F81BD"/>
      </w:pBdr>
      <w:tabs>
        <w:tab w:val="clear" w:pos="4536"/>
        <w:tab w:val="left" w:pos="1985"/>
      </w:tabs>
    </w:pPr>
    <w:r w:rsidRPr="00DC1506">
      <w:tab/>
    </w:r>
    <w:r w:rsidR="00BF06C6" w:rsidRPr="00DC1506">
      <w:tab/>
      <w:t xml:space="preserve">Page </w:t>
    </w:r>
    <w:fldSimple w:instr=" PAGE   \* MERGEFORMAT ">
      <w:r w:rsidR="00181267">
        <w:rPr>
          <w:noProof/>
        </w:rPr>
        <w:t>1</w:t>
      </w:r>
    </w:fldSimple>
    <w:r w:rsidR="00BF06C6" w:rsidRPr="00DC1506">
      <w:t>/</w:t>
    </w:r>
    <w:fldSimple w:instr=" NUMPAGES   \* MERGEFORMAT ">
      <w:r w:rsidR="00181267">
        <w:rPr>
          <w:noProof/>
        </w:rPr>
        <w:t>10</w:t>
      </w:r>
    </w:fldSimple>
  </w:p>
  <w:p w:rsidR="00BF06C6" w:rsidRPr="00466B3F" w:rsidRDefault="00BF06C6" w:rsidP="00D0795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EA3527">
    <w:pPr>
      <w:pStyle w:val="En-tte"/>
    </w:pPr>
    <w:r w:rsidRPr="00EA352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4" o:spid="_x0000_s1025" type="#_x0000_t136" style="position:absolute;margin-left:0;margin-top:0;width:590.2pt;height:4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4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5605D4B"/>
    <w:multiLevelType w:val="hybridMultilevel"/>
    <w:tmpl w:val="A8D22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34A7F"/>
    <w:multiLevelType w:val="hybridMultilevel"/>
    <w:tmpl w:val="38C42294"/>
    <w:lvl w:ilvl="0" w:tplc="E05E3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D7CCD"/>
    <w:multiLevelType w:val="hybridMultilevel"/>
    <w:tmpl w:val="1CC62F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96E94"/>
    <w:multiLevelType w:val="hybridMultilevel"/>
    <w:tmpl w:val="C95C8808"/>
    <w:lvl w:ilvl="0" w:tplc="040C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>
    <w:nsid w:val="25961409"/>
    <w:multiLevelType w:val="multilevel"/>
    <w:tmpl w:val="F68E525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F284B5A"/>
    <w:multiLevelType w:val="multilevel"/>
    <w:tmpl w:val="39CA5B1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87D1F7B"/>
    <w:multiLevelType w:val="hybridMultilevel"/>
    <w:tmpl w:val="743813D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0A5295"/>
    <w:multiLevelType w:val="hybridMultilevel"/>
    <w:tmpl w:val="61EC26F0"/>
    <w:lvl w:ilvl="0" w:tplc="1598A8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C53CF"/>
    <w:multiLevelType w:val="multilevel"/>
    <w:tmpl w:val="687262D0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5B91887"/>
    <w:multiLevelType w:val="multilevel"/>
    <w:tmpl w:val="3CC82288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7708BD"/>
    <w:multiLevelType w:val="hybridMultilevel"/>
    <w:tmpl w:val="55C28464"/>
    <w:lvl w:ilvl="0" w:tplc="074AF74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1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</w:num>
  <w:num w:numId="13">
    <w:abstractNumId w:val="8"/>
  </w:num>
  <w:num w:numId="14">
    <w:abstractNumId w:val="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6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0D40"/>
    <w:rsid w:val="00026247"/>
    <w:rsid w:val="00046F40"/>
    <w:rsid w:val="000556B5"/>
    <w:rsid w:val="0007150F"/>
    <w:rsid w:val="00072077"/>
    <w:rsid w:val="000822A2"/>
    <w:rsid w:val="00084F30"/>
    <w:rsid w:val="00086D62"/>
    <w:rsid w:val="00092B80"/>
    <w:rsid w:val="00093427"/>
    <w:rsid w:val="000A0829"/>
    <w:rsid w:val="000D2282"/>
    <w:rsid w:val="000F3ED5"/>
    <w:rsid w:val="00111687"/>
    <w:rsid w:val="00120F1E"/>
    <w:rsid w:val="00127B8E"/>
    <w:rsid w:val="00137316"/>
    <w:rsid w:val="00141A5B"/>
    <w:rsid w:val="0014365E"/>
    <w:rsid w:val="001474F7"/>
    <w:rsid w:val="00181267"/>
    <w:rsid w:val="00182BE6"/>
    <w:rsid w:val="00185EBA"/>
    <w:rsid w:val="001A119F"/>
    <w:rsid w:val="001A25E1"/>
    <w:rsid w:val="001B16A5"/>
    <w:rsid w:val="001D1C21"/>
    <w:rsid w:val="001F6072"/>
    <w:rsid w:val="002065A8"/>
    <w:rsid w:val="00214889"/>
    <w:rsid w:val="00235B20"/>
    <w:rsid w:val="00236E0D"/>
    <w:rsid w:val="002426EE"/>
    <w:rsid w:val="00262CCF"/>
    <w:rsid w:val="002662F9"/>
    <w:rsid w:val="00273147"/>
    <w:rsid w:val="002735CB"/>
    <w:rsid w:val="002A6DE9"/>
    <w:rsid w:val="002B258C"/>
    <w:rsid w:val="002E1A03"/>
    <w:rsid w:val="002F1348"/>
    <w:rsid w:val="00303B20"/>
    <w:rsid w:val="00322BAF"/>
    <w:rsid w:val="0034171D"/>
    <w:rsid w:val="0036353C"/>
    <w:rsid w:val="00366088"/>
    <w:rsid w:val="00390F93"/>
    <w:rsid w:val="003A630E"/>
    <w:rsid w:val="003B2959"/>
    <w:rsid w:val="003B33AE"/>
    <w:rsid w:val="003C366E"/>
    <w:rsid w:val="003C68A1"/>
    <w:rsid w:val="003F5328"/>
    <w:rsid w:val="004144D6"/>
    <w:rsid w:val="00434E86"/>
    <w:rsid w:val="004371B5"/>
    <w:rsid w:val="00455646"/>
    <w:rsid w:val="00456B5A"/>
    <w:rsid w:val="004610BB"/>
    <w:rsid w:val="00461579"/>
    <w:rsid w:val="00466B3F"/>
    <w:rsid w:val="004672CF"/>
    <w:rsid w:val="004750D1"/>
    <w:rsid w:val="00490397"/>
    <w:rsid w:val="0049189F"/>
    <w:rsid w:val="00496441"/>
    <w:rsid w:val="004B27FA"/>
    <w:rsid w:val="004D1028"/>
    <w:rsid w:val="004D14B0"/>
    <w:rsid w:val="004E5EDF"/>
    <w:rsid w:val="004F011C"/>
    <w:rsid w:val="004F765F"/>
    <w:rsid w:val="00512292"/>
    <w:rsid w:val="0052263D"/>
    <w:rsid w:val="00561D0A"/>
    <w:rsid w:val="00571D88"/>
    <w:rsid w:val="005A5F37"/>
    <w:rsid w:val="005B151D"/>
    <w:rsid w:val="005C4C0F"/>
    <w:rsid w:val="005D0A53"/>
    <w:rsid w:val="005E53A2"/>
    <w:rsid w:val="005F0927"/>
    <w:rsid w:val="0061010E"/>
    <w:rsid w:val="006359DC"/>
    <w:rsid w:val="00662FD0"/>
    <w:rsid w:val="006648ED"/>
    <w:rsid w:val="00685937"/>
    <w:rsid w:val="00685F38"/>
    <w:rsid w:val="0069084F"/>
    <w:rsid w:val="006B5E01"/>
    <w:rsid w:val="006C4CFD"/>
    <w:rsid w:val="006D7674"/>
    <w:rsid w:val="006F05FA"/>
    <w:rsid w:val="00712655"/>
    <w:rsid w:val="00732432"/>
    <w:rsid w:val="007338C2"/>
    <w:rsid w:val="007406B0"/>
    <w:rsid w:val="00746459"/>
    <w:rsid w:val="00753BAC"/>
    <w:rsid w:val="00774178"/>
    <w:rsid w:val="00782742"/>
    <w:rsid w:val="00790137"/>
    <w:rsid w:val="007B4C6A"/>
    <w:rsid w:val="007B68C0"/>
    <w:rsid w:val="007E7876"/>
    <w:rsid w:val="007F1A8B"/>
    <w:rsid w:val="0081063D"/>
    <w:rsid w:val="008133E4"/>
    <w:rsid w:val="00821B50"/>
    <w:rsid w:val="00827212"/>
    <w:rsid w:val="00871229"/>
    <w:rsid w:val="008962F9"/>
    <w:rsid w:val="008B39A5"/>
    <w:rsid w:val="008B3BE0"/>
    <w:rsid w:val="008B76F6"/>
    <w:rsid w:val="008D453D"/>
    <w:rsid w:val="0090002F"/>
    <w:rsid w:val="00913ABB"/>
    <w:rsid w:val="009143C2"/>
    <w:rsid w:val="00930D40"/>
    <w:rsid w:val="009315AA"/>
    <w:rsid w:val="00962155"/>
    <w:rsid w:val="00976C15"/>
    <w:rsid w:val="00981DDE"/>
    <w:rsid w:val="00987289"/>
    <w:rsid w:val="009A49CE"/>
    <w:rsid w:val="009B1197"/>
    <w:rsid w:val="009C5A05"/>
    <w:rsid w:val="009D1315"/>
    <w:rsid w:val="009D7E98"/>
    <w:rsid w:val="009E4815"/>
    <w:rsid w:val="00A03EF1"/>
    <w:rsid w:val="00A36C16"/>
    <w:rsid w:val="00A42A03"/>
    <w:rsid w:val="00A43FDA"/>
    <w:rsid w:val="00A572FB"/>
    <w:rsid w:val="00A93AE7"/>
    <w:rsid w:val="00AB7ECB"/>
    <w:rsid w:val="00AD367B"/>
    <w:rsid w:val="00AE1355"/>
    <w:rsid w:val="00B062FA"/>
    <w:rsid w:val="00B246F9"/>
    <w:rsid w:val="00B26750"/>
    <w:rsid w:val="00B37D13"/>
    <w:rsid w:val="00B54BB9"/>
    <w:rsid w:val="00B66663"/>
    <w:rsid w:val="00B715E2"/>
    <w:rsid w:val="00B84823"/>
    <w:rsid w:val="00B92F9B"/>
    <w:rsid w:val="00BA2C11"/>
    <w:rsid w:val="00BA5A36"/>
    <w:rsid w:val="00BC6AE3"/>
    <w:rsid w:val="00BC79EC"/>
    <w:rsid w:val="00BD19AE"/>
    <w:rsid w:val="00BD77F7"/>
    <w:rsid w:val="00BF06C6"/>
    <w:rsid w:val="00C04213"/>
    <w:rsid w:val="00C06018"/>
    <w:rsid w:val="00C06CEC"/>
    <w:rsid w:val="00C1160A"/>
    <w:rsid w:val="00C12008"/>
    <w:rsid w:val="00C16072"/>
    <w:rsid w:val="00C165B6"/>
    <w:rsid w:val="00C206C1"/>
    <w:rsid w:val="00C2447D"/>
    <w:rsid w:val="00C27C1E"/>
    <w:rsid w:val="00C31636"/>
    <w:rsid w:val="00C323CA"/>
    <w:rsid w:val="00C34771"/>
    <w:rsid w:val="00C627EE"/>
    <w:rsid w:val="00C71DA2"/>
    <w:rsid w:val="00C723F8"/>
    <w:rsid w:val="00C8598B"/>
    <w:rsid w:val="00CD18FA"/>
    <w:rsid w:val="00CE06E2"/>
    <w:rsid w:val="00CE24AF"/>
    <w:rsid w:val="00D07951"/>
    <w:rsid w:val="00D24512"/>
    <w:rsid w:val="00D4475C"/>
    <w:rsid w:val="00D50887"/>
    <w:rsid w:val="00D62E5B"/>
    <w:rsid w:val="00D706E8"/>
    <w:rsid w:val="00D76A08"/>
    <w:rsid w:val="00D80028"/>
    <w:rsid w:val="00D81A90"/>
    <w:rsid w:val="00D93089"/>
    <w:rsid w:val="00D9485B"/>
    <w:rsid w:val="00DC1506"/>
    <w:rsid w:val="00DC369C"/>
    <w:rsid w:val="00DC7CCE"/>
    <w:rsid w:val="00DE36E9"/>
    <w:rsid w:val="00DE5B8F"/>
    <w:rsid w:val="00E02C00"/>
    <w:rsid w:val="00E22805"/>
    <w:rsid w:val="00E62164"/>
    <w:rsid w:val="00E85D38"/>
    <w:rsid w:val="00E9724A"/>
    <w:rsid w:val="00EA3527"/>
    <w:rsid w:val="00EA6F56"/>
    <w:rsid w:val="00EA7212"/>
    <w:rsid w:val="00EB06CD"/>
    <w:rsid w:val="00EC0AB5"/>
    <w:rsid w:val="00EC3942"/>
    <w:rsid w:val="00ED1E44"/>
    <w:rsid w:val="00F03F08"/>
    <w:rsid w:val="00F45D22"/>
    <w:rsid w:val="00F61E04"/>
    <w:rsid w:val="00F724BA"/>
    <w:rsid w:val="00FC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51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D76A08"/>
    <w:pPr>
      <w:numPr>
        <w:numId w:val="11"/>
      </w:numPr>
      <w:tabs>
        <w:tab w:val="left" w:pos="7513"/>
      </w:tabs>
      <w:spacing w:before="240" w:after="240"/>
      <w:outlineLvl w:val="0"/>
    </w:pPr>
    <w:rPr>
      <w:color w:val="056284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0A53"/>
    <w:pPr>
      <w:keepNext/>
      <w:keepLines/>
      <w:numPr>
        <w:ilvl w:val="1"/>
        <w:numId w:val="11"/>
      </w:numPr>
      <w:spacing w:before="240" w:after="240"/>
      <w:ind w:left="788" w:hanging="431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0A53"/>
    <w:pPr>
      <w:keepNext/>
      <w:keepLines/>
      <w:numPr>
        <w:ilvl w:val="2"/>
        <w:numId w:val="11"/>
      </w:numPr>
      <w:spacing w:before="240" w:after="120"/>
      <w:ind w:left="1225" w:hanging="505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rsid w:val="00E62164"/>
    <w:rPr>
      <w:rFonts w:ascii="Times New Roman" w:hAnsi="Times New Roman" w:cs="Times New Roman"/>
      <w:i/>
      <w:iCs/>
    </w:rPr>
  </w:style>
  <w:style w:type="paragraph" w:styleId="Titre">
    <w:name w:val="Title"/>
    <w:basedOn w:val="Normal"/>
    <w:next w:val="Normal"/>
    <w:link w:val="TitreCar"/>
    <w:qFormat/>
    <w:rsid w:val="00962155"/>
    <w:pPr>
      <w:tabs>
        <w:tab w:val="left" w:pos="6663"/>
      </w:tabs>
      <w:spacing w:after="120"/>
      <w:contextualSpacing/>
      <w:jc w:val="center"/>
    </w:pPr>
    <w:rPr>
      <w:rFonts w:ascii="Cambria" w:hAnsi="Cambria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rsid w:val="00962155"/>
    <w:rPr>
      <w:rFonts w:ascii="Cambria" w:eastAsia="Times New Roman" w:hAnsi="Cambria" w:cs="Times New Roman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1Car">
    <w:name w:val="Titre 1 Car"/>
    <w:basedOn w:val="Policepardfaut"/>
    <w:link w:val="Titre1"/>
    <w:rsid w:val="00D76A08"/>
    <w:rPr>
      <w:rFonts w:ascii="Times New Roman" w:eastAsia="Times New Roman" w:hAnsi="Times New Roman" w:cs="Times New Roman"/>
      <w:color w:val="056284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rsid w:val="005D0A53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0D40"/>
  </w:style>
  <w:style w:type="paragraph" w:styleId="Pieddepage">
    <w:name w:val="footer"/>
    <w:basedOn w:val="Normal"/>
    <w:link w:val="Pieddepag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0D40"/>
  </w:style>
  <w:style w:type="paragraph" w:styleId="Textedebulles">
    <w:name w:val="Balloon Text"/>
    <w:basedOn w:val="Normal"/>
    <w:link w:val="TextedebullesCar"/>
    <w:uiPriority w:val="99"/>
    <w:semiHidden/>
    <w:unhideWhenUsed/>
    <w:rsid w:val="00930D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D4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2A2"/>
    <w:pPr>
      <w:keepLines/>
      <w:numPr>
        <w:numId w:val="0"/>
      </w:numPr>
      <w:tabs>
        <w:tab w:val="clear" w:pos="7513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822A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22A2"/>
    <w:rPr>
      <w:color w:val="0000FF" w:themeColor="hyperlink"/>
      <w:u w:val="single"/>
    </w:rPr>
  </w:style>
  <w:style w:type="paragraph" w:styleId="Sansinterligne">
    <w:name w:val="No Spacing"/>
    <w:uiPriority w:val="1"/>
    <w:rsid w:val="000822A2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Paragraphedeliste">
    <w:name w:val="List Paragraph"/>
    <w:basedOn w:val="Normal"/>
    <w:uiPriority w:val="34"/>
    <w:rsid w:val="006359D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D19AE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BF0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eastAsia="ar-SA"/>
    </w:rPr>
  </w:style>
  <w:style w:type="paragraph" w:styleId="TM3">
    <w:name w:val="toc 3"/>
    <w:basedOn w:val="Normal"/>
    <w:next w:val="Normal"/>
    <w:autoRedefine/>
    <w:uiPriority w:val="39"/>
    <w:unhideWhenUsed/>
    <w:rsid w:val="0090002F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072077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E1A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99E87-5C85-48D1-866C-EB4655B31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11300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ygouriou</dc:creator>
  <cp:lastModifiedBy>cbacheli</cp:lastModifiedBy>
  <cp:revision>88</cp:revision>
  <cp:lastPrinted>2016-07-29T09:37:00Z</cp:lastPrinted>
  <dcterms:created xsi:type="dcterms:W3CDTF">2014-06-06T06:54:00Z</dcterms:created>
  <dcterms:modified xsi:type="dcterms:W3CDTF">2017-01-11T09:18:00Z</dcterms:modified>
</cp:coreProperties>
</file>