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105F0C" w14:textId="77777777" w:rsidR="00D60ACE" w:rsidRDefault="00000000">
      <w:pPr>
        <w:pStyle w:val="Ttulo"/>
        <w:jc w:val="center"/>
      </w:pPr>
      <w:r>
        <w:t xml:space="preserve">Arquitectura para PCB </w:t>
      </w:r>
      <w:r>
        <w:br/>
        <w:t>de Placa Principal</w:t>
      </w:r>
    </w:p>
    <w:p w14:paraId="7E1B34E2" w14:textId="77777777" w:rsidR="00D60ACE" w:rsidRDefault="00000000">
      <w:pPr>
        <w:pStyle w:val="Standard"/>
        <w:jc w:val="right"/>
      </w:pPr>
      <w:r>
        <w:t>GFC, julio 2024.</w:t>
      </w:r>
    </w:p>
    <w:p w14:paraId="74C8C705" w14:textId="77777777" w:rsidR="00D60ACE" w:rsidRDefault="00000000">
      <w:pPr>
        <w:pStyle w:val="Ttulo1"/>
      </w:pPr>
      <w:bookmarkStart w:id="0" w:name="_iy43607d26h3"/>
      <w:bookmarkEnd w:id="0"/>
      <w:r>
        <w:t>Resumen</w:t>
      </w:r>
    </w:p>
    <w:p w14:paraId="55881402" w14:textId="7E38E3C3" w:rsidR="00D60ACE" w:rsidRDefault="00775904">
      <w:pPr>
        <w:pStyle w:val="Standard"/>
      </w:pPr>
      <w:r>
        <w:t>Se presenta</w:t>
      </w:r>
      <w:r w:rsidR="00000000">
        <w:t xml:space="preserve"> un esquema de bloques e información general para el diseño de los esquemáticos y el circuito impreso de la placa principal del prototipo Beta 2024 de ISPEL. Este documento integra las partes descriptas en los documentos de “Detalle de PCB…” de Búfer, Amplificador</w:t>
      </w:r>
      <w:r>
        <w:t xml:space="preserve">, </w:t>
      </w:r>
      <w:r w:rsidR="00000000">
        <w:t>Fuente</w:t>
      </w:r>
      <w:r>
        <w:t xml:space="preserve"> y Señal de Prueba</w:t>
      </w:r>
      <w:r w:rsidR="00000000">
        <w:t>.</w:t>
      </w:r>
    </w:p>
    <w:p w14:paraId="6074810B" w14:textId="77777777" w:rsidR="00D60ACE" w:rsidRDefault="00000000">
      <w:pPr>
        <w:pStyle w:val="Ttulo1"/>
      </w:pPr>
      <w:bookmarkStart w:id="1" w:name="_u1l1ibsdojdd"/>
      <w:bookmarkEnd w:id="1"/>
      <w:r>
        <w:t>Descripción del frente y partes del gabinete</w:t>
      </w:r>
    </w:p>
    <w:p w14:paraId="7087678C" w14:textId="77777777" w:rsidR="00D60ACE" w:rsidRDefault="00000000">
      <w:pPr>
        <w:pStyle w:val="Standard"/>
      </w:pPr>
      <w:r>
        <w:t>En la figura 1 se muestra el gabinete en preparación. Se adquirió un gabinete plástico modelo Pi. En el frente ya posee una placa de aluminio especialmente preparada. El modelo del frente se encuentra impreso a la derecha.</w:t>
      </w:r>
    </w:p>
    <w:p w14:paraId="159C5CEC" w14:textId="77777777" w:rsidR="00D60ACE" w:rsidRDefault="00D60ACE">
      <w:pPr>
        <w:pStyle w:val="Standard"/>
      </w:pPr>
    </w:p>
    <w:p w14:paraId="2AA59557" w14:textId="77777777" w:rsidR="00D60ACE" w:rsidRDefault="00000000">
      <w:pPr>
        <w:pStyle w:val="Standard"/>
        <w:jc w:val="center"/>
      </w:pPr>
      <w:r>
        <w:rPr>
          <w:noProof/>
        </w:rPr>
        <w:drawing>
          <wp:inline distT="0" distB="0" distL="0" distR="0" wp14:anchorId="3660972E" wp14:editId="32948F83">
            <wp:extent cx="5705640" cy="3157920"/>
            <wp:effectExtent l="0" t="0" r="9360" b="4380"/>
            <wp:docPr id="849136467"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705640" cy="3157920"/>
                    </a:xfrm>
                    <a:prstGeom prst="rect">
                      <a:avLst/>
                    </a:prstGeom>
                    <a:noFill/>
                    <a:ln>
                      <a:noFill/>
                      <a:prstDash/>
                    </a:ln>
                  </pic:spPr>
                </pic:pic>
              </a:graphicData>
            </a:graphic>
          </wp:inline>
        </w:drawing>
      </w:r>
    </w:p>
    <w:p w14:paraId="2D5EE8A6" w14:textId="77777777" w:rsidR="00D60ACE" w:rsidRDefault="00000000">
      <w:pPr>
        <w:pStyle w:val="Standard"/>
        <w:jc w:val="center"/>
      </w:pPr>
      <w:r>
        <w:rPr>
          <w:b/>
          <w:bCs/>
        </w:rPr>
        <w:t>Figura 1.</w:t>
      </w:r>
      <w:r>
        <w:t xml:space="preserve"> Gabinete que será utilizado para el prototipo Beta 2024 de ISPEL.</w:t>
      </w:r>
    </w:p>
    <w:p w14:paraId="2D0FEB11" w14:textId="77777777" w:rsidR="00D60ACE" w:rsidRDefault="00D60ACE">
      <w:pPr>
        <w:pStyle w:val="Standard"/>
      </w:pPr>
    </w:p>
    <w:p w14:paraId="56B9BEF2" w14:textId="77777777" w:rsidR="00D60ACE" w:rsidRDefault="00000000">
      <w:pPr>
        <w:pStyle w:val="Standard"/>
      </w:pPr>
      <w:r>
        <w:t>En el frente del gabinete se tendrá:</w:t>
      </w:r>
    </w:p>
    <w:p w14:paraId="2EDF269A" w14:textId="77777777" w:rsidR="00D60ACE" w:rsidRDefault="00000000">
      <w:pPr>
        <w:pStyle w:val="Prrafodelista"/>
        <w:numPr>
          <w:ilvl w:val="0"/>
          <w:numId w:val="7"/>
        </w:numPr>
      </w:pPr>
      <w:r>
        <w:t>Botón de encendido y led indicador.</w:t>
      </w:r>
    </w:p>
    <w:p w14:paraId="41D8AFDF" w14:textId="77777777" w:rsidR="00D60ACE" w:rsidRDefault="00000000">
      <w:pPr>
        <w:pStyle w:val="Prrafodelista"/>
        <w:numPr>
          <w:ilvl w:val="0"/>
          <w:numId w:val="5"/>
        </w:numPr>
      </w:pPr>
      <w:r>
        <w:t>Generador con dos salidas, botones de encendido específicos, leds indicadores, conectores BNC para salidas de 50 Ω y conectores banana para salidas de muy baja impedancia (con 450 mA de corriente límite).</w:t>
      </w:r>
    </w:p>
    <w:p w14:paraId="30DFD441" w14:textId="77777777" w:rsidR="00D60ACE" w:rsidRDefault="00000000">
      <w:pPr>
        <w:pStyle w:val="Prrafodelista"/>
        <w:numPr>
          <w:ilvl w:val="0"/>
          <w:numId w:val="5"/>
        </w:numPr>
      </w:pPr>
      <w:r>
        <w:t>Capturadora con dos entradas, botones de encendido específicos, leds indicadores, conectores BNC y botón de disparo manual de captura.</w:t>
      </w:r>
    </w:p>
    <w:p w14:paraId="15DE9E14" w14:textId="32F7605F" w:rsidR="00D60ACE" w:rsidRDefault="00000000">
      <w:pPr>
        <w:pStyle w:val="Prrafodelista"/>
        <w:numPr>
          <w:ilvl w:val="0"/>
          <w:numId w:val="5"/>
        </w:numPr>
      </w:pPr>
      <w:r>
        <w:lastRenderedPageBreak/>
        <w:t xml:space="preserve">Señal de </w:t>
      </w:r>
      <w:r w:rsidR="00775904">
        <w:t>P</w:t>
      </w:r>
      <w:r>
        <w:t>rueba de 1 kHz y 5 V, con conector BNC.</w:t>
      </w:r>
    </w:p>
    <w:p w14:paraId="18631E4A" w14:textId="77777777" w:rsidR="00D60ACE" w:rsidRDefault="00000000">
      <w:pPr>
        <w:pStyle w:val="Prrafodelista"/>
        <w:numPr>
          <w:ilvl w:val="0"/>
          <w:numId w:val="5"/>
        </w:numPr>
      </w:pPr>
      <w:r>
        <w:t>Conexión USB-B para chasis, que comunica con PC.</w:t>
      </w:r>
    </w:p>
    <w:p w14:paraId="2D8DB920" w14:textId="77777777" w:rsidR="00D60ACE" w:rsidRDefault="00D60ACE">
      <w:pPr>
        <w:pStyle w:val="Standard"/>
      </w:pPr>
    </w:p>
    <w:p w14:paraId="3103DBF7" w14:textId="52BF3D40" w:rsidR="00D60ACE" w:rsidRDefault="00000000">
      <w:pPr>
        <w:pStyle w:val="Standard"/>
      </w:pPr>
      <w:r>
        <w:t>Detrás del gabinete va el disipador (de 100 mm por 100 mm aproximadamente) y el conector de alimentación</w:t>
      </w:r>
      <w:r w:rsidR="00775904">
        <w:t xml:space="preserve"> </w:t>
      </w:r>
      <w:proofErr w:type="spellStart"/>
      <w:r w:rsidR="00775904">
        <w:t>interlock</w:t>
      </w:r>
      <w:proofErr w:type="spellEnd"/>
      <w:r>
        <w:t>.</w:t>
      </w:r>
    </w:p>
    <w:p w14:paraId="7C1A5650" w14:textId="77777777" w:rsidR="00D60ACE" w:rsidRDefault="00D60ACE">
      <w:pPr>
        <w:pStyle w:val="Standard"/>
      </w:pPr>
    </w:p>
    <w:p w14:paraId="196E3520" w14:textId="77777777" w:rsidR="00D60ACE" w:rsidRDefault="00000000">
      <w:pPr>
        <w:pStyle w:val="Standard"/>
      </w:pPr>
      <w:r>
        <w:t xml:space="preserve">En la figura 2 se muestra el interior del gabinete. Como puede apreciarse, no sobra espacio. Los componentes más voluminosos han sido presentados: la placa Nucleo-144; el transformador; los capacitores de 5600 </w:t>
      </w:r>
      <w:proofErr w:type="spellStart"/>
      <w:r>
        <w:t>uF</w:t>
      </w:r>
      <w:proofErr w:type="spellEnd"/>
      <w:r>
        <w:t xml:space="preserve">; el conector </w:t>
      </w:r>
      <w:proofErr w:type="spellStart"/>
      <w:r>
        <w:t>interlock</w:t>
      </w:r>
      <w:proofErr w:type="spellEnd"/>
      <w:r>
        <w:t xml:space="preserve"> de alimentación. La forma de las esquinas del gabinete desaprovecha el espacio.</w:t>
      </w:r>
    </w:p>
    <w:p w14:paraId="33F8BC0E" w14:textId="77777777" w:rsidR="00D60ACE" w:rsidRDefault="00D60ACE">
      <w:pPr>
        <w:pStyle w:val="Standard"/>
      </w:pPr>
    </w:p>
    <w:p w14:paraId="68533E19" w14:textId="77777777" w:rsidR="00D60ACE" w:rsidRDefault="00000000">
      <w:pPr>
        <w:pStyle w:val="Standard"/>
        <w:jc w:val="center"/>
      </w:pPr>
      <w:r>
        <w:rPr>
          <w:noProof/>
        </w:rPr>
        <w:drawing>
          <wp:inline distT="0" distB="0" distL="0" distR="0" wp14:anchorId="0852593A" wp14:editId="5A35C83B">
            <wp:extent cx="5676840" cy="4012559"/>
            <wp:effectExtent l="0" t="0" r="60" b="6991"/>
            <wp:docPr id="1979477407"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676840" cy="4012559"/>
                    </a:xfrm>
                    <a:prstGeom prst="rect">
                      <a:avLst/>
                    </a:prstGeom>
                    <a:noFill/>
                    <a:ln>
                      <a:noFill/>
                      <a:prstDash/>
                    </a:ln>
                  </pic:spPr>
                </pic:pic>
              </a:graphicData>
            </a:graphic>
          </wp:inline>
        </w:drawing>
      </w:r>
    </w:p>
    <w:p w14:paraId="5C823D31" w14:textId="77777777" w:rsidR="00D60ACE" w:rsidRDefault="00000000">
      <w:pPr>
        <w:pStyle w:val="Standard"/>
        <w:jc w:val="center"/>
      </w:pPr>
      <w:r>
        <w:rPr>
          <w:b/>
          <w:bCs/>
        </w:rPr>
        <w:t>Figura 2.</w:t>
      </w:r>
      <w:r>
        <w:t xml:space="preserve"> Interior del gabinete.</w:t>
      </w:r>
    </w:p>
    <w:p w14:paraId="0B726129" w14:textId="77777777" w:rsidR="00D60ACE" w:rsidRDefault="00D60ACE">
      <w:pPr>
        <w:pStyle w:val="Standard"/>
      </w:pPr>
    </w:p>
    <w:p w14:paraId="3E062C00" w14:textId="77777777" w:rsidR="00D60ACE" w:rsidRDefault="00000000">
      <w:pPr>
        <w:pStyle w:val="Standard"/>
      </w:pPr>
      <w:r>
        <w:t xml:space="preserve">Según el esquema, </w:t>
      </w:r>
      <w:r>
        <w:rPr>
          <w:shd w:val="clear" w:color="auto" w:fill="FFFF00"/>
        </w:rPr>
        <w:t>la placa principal puede tener 155 mm de largo por 105 mm de ancho</w:t>
      </w:r>
      <w:r>
        <w:t>. Esto permite que el transformador se ubique a la izquierda. Entre el límite derecho de la placa y la pared del gabinete, hay 30 mm más que podrían utilizarse si se respetan las esquinas triangulares del gabinete. Implicaría que la placa no sea rectangular.</w:t>
      </w:r>
    </w:p>
    <w:p w14:paraId="0DD2C821" w14:textId="77777777" w:rsidR="00D60ACE" w:rsidRDefault="00D60ACE">
      <w:pPr>
        <w:pStyle w:val="Standard"/>
      </w:pPr>
    </w:p>
    <w:p w14:paraId="6A546271" w14:textId="77777777" w:rsidR="00D60ACE" w:rsidRDefault="00000000">
      <w:pPr>
        <w:pStyle w:val="Standard"/>
      </w:pPr>
      <w:r>
        <w:t>Sobre el orden de las partes y componentes:</w:t>
      </w:r>
    </w:p>
    <w:p w14:paraId="42517BB1" w14:textId="77777777" w:rsidR="00D60ACE" w:rsidRDefault="00000000">
      <w:pPr>
        <w:pStyle w:val="Prrafodelista"/>
        <w:numPr>
          <w:ilvl w:val="0"/>
          <w:numId w:val="8"/>
        </w:numPr>
      </w:pPr>
      <w:r>
        <w:t xml:space="preserve">A la izquierda de la placa deben ir los </w:t>
      </w:r>
      <w:r>
        <w:rPr>
          <w:shd w:val="clear" w:color="auto" w:fill="FFFF00"/>
        </w:rPr>
        <w:t xml:space="preserve">capacitores de 5600 </w:t>
      </w:r>
      <w:proofErr w:type="spellStart"/>
      <w:r>
        <w:rPr>
          <w:shd w:val="clear" w:color="auto" w:fill="FFFF00"/>
        </w:rPr>
        <w:t>uF</w:t>
      </w:r>
      <w:proofErr w:type="spellEnd"/>
      <w:r>
        <w:t>.</w:t>
      </w:r>
    </w:p>
    <w:p w14:paraId="4B030BB1" w14:textId="3BA38991" w:rsidR="00D60ACE" w:rsidRDefault="00000000">
      <w:pPr>
        <w:pStyle w:val="Prrafodelista"/>
        <w:numPr>
          <w:ilvl w:val="0"/>
          <w:numId w:val="6"/>
        </w:numPr>
      </w:pPr>
      <w:r>
        <w:t xml:space="preserve">Hacia el fondo de la placa, deben ir los </w:t>
      </w:r>
      <w:r>
        <w:rPr>
          <w:shd w:val="clear" w:color="auto" w:fill="FFFF00"/>
        </w:rPr>
        <w:t>4 transistores de potencia de los amplificadores</w:t>
      </w:r>
      <w:r>
        <w:t xml:space="preserve">. Debido al ancho de la pared del gabinete plástico, no necesariamente estos transistores se terminen soldando en la placa. De todos modos, el diseño debe presuponer esto (y en todo caso se </w:t>
      </w:r>
      <w:r w:rsidR="00775904">
        <w:t>soldarán</w:t>
      </w:r>
      <w:r>
        <w:t xml:space="preserve"> cables extensores).</w:t>
      </w:r>
    </w:p>
    <w:p w14:paraId="4EE46FB3" w14:textId="77777777" w:rsidR="00D60ACE" w:rsidRDefault="00000000">
      <w:pPr>
        <w:pStyle w:val="Prrafodelista"/>
        <w:numPr>
          <w:ilvl w:val="0"/>
          <w:numId w:val="6"/>
        </w:numPr>
      </w:pPr>
      <w:r>
        <w:lastRenderedPageBreak/>
        <w:t xml:space="preserve">Los </w:t>
      </w:r>
      <w:r>
        <w:rPr>
          <w:shd w:val="clear" w:color="auto" w:fill="FFFF00"/>
        </w:rPr>
        <w:t>tres reguladores de tensión</w:t>
      </w:r>
      <w:r>
        <w:t xml:space="preserve"> se podrán ubicar al lado izquierdo de la placa, evaluando como posibilidad que allí se les implemente un disipador. En la versión Beta 2024 se le colocarán extensiones para que se atornillen directamente en el disipador trasero.</w:t>
      </w:r>
    </w:p>
    <w:p w14:paraId="2C9DFD2C" w14:textId="4B5EF5F2" w:rsidR="00D60ACE" w:rsidRDefault="00000000">
      <w:pPr>
        <w:pStyle w:val="Prrafodelista"/>
        <w:numPr>
          <w:ilvl w:val="0"/>
          <w:numId w:val="6"/>
        </w:numPr>
      </w:pPr>
      <w:r>
        <w:t xml:space="preserve">La </w:t>
      </w:r>
      <w:r>
        <w:rPr>
          <w:shd w:val="clear" w:color="auto" w:fill="FFFF00"/>
        </w:rPr>
        <w:t>placa Nucleo-144</w:t>
      </w:r>
      <w:r>
        <w:t xml:space="preserve"> debe ir</w:t>
      </w:r>
      <w:r w:rsidR="00775904">
        <w:t xml:space="preserve"> con sus conectores RJ45 y OGT</w:t>
      </w:r>
      <w:r>
        <w:t xml:space="preserve"> hacia adelante (del lado contrario al disipador). Esto podría permitir la utilización de </w:t>
      </w:r>
      <w:r w:rsidR="00775904">
        <w:t>estos</w:t>
      </w:r>
      <w:r>
        <w:t xml:space="preserve"> conectores (aunque no son utilizados en este proyecto). Conviene dejar un pequeño margen a la derecha para posibles conexiones (aunque también puede extenderse 30 mm la placa hacia la derecha, según lo mencionado previamente). En la figura 3 se muestran las dimensiones de la placa.</w:t>
      </w:r>
    </w:p>
    <w:p w14:paraId="44063DFA" w14:textId="77777777" w:rsidR="00D60ACE" w:rsidRDefault="00D60ACE">
      <w:pPr>
        <w:pStyle w:val="Standard"/>
      </w:pPr>
    </w:p>
    <w:p w14:paraId="3E84741D" w14:textId="77777777" w:rsidR="00D60ACE" w:rsidRDefault="00000000">
      <w:pPr>
        <w:pStyle w:val="Standard"/>
        <w:jc w:val="center"/>
      </w:pPr>
      <w:r>
        <w:rPr>
          <w:noProof/>
        </w:rPr>
        <w:drawing>
          <wp:inline distT="0" distB="0" distL="0" distR="0" wp14:anchorId="5C4F682F" wp14:editId="6D5CAA5D">
            <wp:extent cx="5088960" cy="6195240"/>
            <wp:effectExtent l="0" t="0" r="0" b="0"/>
            <wp:docPr id="356733744"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088960" cy="6195240"/>
                    </a:xfrm>
                    <a:prstGeom prst="rect">
                      <a:avLst/>
                    </a:prstGeom>
                    <a:noFill/>
                    <a:ln>
                      <a:noFill/>
                      <a:prstDash/>
                    </a:ln>
                  </pic:spPr>
                </pic:pic>
              </a:graphicData>
            </a:graphic>
          </wp:inline>
        </w:drawing>
      </w:r>
    </w:p>
    <w:p w14:paraId="7A6763A2" w14:textId="2117B7CB" w:rsidR="00D60ACE" w:rsidRDefault="00000000">
      <w:pPr>
        <w:pStyle w:val="Standard"/>
        <w:jc w:val="center"/>
      </w:pPr>
      <w:r>
        <w:rPr>
          <w:b/>
          <w:bCs/>
        </w:rPr>
        <w:t>Figura 3.</w:t>
      </w:r>
      <w:r>
        <w:t xml:space="preserve"> Dimensiones de la placa Nucleo-144 en mm</w:t>
      </w:r>
      <w:r w:rsidR="003E1659">
        <w:t xml:space="preserve"> [1]</w:t>
      </w:r>
      <w:r>
        <w:t>.</w:t>
      </w:r>
    </w:p>
    <w:p w14:paraId="6B663BA7" w14:textId="77777777" w:rsidR="00D60ACE" w:rsidRDefault="00D60ACE">
      <w:pPr>
        <w:pStyle w:val="Standard"/>
      </w:pPr>
    </w:p>
    <w:p w14:paraId="4C0B74F9" w14:textId="77777777" w:rsidR="00D60ACE" w:rsidRDefault="00000000">
      <w:pPr>
        <w:pStyle w:val="Ttulo1"/>
      </w:pPr>
      <w:r>
        <w:lastRenderedPageBreak/>
        <w:t>Bloques funcionales del equipo</w:t>
      </w:r>
    </w:p>
    <w:p w14:paraId="6E933F4F" w14:textId="77777777" w:rsidR="00D60ACE" w:rsidRDefault="00000000">
      <w:pPr>
        <w:pStyle w:val="Standard"/>
      </w:pPr>
      <w:r>
        <w:t>En el frente del gabinete (figura 1) pueden identificarse los bloques funcionales principales del equipo. En la figura 4 se muestra su desarrollo a nivel de hardware para poder concretar el diseño de la placa principal. En celeste, la parte que resuelve el microcontrolador con la placa de desarrollo Nucleo-144.</w:t>
      </w:r>
    </w:p>
    <w:p w14:paraId="21F0A526" w14:textId="77777777" w:rsidR="00D60ACE" w:rsidRDefault="00D60ACE">
      <w:pPr>
        <w:pStyle w:val="Standard"/>
      </w:pPr>
    </w:p>
    <w:p w14:paraId="27FC6891" w14:textId="77777777" w:rsidR="00D60ACE" w:rsidRDefault="00000000">
      <w:pPr>
        <w:pStyle w:val="Standard"/>
      </w:pPr>
      <w:r>
        <w:rPr>
          <w:noProof/>
        </w:rPr>
        <w:drawing>
          <wp:inline distT="0" distB="0" distL="0" distR="0" wp14:anchorId="1700A314" wp14:editId="0E7D0252">
            <wp:extent cx="5699880" cy="3968639"/>
            <wp:effectExtent l="0" t="0" r="0" b="0"/>
            <wp:docPr id="201682455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699880" cy="3968639"/>
                    </a:xfrm>
                    <a:prstGeom prst="rect">
                      <a:avLst/>
                    </a:prstGeom>
                    <a:noFill/>
                    <a:ln>
                      <a:noFill/>
                      <a:prstDash/>
                    </a:ln>
                  </pic:spPr>
                </pic:pic>
              </a:graphicData>
            </a:graphic>
          </wp:inline>
        </w:drawing>
      </w:r>
    </w:p>
    <w:p w14:paraId="19443A46" w14:textId="77777777" w:rsidR="00D60ACE" w:rsidRDefault="00000000">
      <w:pPr>
        <w:pStyle w:val="Standard"/>
        <w:jc w:val="center"/>
      </w:pPr>
      <w:r>
        <w:rPr>
          <w:b/>
          <w:bCs/>
        </w:rPr>
        <w:t>Figura 4.</w:t>
      </w:r>
      <w:r>
        <w:t xml:space="preserve"> Bloques funcionales del equipo y su interconexión con la práctica de laboratorio.</w:t>
      </w:r>
    </w:p>
    <w:p w14:paraId="697C60BA" w14:textId="77777777" w:rsidR="00D60ACE" w:rsidRDefault="00D60ACE">
      <w:pPr>
        <w:pStyle w:val="Standard"/>
        <w:jc w:val="center"/>
      </w:pPr>
    </w:p>
    <w:p w14:paraId="63979C7B" w14:textId="7C1303F2" w:rsidR="00D60ACE" w:rsidRDefault="00000000">
      <w:pPr>
        <w:pStyle w:val="Standard"/>
      </w:pPr>
      <w:r>
        <w:t>Estos bloques están descriptos en los archivos “Detalle de diseño para PCB del Amplificador DC-100 kHz”</w:t>
      </w:r>
      <w:r w:rsidR="00775904">
        <w:t xml:space="preserve"> [2]</w:t>
      </w:r>
      <w:r>
        <w:t xml:space="preserve">, “Detalle de diseño para PCB del Búfer” </w:t>
      </w:r>
      <w:r w:rsidR="00775904">
        <w:t>[</w:t>
      </w:r>
      <w:r w:rsidR="00775904">
        <w:t>3</w:t>
      </w:r>
      <w:r w:rsidR="00775904">
        <w:t>]</w:t>
      </w:r>
      <w:r w:rsidR="00775904">
        <w:t xml:space="preserve"> </w:t>
      </w:r>
      <w:r>
        <w:t>y “Detalle de diseño para PCB de Fuente”</w:t>
      </w:r>
      <w:r w:rsidR="00775904">
        <w:t xml:space="preserve"> </w:t>
      </w:r>
      <w:r w:rsidR="00775904">
        <w:t>[</w:t>
      </w:r>
      <w:r w:rsidR="00775904">
        <w:t>4</w:t>
      </w:r>
      <w:r w:rsidR="00775904">
        <w:t>]</w:t>
      </w:r>
      <w:r>
        <w:t>.</w:t>
      </w:r>
      <w:r w:rsidR="00775904">
        <w:t xml:space="preserve"> Se debe consultar también “Detalle de diseño para PCB de la Señal de Prueba” </w:t>
      </w:r>
      <w:r w:rsidR="00775904">
        <w:t>[</w:t>
      </w:r>
      <w:r w:rsidR="00775904">
        <w:t>5</w:t>
      </w:r>
      <w:r w:rsidR="00775904">
        <w:t>]</w:t>
      </w:r>
      <w:r w:rsidR="00775904">
        <w:t>.</w:t>
      </w:r>
    </w:p>
    <w:p w14:paraId="46B50A05" w14:textId="77777777" w:rsidR="004A6FEF" w:rsidRDefault="004A6FEF">
      <w:pPr>
        <w:rPr>
          <w:rFonts w:ascii="Arial" w:eastAsia="Courier New" w:hAnsi="Arial" w:cs="Arial"/>
          <w:sz w:val="40"/>
          <w:szCs w:val="40"/>
          <w:lang w:eastAsia="es-AR" w:bidi="ar-SA"/>
        </w:rPr>
      </w:pPr>
      <w:r>
        <w:br w:type="page"/>
      </w:r>
    </w:p>
    <w:p w14:paraId="4A5AFD84" w14:textId="661B771A" w:rsidR="00D60ACE" w:rsidRDefault="00000000">
      <w:pPr>
        <w:pStyle w:val="Ttulo1"/>
      </w:pPr>
      <w:r>
        <w:lastRenderedPageBreak/>
        <w:t>Conectores utilizados de la placa Nucleo-144</w:t>
      </w:r>
    </w:p>
    <w:p w14:paraId="1FBC7AD6" w14:textId="6861163E" w:rsidR="00D60ACE" w:rsidRDefault="00000000">
      <w:pPr>
        <w:pStyle w:val="Standard"/>
        <w:keepNext/>
      </w:pPr>
      <w:r>
        <w:t xml:space="preserve">En la figura 5 mostramos las conexiones de la placa Nucleo-144. La placa posee pines macho por debajo y pines hembra por encima. La placa Nucleo-144 se conectará mediante los pines macho con la placa principal. Algunas conexiones, como los botones y leds del frente del equipo, se conectarán directamente desde los pines </w:t>
      </w:r>
      <w:r w:rsidR="004A6FEF">
        <w:t>hembra</w:t>
      </w:r>
      <w:r>
        <w:t xml:space="preserve"> (por arriba de la placa). En amarillo, los pines utilizados por el equipo. En naranja, pines reservados para futuros desarrollos.</w:t>
      </w:r>
    </w:p>
    <w:p w14:paraId="1CC11AF8" w14:textId="77777777" w:rsidR="00D60ACE" w:rsidRDefault="00D60ACE">
      <w:pPr>
        <w:pStyle w:val="Standard"/>
      </w:pPr>
    </w:p>
    <w:p w14:paraId="37344A8D" w14:textId="77777777" w:rsidR="00D60ACE" w:rsidRDefault="00000000">
      <w:pPr>
        <w:pStyle w:val="Standard"/>
        <w:keepNext/>
      </w:pPr>
      <w:r>
        <w:rPr>
          <w:noProof/>
        </w:rPr>
        <w:drawing>
          <wp:anchor distT="0" distB="0" distL="114300" distR="114300" simplePos="0" relativeHeight="4" behindDoc="0" locked="0" layoutInCell="1" allowOverlap="1" wp14:anchorId="6CCEC546" wp14:editId="53730531">
            <wp:simplePos x="0" y="0"/>
            <wp:positionH relativeFrom="column">
              <wp:align>center</wp:align>
            </wp:positionH>
            <wp:positionV relativeFrom="paragraph">
              <wp:align>top</wp:align>
            </wp:positionV>
            <wp:extent cx="5690160" cy="4952880"/>
            <wp:effectExtent l="0" t="0" r="5790" b="120"/>
            <wp:wrapSquare wrapText="bothSides"/>
            <wp:docPr id="1893758983"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690160" cy="4952880"/>
                    </a:xfrm>
                    <a:prstGeom prst="rect">
                      <a:avLst/>
                    </a:prstGeom>
                  </pic:spPr>
                </pic:pic>
              </a:graphicData>
            </a:graphic>
          </wp:anchor>
        </w:drawing>
      </w:r>
    </w:p>
    <w:p w14:paraId="6C1CCE60" w14:textId="5A6C8F01" w:rsidR="00D60ACE" w:rsidRDefault="00000000">
      <w:pPr>
        <w:pStyle w:val="Standard"/>
        <w:jc w:val="center"/>
      </w:pPr>
      <w:r>
        <w:rPr>
          <w:b/>
          <w:bCs/>
        </w:rPr>
        <w:t>Figura 5.</w:t>
      </w:r>
      <w:r>
        <w:t xml:space="preserve"> Pines utilizados y reservados.</w:t>
      </w:r>
      <w:r w:rsidR="003E1659">
        <w:t xml:space="preserve"> Elaboración propia en base a [1].</w:t>
      </w:r>
    </w:p>
    <w:p w14:paraId="282619D6" w14:textId="77777777" w:rsidR="00D60ACE" w:rsidRDefault="00D60ACE">
      <w:pPr>
        <w:pStyle w:val="Standard"/>
      </w:pPr>
    </w:p>
    <w:p w14:paraId="58B9DC04" w14:textId="1209FB37" w:rsidR="00D60ACE" w:rsidRDefault="00000000">
      <w:pPr>
        <w:pStyle w:val="Standard"/>
      </w:pPr>
      <w:r>
        <w:t xml:space="preserve">La </w:t>
      </w:r>
      <w:r>
        <w:rPr>
          <w:shd w:val="clear" w:color="auto" w:fill="FFFF00"/>
        </w:rPr>
        <w:t>alimentación de la placa</w:t>
      </w:r>
      <w:r>
        <w:t xml:space="preserve"> se realiza a través del Pin </w:t>
      </w:r>
      <w:r w:rsidR="00931208">
        <w:t>15</w:t>
      </w:r>
      <w:r>
        <w:t xml:space="preserve"> del conector CN8</w:t>
      </w:r>
      <w:r w:rsidR="002C2A1E">
        <w:t xml:space="preserve"> denominado VIN</w:t>
      </w:r>
      <w:r w:rsidR="00931208">
        <w:t>, alimentado con 7 VCC</w:t>
      </w:r>
      <w:r>
        <w:t xml:space="preserve">. Este pin, y todos los indicados en magenta, corresponden al estándar de Arduino Uno. El Pin 7 </w:t>
      </w:r>
      <w:r w:rsidR="00931208">
        <w:t xml:space="preserve">y el Pin 9 </w:t>
      </w:r>
      <w:r>
        <w:t>puede</w:t>
      </w:r>
      <w:r w:rsidR="00931208">
        <w:t>n</w:t>
      </w:r>
      <w:r>
        <w:t xml:space="preserve"> utilizarse como salida de 3,3 V</w:t>
      </w:r>
      <w:r w:rsidR="00931208">
        <w:t xml:space="preserve"> y 5 V respectivamente</w:t>
      </w:r>
      <w:r>
        <w:t xml:space="preserve">. En los conectores </w:t>
      </w:r>
      <w:r w:rsidR="002C2A1E">
        <w:t xml:space="preserve">CN7, </w:t>
      </w:r>
      <w:r>
        <w:t>CN8, CN9</w:t>
      </w:r>
      <w:r w:rsidR="002C2A1E">
        <w:t xml:space="preserve"> y</w:t>
      </w:r>
      <w:r>
        <w:t xml:space="preserve"> CN10 hay diversos pines de tierra GND. Deben conectarse todos. </w:t>
      </w:r>
    </w:p>
    <w:p w14:paraId="6D3A64E9" w14:textId="77777777" w:rsidR="00D60ACE" w:rsidRDefault="00D60ACE">
      <w:pPr>
        <w:pStyle w:val="Standard"/>
      </w:pPr>
    </w:p>
    <w:p w14:paraId="743E2837" w14:textId="77777777" w:rsidR="00D60ACE" w:rsidRDefault="00000000">
      <w:pPr>
        <w:pStyle w:val="Standard"/>
      </w:pPr>
      <w:r>
        <w:t xml:space="preserve">Los </w:t>
      </w:r>
      <w:r>
        <w:rPr>
          <w:shd w:val="clear" w:color="auto" w:fill="FFFF00"/>
        </w:rPr>
        <w:t xml:space="preserve">conversores </w:t>
      </w:r>
      <w:proofErr w:type="spellStart"/>
      <w:r>
        <w:rPr>
          <w:shd w:val="clear" w:color="auto" w:fill="FFFF00"/>
        </w:rPr>
        <w:t>DAC’s</w:t>
      </w:r>
      <w:proofErr w:type="spellEnd"/>
      <w:r>
        <w:t xml:space="preserve"> se conectan a través de los pines 17 y 10 de CN7. No se pueden modificar estos pines. El Pin 6 de CN7 (AVDD) y Pin 1 de CN8 se conectan con V33REF de la Fuente. AGND se conecta con los pines GND. La cara inferior de la placa se diseñará </w:t>
      </w:r>
      <w:r>
        <w:lastRenderedPageBreak/>
        <w:t>casi completamente como GND para limitar interferencias y lograr una buena masa de 0 V. Se eligieron los pines 5 y 7 de CN7 para encender y apagar los amplificadores. Esto puede modificarse a cualquier pin GPIO (se evitó utilizar lo más posible los pines estándar de Arduino Uno).</w:t>
      </w:r>
    </w:p>
    <w:p w14:paraId="0F99C3A3" w14:textId="77777777" w:rsidR="00D60ACE" w:rsidRDefault="00D60ACE">
      <w:pPr>
        <w:pStyle w:val="Standard"/>
      </w:pPr>
    </w:p>
    <w:p w14:paraId="18F30F39" w14:textId="1AA34E75" w:rsidR="00D60ACE" w:rsidRDefault="00000000">
      <w:pPr>
        <w:pStyle w:val="Standard"/>
      </w:pPr>
      <w:r>
        <w:t xml:space="preserve">En el CN10 se encuentran los pines de </w:t>
      </w:r>
      <w:r>
        <w:rPr>
          <w:shd w:val="clear" w:color="auto" w:fill="FFFF00"/>
        </w:rPr>
        <w:t>botones y leds indicadores</w:t>
      </w:r>
      <w:r>
        <w:t xml:space="preserve">. Sólo le falta </w:t>
      </w:r>
      <w:r w:rsidR="002C2A1E">
        <w:t xml:space="preserve">considerar el </w:t>
      </w:r>
      <w:r>
        <w:t>pin de alimentación de 5 VCC</w:t>
      </w:r>
      <w:r w:rsidR="002C2A1E">
        <w:t>. Éste puede ser el pin +5V de la placa Núcleo u otro especialmente ubicado en la placa principal</w:t>
      </w:r>
      <w:r>
        <w:t xml:space="preserve">. Por lo demás, se puede utilizar un típico conector de 13 pines </w:t>
      </w:r>
      <w:r w:rsidR="002C2A1E">
        <w:t>(¿</w:t>
      </w:r>
      <w:r>
        <w:t>o 14?) machos para conectase en CN10.</w:t>
      </w:r>
    </w:p>
    <w:p w14:paraId="3F9BAA5D" w14:textId="77777777" w:rsidR="00D60ACE" w:rsidRDefault="00D60ACE">
      <w:pPr>
        <w:pStyle w:val="Standard"/>
      </w:pPr>
    </w:p>
    <w:p w14:paraId="51E39584" w14:textId="74A9368A" w:rsidR="00D60ACE" w:rsidRDefault="00000000">
      <w:pPr>
        <w:pStyle w:val="Standard"/>
      </w:pPr>
      <w:r>
        <w:t xml:space="preserve">Los </w:t>
      </w:r>
      <w:r>
        <w:rPr>
          <w:shd w:val="clear" w:color="auto" w:fill="FFFF00"/>
        </w:rPr>
        <w:t xml:space="preserve">conversores </w:t>
      </w:r>
      <w:proofErr w:type="spellStart"/>
      <w:r>
        <w:rPr>
          <w:shd w:val="clear" w:color="auto" w:fill="FFFF00"/>
        </w:rPr>
        <w:t>ADC’s</w:t>
      </w:r>
      <w:proofErr w:type="spellEnd"/>
      <w:r>
        <w:t xml:space="preserve"> utilizan 4 pines de entrada (2 canales por DAC para poder seleccionar escala). Los pines se eligieron de forma de mantener unidos los pines de cada ADC y lo más separados posible un ADC con el otro. De todos modos, sí se pueden modificar estos pines dentro de ciertos límites (los pines deben corresponder a alguno de los 16 canales de cada ADC). Además, indicados en naranja se dejan reservados 6 pines de 6 canales del ADC3 para futuros desarrollos. Estos canales podr</w:t>
      </w:r>
      <w:r w:rsidR="00315CC5">
        <w:t>ía</w:t>
      </w:r>
      <w:r>
        <w:t>n utilizarse con baja frecuencia de muestreo (menor a 1 kHz).</w:t>
      </w:r>
    </w:p>
    <w:p w14:paraId="22EBB9BA" w14:textId="77777777" w:rsidR="00D60ACE" w:rsidRDefault="00D60ACE">
      <w:pPr>
        <w:pStyle w:val="Standard"/>
      </w:pPr>
    </w:p>
    <w:p w14:paraId="4840E711" w14:textId="52820980" w:rsidR="00D60ACE" w:rsidRDefault="00000000">
      <w:pPr>
        <w:pStyle w:val="Standard"/>
      </w:pPr>
      <w:r>
        <w:t xml:space="preserve">El Pin 18 de CN9 corresponde a la salida de la </w:t>
      </w:r>
      <w:r>
        <w:rPr>
          <w:shd w:val="clear" w:color="auto" w:fill="FFFF00"/>
        </w:rPr>
        <w:t>señal de prueba</w:t>
      </w:r>
      <w:r>
        <w:t>. Esta salida debe ir conectada a un amplificador.</w:t>
      </w:r>
    </w:p>
    <w:p w14:paraId="408B8507" w14:textId="77777777" w:rsidR="00E92321" w:rsidRDefault="00E92321">
      <w:pPr>
        <w:pStyle w:val="Standard"/>
      </w:pPr>
    </w:p>
    <w:p w14:paraId="00971ED7" w14:textId="386BD672" w:rsidR="00E92321" w:rsidRDefault="00E92321">
      <w:pPr>
        <w:pStyle w:val="Standard"/>
      </w:pPr>
      <w:r>
        <w:t xml:space="preserve">En la Tabla </w:t>
      </w:r>
      <w:proofErr w:type="spellStart"/>
      <w:r>
        <w:t>Nº</w:t>
      </w:r>
      <w:proofErr w:type="spellEnd"/>
      <w:r>
        <w:t xml:space="preserve"> 1 se describe cada conexión. En las dos primeras columnas, el conector y pin utilizado. En la tercera columna, la denominación del pin en el microprocesador. La cuarta columna indica el nombre de</w:t>
      </w:r>
      <w:r w:rsidR="00803754">
        <w:t>l nodo en la placa principal. Por último, una síntesis de la función de cada pin.</w:t>
      </w:r>
    </w:p>
    <w:p w14:paraId="1C30ACEC" w14:textId="77777777" w:rsidR="00931208" w:rsidRDefault="00931208">
      <w:pPr>
        <w:pStyle w:val="Standard"/>
      </w:pPr>
    </w:p>
    <w:p w14:paraId="03BFBCBB" w14:textId="6DE2472C" w:rsidR="00931208" w:rsidRDefault="00931208" w:rsidP="00931208">
      <w:pPr>
        <w:pStyle w:val="Standard"/>
        <w:jc w:val="center"/>
      </w:pPr>
      <w:r w:rsidRPr="00931208">
        <w:rPr>
          <w:b/>
          <w:bCs/>
        </w:rPr>
        <w:t xml:space="preserve">Tabla </w:t>
      </w:r>
      <w:proofErr w:type="spellStart"/>
      <w:r w:rsidR="00E92321">
        <w:rPr>
          <w:b/>
          <w:bCs/>
        </w:rPr>
        <w:t>N°</w:t>
      </w:r>
      <w:proofErr w:type="spellEnd"/>
      <w:r w:rsidR="00E92321">
        <w:rPr>
          <w:b/>
          <w:bCs/>
        </w:rPr>
        <w:t xml:space="preserve"> </w:t>
      </w:r>
      <w:r w:rsidRPr="00931208">
        <w:rPr>
          <w:b/>
          <w:bCs/>
        </w:rPr>
        <w:t>1.</w:t>
      </w:r>
      <w:r>
        <w:t xml:space="preserve"> Conexiones de la placa Núcleo-144</w:t>
      </w:r>
    </w:p>
    <w:tbl>
      <w:tblPr>
        <w:tblStyle w:val="Tablaconcuadrcula"/>
        <w:tblW w:w="9209" w:type="dxa"/>
        <w:tblLook w:val="04A0" w:firstRow="1" w:lastRow="0" w:firstColumn="1" w:lastColumn="0" w:noHBand="0" w:noVBand="1"/>
      </w:tblPr>
      <w:tblGrid>
        <w:gridCol w:w="1117"/>
        <w:gridCol w:w="854"/>
        <w:gridCol w:w="1623"/>
        <w:gridCol w:w="1699"/>
        <w:gridCol w:w="3916"/>
      </w:tblGrid>
      <w:tr w:rsidR="0027610B" w14:paraId="6E694050" w14:textId="04791313" w:rsidTr="00803754">
        <w:trPr>
          <w:tblHeader/>
        </w:trPr>
        <w:tc>
          <w:tcPr>
            <w:tcW w:w="1117" w:type="dxa"/>
            <w:shd w:val="clear" w:color="auto" w:fill="A5C9EB" w:themeFill="text2" w:themeFillTint="40"/>
          </w:tcPr>
          <w:p w14:paraId="17B28253" w14:textId="755F0A19" w:rsidR="0027610B" w:rsidRDefault="0027610B" w:rsidP="0027610B">
            <w:pPr>
              <w:pStyle w:val="Standard"/>
              <w:jc w:val="center"/>
            </w:pPr>
            <w:r>
              <w:t>Conector</w:t>
            </w:r>
          </w:p>
        </w:tc>
        <w:tc>
          <w:tcPr>
            <w:tcW w:w="854" w:type="dxa"/>
            <w:shd w:val="clear" w:color="auto" w:fill="A5C9EB" w:themeFill="text2" w:themeFillTint="40"/>
          </w:tcPr>
          <w:p w14:paraId="363E7289" w14:textId="6CA6AA93" w:rsidR="0027610B" w:rsidRDefault="0027610B" w:rsidP="0027610B">
            <w:pPr>
              <w:pStyle w:val="Standard"/>
              <w:jc w:val="center"/>
            </w:pPr>
            <w:r>
              <w:t>Pin</w:t>
            </w:r>
          </w:p>
        </w:tc>
        <w:tc>
          <w:tcPr>
            <w:tcW w:w="1623" w:type="dxa"/>
            <w:shd w:val="clear" w:color="auto" w:fill="A5C9EB" w:themeFill="text2" w:themeFillTint="40"/>
          </w:tcPr>
          <w:p w14:paraId="14BCB715" w14:textId="4598EB37" w:rsidR="0027610B" w:rsidRDefault="0027610B" w:rsidP="0027610B">
            <w:pPr>
              <w:pStyle w:val="Standard"/>
              <w:jc w:val="center"/>
            </w:pPr>
            <w:r>
              <w:t>Denominación</w:t>
            </w:r>
            <w:r w:rsidR="00803754">
              <w:t xml:space="preserve"> </w:t>
            </w:r>
            <w:r w:rsidR="00FD39DC">
              <w:t>Micro F429ZI</w:t>
            </w:r>
          </w:p>
        </w:tc>
        <w:tc>
          <w:tcPr>
            <w:tcW w:w="1699" w:type="dxa"/>
            <w:shd w:val="clear" w:color="auto" w:fill="A5C9EB" w:themeFill="text2" w:themeFillTint="40"/>
          </w:tcPr>
          <w:p w14:paraId="26C854C8" w14:textId="4FB685B2" w:rsidR="0027610B" w:rsidRDefault="00E92321" w:rsidP="0027610B">
            <w:pPr>
              <w:pStyle w:val="Standard"/>
              <w:jc w:val="center"/>
            </w:pPr>
            <w:r>
              <w:t>Denom</w:t>
            </w:r>
            <w:r w:rsidR="00803754">
              <w:t>inación</w:t>
            </w:r>
            <w:r w:rsidR="0027610B">
              <w:t xml:space="preserve"> </w:t>
            </w:r>
            <w:r w:rsidR="0027610B">
              <w:br/>
              <w:t>placa principal</w:t>
            </w:r>
          </w:p>
        </w:tc>
        <w:tc>
          <w:tcPr>
            <w:tcW w:w="3916" w:type="dxa"/>
            <w:shd w:val="clear" w:color="auto" w:fill="A5C9EB" w:themeFill="text2" w:themeFillTint="40"/>
          </w:tcPr>
          <w:p w14:paraId="33DD8330" w14:textId="581048B6" w:rsidR="0027610B" w:rsidRDefault="0027610B">
            <w:pPr>
              <w:pStyle w:val="Standard"/>
            </w:pPr>
            <w:r>
              <w:t>Función</w:t>
            </w:r>
          </w:p>
        </w:tc>
      </w:tr>
      <w:tr w:rsidR="00803754" w14:paraId="1397B5C6" w14:textId="77777777" w:rsidTr="00803754">
        <w:tc>
          <w:tcPr>
            <w:tcW w:w="1117" w:type="dxa"/>
            <w:vMerge w:val="restart"/>
          </w:tcPr>
          <w:p w14:paraId="18F2F381" w14:textId="77777777" w:rsidR="006F4F1D" w:rsidRDefault="006F4F1D" w:rsidP="00C90493">
            <w:pPr>
              <w:pStyle w:val="Standard"/>
              <w:jc w:val="center"/>
            </w:pPr>
            <w:r>
              <w:t>CN7</w:t>
            </w:r>
          </w:p>
        </w:tc>
        <w:tc>
          <w:tcPr>
            <w:tcW w:w="854" w:type="dxa"/>
          </w:tcPr>
          <w:p w14:paraId="3B74661E" w14:textId="77777777" w:rsidR="006F4F1D" w:rsidRDefault="006F4F1D" w:rsidP="00C90493">
            <w:pPr>
              <w:pStyle w:val="Standard"/>
              <w:jc w:val="center"/>
            </w:pPr>
            <w:r>
              <w:t>5</w:t>
            </w:r>
          </w:p>
        </w:tc>
        <w:tc>
          <w:tcPr>
            <w:tcW w:w="1623" w:type="dxa"/>
          </w:tcPr>
          <w:p w14:paraId="7B7E66F5" w14:textId="77777777" w:rsidR="006F4F1D" w:rsidRDefault="006F4F1D" w:rsidP="00C90493">
            <w:pPr>
              <w:pStyle w:val="Standard"/>
              <w:jc w:val="center"/>
            </w:pPr>
            <w:r>
              <w:t>PB13</w:t>
            </w:r>
          </w:p>
        </w:tc>
        <w:tc>
          <w:tcPr>
            <w:tcW w:w="1699" w:type="dxa"/>
          </w:tcPr>
          <w:p w14:paraId="3B40D1F2" w14:textId="77777777" w:rsidR="006F4F1D" w:rsidRDefault="006F4F1D" w:rsidP="00C90493">
            <w:pPr>
              <w:pStyle w:val="Standard"/>
              <w:jc w:val="center"/>
            </w:pPr>
            <w:r>
              <w:t>CTRL_S1</w:t>
            </w:r>
          </w:p>
        </w:tc>
        <w:tc>
          <w:tcPr>
            <w:tcW w:w="3916" w:type="dxa"/>
          </w:tcPr>
          <w:p w14:paraId="40C2FE04" w14:textId="77777777" w:rsidR="006F4F1D" w:rsidRDefault="006F4F1D" w:rsidP="00C90493">
            <w:pPr>
              <w:pStyle w:val="Standard"/>
            </w:pPr>
            <w:r>
              <w:t>Control de encendido y apagado de amplificador de Generador.</w:t>
            </w:r>
          </w:p>
        </w:tc>
      </w:tr>
      <w:tr w:rsidR="00803754" w14:paraId="4B58C94F" w14:textId="77777777" w:rsidTr="00803754">
        <w:tc>
          <w:tcPr>
            <w:tcW w:w="1117" w:type="dxa"/>
            <w:vMerge/>
          </w:tcPr>
          <w:p w14:paraId="3E2529FF" w14:textId="77777777" w:rsidR="006F4F1D" w:rsidRDefault="006F4F1D" w:rsidP="00C90493">
            <w:pPr>
              <w:pStyle w:val="Standard"/>
              <w:jc w:val="center"/>
            </w:pPr>
          </w:p>
        </w:tc>
        <w:tc>
          <w:tcPr>
            <w:tcW w:w="854" w:type="dxa"/>
          </w:tcPr>
          <w:p w14:paraId="32C8F6E7" w14:textId="77777777" w:rsidR="006F4F1D" w:rsidRDefault="006F4F1D" w:rsidP="00C90493">
            <w:pPr>
              <w:pStyle w:val="Standard"/>
              <w:jc w:val="center"/>
            </w:pPr>
            <w:r>
              <w:t>7</w:t>
            </w:r>
          </w:p>
        </w:tc>
        <w:tc>
          <w:tcPr>
            <w:tcW w:w="1623" w:type="dxa"/>
          </w:tcPr>
          <w:p w14:paraId="62B4B888" w14:textId="77777777" w:rsidR="006F4F1D" w:rsidRDefault="006F4F1D" w:rsidP="00C90493">
            <w:pPr>
              <w:pStyle w:val="Standard"/>
              <w:jc w:val="center"/>
            </w:pPr>
            <w:r>
              <w:t>PB12</w:t>
            </w:r>
          </w:p>
        </w:tc>
        <w:tc>
          <w:tcPr>
            <w:tcW w:w="1699" w:type="dxa"/>
          </w:tcPr>
          <w:p w14:paraId="4A183796" w14:textId="77777777" w:rsidR="006F4F1D" w:rsidRDefault="006F4F1D" w:rsidP="00C90493">
            <w:pPr>
              <w:pStyle w:val="Standard"/>
              <w:jc w:val="center"/>
            </w:pPr>
            <w:r>
              <w:t>CTRL_S2</w:t>
            </w:r>
          </w:p>
        </w:tc>
        <w:tc>
          <w:tcPr>
            <w:tcW w:w="3916" w:type="dxa"/>
          </w:tcPr>
          <w:p w14:paraId="1E194AD7" w14:textId="77777777" w:rsidR="006F4F1D" w:rsidRDefault="006F4F1D" w:rsidP="00C90493">
            <w:pPr>
              <w:pStyle w:val="Standard"/>
            </w:pPr>
            <w:r>
              <w:t>Control de encendido y apagado de amplificador de Generador.</w:t>
            </w:r>
          </w:p>
        </w:tc>
      </w:tr>
      <w:tr w:rsidR="00803754" w14:paraId="515262FE" w14:textId="77777777" w:rsidTr="00803754">
        <w:tc>
          <w:tcPr>
            <w:tcW w:w="1117" w:type="dxa"/>
            <w:vMerge/>
          </w:tcPr>
          <w:p w14:paraId="282FC62D" w14:textId="77777777" w:rsidR="006F4F1D" w:rsidRDefault="006F4F1D" w:rsidP="00C90493">
            <w:pPr>
              <w:pStyle w:val="Standard"/>
              <w:jc w:val="center"/>
            </w:pPr>
          </w:p>
        </w:tc>
        <w:tc>
          <w:tcPr>
            <w:tcW w:w="854" w:type="dxa"/>
          </w:tcPr>
          <w:p w14:paraId="4BD26418" w14:textId="77777777" w:rsidR="006F4F1D" w:rsidRDefault="006F4F1D" w:rsidP="00C90493">
            <w:pPr>
              <w:pStyle w:val="Standard"/>
              <w:jc w:val="center"/>
            </w:pPr>
            <w:r>
              <w:t>17</w:t>
            </w:r>
          </w:p>
        </w:tc>
        <w:tc>
          <w:tcPr>
            <w:tcW w:w="1623" w:type="dxa"/>
          </w:tcPr>
          <w:p w14:paraId="6156CBF3" w14:textId="77777777" w:rsidR="006F4F1D" w:rsidRDefault="006F4F1D" w:rsidP="00C90493">
            <w:pPr>
              <w:pStyle w:val="Standard"/>
              <w:jc w:val="center"/>
            </w:pPr>
            <w:r>
              <w:t>PA4</w:t>
            </w:r>
          </w:p>
        </w:tc>
        <w:tc>
          <w:tcPr>
            <w:tcW w:w="1699" w:type="dxa"/>
          </w:tcPr>
          <w:p w14:paraId="59DB244F" w14:textId="77777777" w:rsidR="006F4F1D" w:rsidRDefault="006F4F1D" w:rsidP="00C90493">
            <w:pPr>
              <w:pStyle w:val="Standard"/>
              <w:jc w:val="center"/>
            </w:pPr>
            <w:r>
              <w:t>DAC1</w:t>
            </w:r>
          </w:p>
        </w:tc>
        <w:tc>
          <w:tcPr>
            <w:tcW w:w="3916" w:type="dxa"/>
          </w:tcPr>
          <w:p w14:paraId="470CCE47" w14:textId="77777777" w:rsidR="006F4F1D" w:rsidRDefault="006F4F1D" w:rsidP="00C90493">
            <w:pPr>
              <w:pStyle w:val="Standard"/>
            </w:pPr>
            <w:r>
              <w:t>Salida DAC1.</w:t>
            </w:r>
          </w:p>
        </w:tc>
      </w:tr>
      <w:tr w:rsidR="00803754" w14:paraId="1B98B2BB" w14:textId="77777777" w:rsidTr="00803754">
        <w:tc>
          <w:tcPr>
            <w:tcW w:w="1117" w:type="dxa"/>
            <w:vMerge/>
          </w:tcPr>
          <w:p w14:paraId="60AC8503" w14:textId="77777777" w:rsidR="006F4F1D" w:rsidRDefault="006F4F1D" w:rsidP="00C90493">
            <w:pPr>
              <w:pStyle w:val="Standard"/>
              <w:jc w:val="center"/>
            </w:pPr>
          </w:p>
        </w:tc>
        <w:tc>
          <w:tcPr>
            <w:tcW w:w="854" w:type="dxa"/>
          </w:tcPr>
          <w:p w14:paraId="55779CA7" w14:textId="77777777" w:rsidR="006F4F1D" w:rsidRDefault="006F4F1D" w:rsidP="00C90493">
            <w:pPr>
              <w:pStyle w:val="Standard"/>
              <w:jc w:val="center"/>
            </w:pPr>
            <w:r>
              <w:t>6</w:t>
            </w:r>
          </w:p>
        </w:tc>
        <w:tc>
          <w:tcPr>
            <w:tcW w:w="1623" w:type="dxa"/>
          </w:tcPr>
          <w:p w14:paraId="68C1A754" w14:textId="77777777" w:rsidR="006F4F1D" w:rsidRDefault="006F4F1D" w:rsidP="00C90493">
            <w:pPr>
              <w:pStyle w:val="Standard"/>
              <w:jc w:val="center"/>
            </w:pPr>
            <w:r>
              <w:t>AVDD</w:t>
            </w:r>
          </w:p>
        </w:tc>
        <w:tc>
          <w:tcPr>
            <w:tcW w:w="1699" w:type="dxa"/>
          </w:tcPr>
          <w:p w14:paraId="683D3A99" w14:textId="77777777" w:rsidR="006F4F1D" w:rsidRDefault="006F4F1D" w:rsidP="00C90493">
            <w:pPr>
              <w:pStyle w:val="Standard"/>
              <w:jc w:val="center"/>
            </w:pPr>
            <w:r>
              <w:t>V33REF</w:t>
            </w:r>
          </w:p>
        </w:tc>
        <w:tc>
          <w:tcPr>
            <w:tcW w:w="3916" w:type="dxa"/>
          </w:tcPr>
          <w:p w14:paraId="0FFDEDCE" w14:textId="77777777" w:rsidR="006F4F1D" w:rsidRDefault="006F4F1D" w:rsidP="00C90493">
            <w:pPr>
              <w:pStyle w:val="Standard"/>
            </w:pPr>
            <w:r>
              <w:t>Tensión de referencia para señales analógicas.</w:t>
            </w:r>
          </w:p>
        </w:tc>
      </w:tr>
      <w:tr w:rsidR="00803754" w14:paraId="42831259" w14:textId="77777777" w:rsidTr="00803754">
        <w:tc>
          <w:tcPr>
            <w:tcW w:w="1117" w:type="dxa"/>
            <w:vMerge/>
          </w:tcPr>
          <w:p w14:paraId="4C0D80EE" w14:textId="77777777" w:rsidR="006F4F1D" w:rsidRDefault="006F4F1D" w:rsidP="00C90493">
            <w:pPr>
              <w:pStyle w:val="Standard"/>
              <w:jc w:val="center"/>
            </w:pPr>
          </w:p>
        </w:tc>
        <w:tc>
          <w:tcPr>
            <w:tcW w:w="854" w:type="dxa"/>
          </w:tcPr>
          <w:p w14:paraId="3D1811DD" w14:textId="77777777" w:rsidR="006F4F1D" w:rsidRDefault="006F4F1D" w:rsidP="00C90493">
            <w:pPr>
              <w:pStyle w:val="Standard"/>
              <w:jc w:val="center"/>
            </w:pPr>
            <w:r>
              <w:t>8</w:t>
            </w:r>
          </w:p>
        </w:tc>
        <w:tc>
          <w:tcPr>
            <w:tcW w:w="1623" w:type="dxa"/>
          </w:tcPr>
          <w:p w14:paraId="5F72183C" w14:textId="77777777" w:rsidR="006F4F1D" w:rsidRDefault="006F4F1D" w:rsidP="00C90493">
            <w:pPr>
              <w:pStyle w:val="Standard"/>
              <w:jc w:val="center"/>
            </w:pPr>
            <w:r>
              <w:t>GND</w:t>
            </w:r>
          </w:p>
        </w:tc>
        <w:tc>
          <w:tcPr>
            <w:tcW w:w="1699" w:type="dxa"/>
          </w:tcPr>
          <w:p w14:paraId="3718A48B" w14:textId="77777777" w:rsidR="006F4F1D" w:rsidRDefault="006F4F1D" w:rsidP="00C90493">
            <w:pPr>
              <w:pStyle w:val="Standard"/>
              <w:jc w:val="center"/>
            </w:pPr>
            <w:r>
              <w:t>0V</w:t>
            </w:r>
          </w:p>
        </w:tc>
        <w:tc>
          <w:tcPr>
            <w:tcW w:w="3916" w:type="dxa"/>
          </w:tcPr>
          <w:p w14:paraId="476D2DCE" w14:textId="77777777" w:rsidR="006F4F1D" w:rsidRDefault="006F4F1D" w:rsidP="00C90493">
            <w:pPr>
              <w:pStyle w:val="Standard"/>
            </w:pPr>
            <w:r>
              <w:t>Masa de placa principal</w:t>
            </w:r>
          </w:p>
        </w:tc>
      </w:tr>
      <w:tr w:rsidR="00803754" w14:paraId="07981389" w14:textId="77777777" w:rsidTr="00803754">
        <w:tc>
          <w:tcPr>
            <w:tcW w:w="1117" w:type="dxa"/>
            <w:vMerge/>
          </w:tcPr>
          <w:p w14:paraId="3963CA5B" w14:textId="77777777" w:rsidR="006F4F1D" w:rsidRDefault="006F4F1D" w:rsidP="00C90493">
            <w:pPr>
              <w:pStyle w:val="Standard"/>
              <w:jc w:val="center"/>
            </w:pPr>
          </w:p>
        </w:tc>
        <w:tc>
          <w:tcPr>
            <w:tcW w:w="854" w:type="dxa"/>
          </w:tcPr>
          <w:p w14:paraId="4456DFB9" w14:textId="77777777" w:rsidR="006F4F1D" w:rsidRDefault="006F4F1D" w:rsidP="00C90493">
            <w:pPr>
              <w:pStyle w:val="Standard"/>
              <w:jc w:val="center"/>
            </w:pPr>
            <w:r>
              <w:t>10</w:t>
            </w:r>
          </w:p>
        </w:tc>
        <w:tc>
          <w:tcPr>
            <w:tcW w:w="1623" w:type="dxa"/>
          </w:tcPr>
          <w:p w14:paraId="53D18DCE" w14:textId="77777777" w:rsidR="006F4F1D" w:rsidRDefault="006F4F1D" w:rsidP="00C90493">
            <w:pPr>
              <w:pStyle w:val="Standard"/>
              <w:jc w:val="center"/>
            </w:pPr>
            <w:r>
              <w:t>PA5</w:t>
            </w:r>
          </w:p>
        </w:tc>
        <w:tc>
          <w:tcPr>
            <w:tcW w:w="1699" w:type="dxa"/>
          </w:tcPr>
          <w:p w14:paraId="2939EA42" w14:textId="77777777" w:rsidR="006F4F1D" w:rsidRDefault="006F4F1D" w:rsidP="00C90493">
            <w:pPr>
              <w:pStyle w:val="Standard"/>
              <w:jc w:val="center"/>
            </w:pPr>
            <w:r>
              <w:t>DAC2</w:t>
            </w:r>
          </w:p>
        </w:tc>
        <w:tc>
          <w:tcPr>
            <w:tcW w:w="3916" w:type="dxa"/>
          </w:tcPr>
          <w:p w14:paraId="2DDCB853" w14:textId="77777777" w:rsidR="006F4F1D" w:rsidRDefault="006F4F1D" w:rsidP="00C90493">
            <w:pPr>
              <w:pStyle w:val="Standard"/>
            </w:pPr>
            <w:r>
              <w:t>Salida DAC2.</w:t>
            </w:r>
          </w:p>
        </w:tc>
      </w:tr>
      <w:tr w:rsidR="0027610B" w14:paraId="4A1390AD" w14:textId="53FEA69F" w:rsidTr="00803754">
        <w:tc>
          <w:tcPr>
            <w:tcW w:w="1117" w:type="dxa"/>
            <w:vMerge w:val="restart"/>
          </w:tcPr>
          <w:p w14:paraId="56D53E17" w14:textId="15ACDA11" w:rsidR="0027610B" w:rsidRDefault="0027610B" w:rsidP="0027610B">
            <w:pPr>
              <w:pStyle w:val="Standard"/>
              <w:jc w:val="center"/>
            </w:pPr>
            <w:r>
              <w:t>CN8</w:t>
            </w:r>
          </w:p>
        </w:tc>
        <w:tc>
          <w:tcPr>
            <w:tcW w:w="854" w:type="dxa"/>
          </w:tcPr>
          <w:p w14:paraId="4DBBCA1A" w14:textId="1471629A" w:rsidR="0027610B" w:rsidRDefault="0027610B" w:rsidP="0027610B">
            <w:pPr>
              <w:pStyle w:val="Standard"/>
              <w:jc w:val="center"/>
            </w:pPr>
            <w:r>
              <w:t>7</w:t>
            </w:r>
          </w:p>
        </w:tc>
        <w:tc>
          <w:tcPr>
            <w:tcW w:w="1623" w:type="dxa"/>
          </w:tcPr>
          <w:p w14:paraId="384527CE" w14:textId="301127F5" w:rsidR="0027610B" w:rsidRDefault="0027610B" w:rsidP="0027610B">
            <w:pPr>
              <w:pStyle w:val="Standard"/>
              <w:jc w:val="center"/>
            </w:pPr>
            <w:r>
              <w:t>+3V3</w:t>
            </w:r>
          </w:p>
        </w:tc>
        <w:tc>
          <w:tcPr>
            <w:tcW w:w="1699" w:type="dxa"/>
          </w:tcPr>
          <w:p w14:paraId="5014D3F0" w14:textId="207B8C72" w:rsidR="0027610B" w:rsidRDefault="0027610B" w:rsidP="0027610B">
            <w:pPr>
              <w:pStyle w:val="Standard"/>
              <w:jc w:val="center"/>
            </w:pPr>
            <w:r>
              <w:t>V33</w:t>
            </w:r>
          </w:p>
        </w:tc>
        <w:tc>
          <w:tcPr>
            <w:tcW w:w="3916" w:type="dxa"/>
          </w:tcPr>
          <w:p w14:paraId="6B4B07F6" w14:textId="32C3A175" w:rsidR="0027610B" w:rsidRDefault="0027610B">
            <w:pPr>
              <w:pStyle w:val="Standard"/>
            </w:pPr>
            <w:r>
              <w:t>3,3 V regulados por Nucleo-144</w:t>
            </w:r>
          </w:p>
        </w:tc>
      </w:tr>
      <w:tr w:rsidR="0027610B" w14:paraId="014207A4" w14:textId="387D5F47" w:rsidTr="00803754">
        <w:tc>
          <w:tcPr>
            <w:tcW w:w="1117" w:type="dxa"/>
            <w:vMerge/>
          </w:tcPr>
          <w:p w14:paraId="6BA22BAA" w14:textId="77777777" w:rsidR="0027610B" w:rsidRDefault="0027610B" w:rsidP="0027610B">
            <w:pPr>
              <w:pStyle w:val="Standard"/>
              <w:jc w:val="center"/>
            </w:pPr>
          </w:p>
        </w:tc>
        <w:tc>
          <w:tcPr>
            <w:tcW w:w="854" w:type="dxa"/>
          </w:tcPr>
          <w:p w14:paraId="47720B66" w14:textId="5CE05F9F" w:rsidR="0027610B" w:rsidRDefault="0027610B" w:rsidP="0027610B">
            <w:pPr>
              <w:pStyle w:val="Standard"/>
              <w:jc w:val="center"/>
            </w:pPr>
            <w:r>
              <w:t>9</w:t>
            </w:r>
          </w:p>
        </w:tc>
        <w:tc>
          <w:tcPr>
            <w:tcW w:w="1623" w:type="dxa"/>
          </w:tcPr>
          <w:p w14:paraId="7D2C1E98" w14:textId="14BC8627" w:rsidR="0027610B" w:rsidRDefault="0027610B" w:rsidP="0027610B">
            <w:pPr>
              <w:pStyle w:val="Standard"/>
              <w:jc w:val="center"/>
            </w:pPr>
            <w:r>
              <w:t>+5V</w:t>
            </w:r>
          </w:p>
        </w:tc>
        <w:tc>
          <w:tcPr>
            <w:tcW w:w="1699" w:type="dxa"/>
          </w:tcPr>
          <w:p w14:paraId="209EA58E" w14:textId="0FB3C679" w:rsidR="0027610B" w:rsidRDefault="0027610B" w:rsidP="0027610B">
            <w:pPr>
              <w:pStyle w:val="Standard"/>
              <w:jc w:val="center"/>
            </w:pPr>
            <w:r>
              <w:t>V5</w:t>
            </w:r>
          </w:p>
        </w:tc>
        <w:tc>
          <w:tcPr>
            <w:tcW w:w="3916" w:type="dxa"/>
          </w:tcPr>
          <w:p w14:paraId="3CBD0AD3" w14:textId="0098646A" w:rsidR="0027610B" w:rsidRDefault="0027610B">
            <w:pPr>
              <w:pStyle w:val="Standard"/>
            </w:pPr>
            <w:r>
              <w:t>5 V regulados por Nucleo-144</w:t>
            </w:r>
          </w:p>
        </w:tc>
      </w:tr>
      <w:tr w:rsidR="0027610B" w14:paraId="6EB7969A" w14:textId="3B5506F0" w:rsidTr="00803754">
        <w:tc>
          <w:tcPr>
            <w:tcW w:w="1117" w:type="dxa"/>
            <w:vMerge/>
          </w:tcPr>
          <w:p w14:paraId="5D2BC3E4" w14:textId="77777777" w:rsidR="0027610B" w:rsidRDefault="0027610B" w:rsidP="0027610B">
            <w:pPr>
              <w:pStyle w:val="Standard"/>
              <w:jc w:val="center"/>
            </w:pPr>
          </w:p>
        </w:tc>
        <w:tc>
          <w:tcPr>
            <w:tcW w:w="854" w:type="dxa"/>
          </w:tcPr>
          <w:p w14:paraId="7306ED33" w14:textId="5EE7D94B" w:rsidR="0027610B" w:rsidRDefault="0027610B" w:rsidP="0027610B">
            <w:pPr>
              <w:pStyle w:val="Standard"/>
              <w:jc w:val="center"/>
            </w:pPr>
            <w:r>
              <w:t>15</w:t>
            </w:r>
          </w:p>
        </w:tc>
        <w:tc>
          <w:tcPr>
            <w:tcW w:w="1623" w:type="dxa"/>
          </w:tcPr>
          <w:p w14:paraId="6BC6ADFE" w14:textId="244AE30C" w:rsidR="0027610B" w:rsidRDefault="0027610B" w:rsidP="0027610B">
            <w:pPr>
              <w:pStyle w:val="Standard"/>
              <w:jc w:val="center"/>
            </w:pPr>
            <w:r>
              <w:t>VIN</w:t>
            </w:r>
          </w:p>
        </w:tc>
        <w:tc>
          <w:tcPr>
            <w:tcW w:w="1699" w:type="dxa"/>
          </w:tcPr>
          <w:p w14:paraId="400DDBD7" w14:textId="3EC7BD3E" w:rsidR="0027610B" w:rsidRDefault="0027610B" w:rsidP="0027610B">
            <w:pPr>
              <w:pStyle w:val="Standard"/>
              <w:jc w:val="center"/>
            </w:pPr>
            <w:r>
              <w:t>V7</w:t>
            </w:r>
          </w:p>
        </w:tc>
        <w:tc>
          <w:tcPr>
            <w:tcW w:w="3916" w:type="dxa"/>
          </w:tcPr>
          <w:p w14:paraId="47F7E733" w14:textId="03E90E8A" w:rsidR="0027610B" w:rsidRDefault="0027610B">
            <w:pPr>
              <w:pStyle w:val="Standard"/>
            </w:pPr>
            <w:r>
              <w:t>7 V regulados por placa principal</w:t>
            </w:r>
          </w:p>
        </w:tc>
      </w:tr>
      <w:tr w:rsidR="0027610B" w14:paraId="06E99BF5" w14:textId="0C6D6A58" w:rsidTr="00803754">
        <w:tc>
          <w:tcPr>
            <w:tcW w:w="1117" w:type="dxa"/>
            <w:vMerge/>
          </w:tcPr>
          <w:p w14:paraId="14198770" w14:textId="77777777" w:rsidR="0027610B" w:rsidRDefault="0027610B" w:rsidP="0027610B">
            <w:pPr>
              <w:pStyle w:val="Standard"/>
              <w:jc w:val="center"/>
            </w:pPr>
          </w:p>
        </w:tc>
        <w:tc>
          <w:tcPr>
            <w:tcW w:w="854" w:type="dxa"/>
          </w:tcPr>
          <w:p w14:paraId="326D7FF9" w14:textId="734ACDCE" w:rsidR="0027610B" w:rsidRDefault="0027610B" w:rsidP="0027610B">
            <w:pPr>
              <w:pStyle w:val="Standard"/>
              <w:jc w:val="center"/>
            </w:pPr>
            <w:r>
              <w:t>11, 13</w:t>
            </w:r>
          </w:p>
        </w:tc>
        <w:tc>
          <w:tcPr>
            <w:tcW w:w="1623" w:type="dxa"/>
          </w:tcPr>
          <w:p w14:paraId="2DD33459" w14:textId="23E4A579" w:rsidR="0027610B" w:rsidRDefault="0027610B" w:rsidP="0027610B">
            <w:pPr>
              <w:pStyle w:val="Standard"/>
              <w:jc w:val="center"/>
            </w:pPr>
            <w:r>
              <w:t>GND</w:t>
            </w:r>
          </w:p>
        </w:tc>
        <w:tc>
          <w:tcPr>
            <w:tcW w:w="1699" w:type="dxa"/>
          </w:tcPr>
          <w:p w14:paraId="1A8BF959" w14:textId="72AAED64" w:rsidR="0027610B" w:rsidRDefault="0027610B" w:rsidP="0027610B">
            <w:pPr>
              <w:pStyle w:val="Standard"/>
              <w:jc w:val="center"/>
            </w:pPr>
            <w:r>
              <w:t>0V</w:t>
            </w:r>
          </w:p>
        </w:tc>
        <w:tc>
          <w:tcPr>
            <w:tcW w:w="3916" w:type="dxa"/>
          </w:tcPr>
          <w:p w14:paraId="5C956B23" w14:textId="0A67E760" w:rsidR="0027610B" w:rsidRDefault="0027610B">
            <w:pPr>
              <w:pStyle w:val="Standard"/>
            </w:pPr>
            <w:r>
              <w:t>Masa de placa principal</w:t>
            </w:r>
          </w:p>
        </w:tc>
      </w:tr>
      <w:tr w:rsidR="0027610B" w14:paraId="7FBC093E" w14:textId="6B3C0E41" w:rsidTr="00803754">
        <w:tc>
          <w:tcPr>
            <w:tcW w:w="1117" w:type="dxa"/>
            <w:vMerge w:val="restart"/>
          </w:tcPr>
          <w:p w14:paraId="4B10CA90" w14:textId="21AC5BAE" w:rsidR="0027610B" w:rsidRDefault="0027610B" w:rsidP="0027610B">
            <w:pPr>
              <w:pStyle w:val="Standard"/>
              <w:jc w:val="center"/>
            </w:pPr>
            <w:r>
              <w:t>CN9</w:t>
            </w:r>
          </w:p>
        </w:tc>
        <w:tc>
          <w:tcPr>
            <w:tcW w:w="854" w:type="dxa"/>
          </w:tcPr>
          <w:p w14:paraId="5E37D7DE" w14:textId="071CE707" w:rsidR="0027610B" w:rsidRDefault="0027610B" w:rsidP="00F4282A">
            <w:pPr>
              <w:pStyle w:val="Standard"/>
              <w:keepNext/>
              <w:jc w:val="center"/>
            </w:pPr>
            <w:r>
              <w:t>1</w:t>
            </w:r>
          </w:p>
        </w:tc>
        <w:tc>
          <w:tcPr>
            <w:tcW w:w="1623" w:type="dxa"/>
          </w:tcPr>
          <w:p w14:paraId="1F614C86" w14:textId="2029D198" w:rsidR="0027610B" w:rsidRDefault="0027610B" w:rsidP="00F4282A">
            <w:pPr>
              <w:pStyle w:val="Standard"/>
              <w:keepNext/>
              <w:jc w:val="center"/>
            </w:pPr>
            <w:r>
              <w:t>PA3</w:t>
            </w:r>
          </w:p>
        </w:tc>
        <w:tc>
          <w:tcPr>
            <w:tcW w:w="1699" w:type="dxa"/>
          </w:tcPr>
          <w:p w14:paraId="72C1613B" w14:textId="0216B4D6" w:rsidR="0027610B" w:rsidRPr="00F4282A" w:rsidRDefault="0027610B" w:rsidP="00F4282A">
            <w:pPr>
              <w:pStyle w:val="Standard"/>
              <w:keepNext/>
              <w:jc w:val="center"/>
            </w:pPr>
            <w:r w:rsidRPr="00F4282A">
              <w:t>ADC2</w:t>
            </w:r>
            <w:r w:rsidR="006F4F1D" w:rsidRPr="00F4282A">
              <w:t>_C</w:t>
            </w:r>
            <w:r w:rsidRPr="00F4282A">
              <w:t>1</w:t>
            </w:r>
            <w:r w:rsidR="00EE7AAD">
              <w:t>0</w:t>
            </w:r>
          </w:p>
        </w:tc>
        <w:tc>
          <w:tcPr>
            <w:tcW w:w="3916" w:type="dxa"/>
          </w:tcPr>
          <w:p w14:paraId="79FBCD12" w14:textId="0744046E" w:rsidR="0027610B" w:rsidRPr="00F4282A" w:rsidRDefault="00281B57" w:rsidP="00F4282A">
            <w:pPr>
              <w:pStyle w:val="Standard"/>
              <w:keepNext/>
            </w:pPr>
            <w:r w:rsidRPr="00F4282A">
              <w:t>Escala 1</w:t>
            </w:r>
            <w:r w:rsidR="00EE7AAD">
              <w:t>0 V</w:t>
            </w:r>
            <w:r w:rsidRPr="00F4282A">
              <w:t xml:space="preserve"> de la Entrada 2 (ADC2)</w:t>
            </w:r>
          </w:p>
        </w:tc>
      </w:tr>
      <w:tr w:rsidR="0027610B" w14:paraId="175731C4" w14:textId="4BF71650" w:rsidTr="00803754">
        <w:tc>
          <w:tcPr>
            <w:tcW w:w="1117" w:type="dxa"/>
            <w:vMerge/>
          </w:tcPr>
          <w:p w14:paraId="5CA4DB70" w14:textId="77777777" w:rsidR="0027610B" w:rsidRDefault="0027610B" w:rsidP="0027610B">
            <w:pPr>
              <w:pStyle w:val="Standard"/>
              <w:jc w:val="center"/>
            </w:pPr>
          </w:p>
        </w:tc>
        <w:tc>
          <w:tcPr>
            <w:tcW w:w="854" w:type="dxa"/>
          </w:tcPr>
          <w:p w14:paraId="3B833FC3" w14:textId="7AD79B35" w:rsidR="0027610B" w:rsidRDefault="0027610B" w:rsidP="00F4282A">
            <w:pPr>
              <w:pStyle w:val="Standard"/>
              <w:keepNext/>
              <w:jc w:val="center"/>
            </w:pPr>
            <w:r>
              <w:t>3</w:t>
            </w:r>
          </w:p>
        </w:tc>
        <w:tc>
          <w:tcPr>
            <w:tcW w:w="1623" w:type="dxa"/>
          </w:tcPr>
          <w:p w14:paraId="35320125" w14:textId="17DD724F" w:rsidR="0027610B" w:rsidRDefault="0027610B" w:rsidP="00F4282A">
            <w:pPr>
              <w:pStyle w:val="Standard"/>
              <w:keepNext/>
              <w:jc w:val="center"/>
            </w:pPr>
            <w:r>
              <w:t>PC0</w:t>
            </w:r>
          </w:p>
        </w:tc>
        <w:tc>
          <w:tcPr>
            <w:tcW w:w="1699" w:type="dxa"/>
          </w:tcPr>
          <w:p w14:paraId="5A62B218" w14:textId="3C242A1E" w:rsidR="0027610B" w:rsidRPr="00F4282A" w:rsidRDefault="0027610B" w:rsidP="00F4282A">
            <w:pPr>
              <w:pStyle w:val="Standard"/>
              <w:keepNext/>
              <w:jc w:val="center"/>
            </w:pPr>
            <w:r w:rsidRPr="00F4282A">
              <w:t>ADC2</w:t>
            </w:r>
            <w:r w:rsidR="006F4F1D" w:rsidRPr="00F4282A">
              <w:t>_C</w:t>
            </w:r>
            <w:r w:rsidRPr="00F4282A">
              <w:t>2</w:t>
            </w:r>
            <w:r w:rsidR="00EE7AAD">
              <w:t>0</w:t>
            </w:r>
          </w:p>
        </w:tc>
        <w:tc>
          <w:tcPr>
            <w:tcW w:w="3916" w:type="dxa"/>
          </w:tcPr>
          <w:p w14:paraId="611FCEC1" w14:textId="2ECBD6DA" w:rsidR="0027610B" w:rsidRPr="00F4282A" w:rsidRDefault="00281B57" w:rsidP="00F4282A">
            <w:pPr>
              <w:pStyle w:val="Standard"/>
              <w:keepNext/>
            </w:pPr>
            <w:r w:rsidRPr="00F4282A">
              <w:t>Escala 2</w:t>
            </w:r>
            <w:r w:rsidR="00EE7AAD">
              <w:t>0 V</w:t>
            </w:r>
            <w:r w:rsidRPr="00F4282A">
              <w:t xml:space="preserve"> de la Entrada 2 (ADC2)</w:t>
            </w:r>
          </w:p>
        </w:tc>
      </w:tr>
      <w:tr w:rsidR="0027610B" w14:paraId="3EE11176" w14:textId="1C4BBE32" w:rsidTr="00803754">
        <w:tc>
          <w:tcPr>
            <w:tcW w:w="1117" w:type="dxa"/>
            <w:vMerge/>
          </w:tcPr>
          <w:p w14:paraId="1602226B" w14:textId="77777777" w:rsidR="0027610B" w:rsidRDefault="0027610B" w:rsidP="0027610B">
            <w:pPr>
              <w:pStyle w:val="Standard"/>
              <w:jc w:val="center"/>
            </w:pPr>
          </w:p>
        </w:tc>
        <w:tc>
          <w:tcPr>
            <w:tcW w:w="854" w:type="dxa"/>
          </w:tcPr>
          <w:p w14:paraId="6AEF2D46" w14:textId="3C6A2BC7" w:rsidR="0027610B" w:rsidRDefault="0027610B" w:rsidP="00F4282A">
            <w:pPr>
              <w:pStyle w:val="Standard"/>
              <w:keepNext/>
              <w:jc w:val="center"/>
            </w:pPr>
            <w:r>
              <w:t>5</w:t>
            </w:r>
          </w:p>
        </w:tc>
        <w:tc>
          <w:tcPr>
            <w:tcW w:w="1623" w:type="dxa"/>
          </w:tcPr>
          <w:p w14:paraId="74A8BE6D" w14:textId="0743509C" w:rsidR="0027610B" w:rsidRDefault="004A6FEF" w:rsidP="00F4282A">
            <w:pPr>
              <w:pStyle w:val="Standard"/>
              <w:keepNext/>
              <w:jc w:val="center"/>
            </w:pPr>
            <w:r>
              <w:t>PC3</w:t>
            </w:r>
          </w:p>
        </w:tc>
        <w:tc>
          <w:tcPr>
            <w:tcW w:w="1699" w:type="dxa"/>
          </w:tcPr>
          <w:p w14:paraId="089E604D" w14:textId="03466C98" w:rsidR="00281B57" w:rsidRDefault="00281B57" w:rsidP="00F4282A">
            <w:pPr>
              <w:pStyle w:val="Standard"/>
              <w:keepNext/>
              <w:jc w:val="center"/>
            </w:pPr>
            <w:r>
              <w:t>Reserva</w:t>
            </w:r>
            <w:r w:rsidR="00F4282A">
              <w:t>do</w:t>
            </w:r>
          </w:p>
        </w:tc>
        <w:tc>
          <w:tcPr>
            <w:tcW w:w="3916" w:type="dxa"/>
          </w:tcPr>
          <w:p w14:paraId="20CC5636" w14:textId="77777777" w:rsidR="0027610B" w:rsidRDefault="0027610B" w:rsidP="00F4282A">
            <w:pPr>
              <w:pStyle w:val="Standard"/>
              <w:keepNext/>
            </w:pPr>
          </w:p>
        </w:tc>
      </w:tr>
      <w:tr w:rsidR="0027610B" w14:paraId="46EED14C" w14:textId="5A142B7C" w:rsidTr="00803754">
        <w:tc>
          <w:tcPr>
            <w:tcW w:w="1117" w:type="dxa"/>
            <w:vMerge/>
          </w:tcPr>
          <w:p w14:paraId="23CC0BFB" w14:textId="77777777" w:rsidR="0027610B" w:rsidRDefault="0027610B" w:rsidP="0027610B">
            <w:pPr>
              <w:pStyle w:val="Standard"/>
              <w:jc w:val="center"/>
            </w:pPr>
          </w:p>
        </w:tc>
        <w:tc>
          <w:tcPr>
            <w:tcW w:w="854" w:type="dxa"/>
          </w:tcPr>
          <w:p w14:paraId="65F4611E" w14:textId="501E3DF2" w:rsidR="0027610B" w:rsidRDefault="0027610B" w:rsidP="00F4282A">
            <w:pPr>
              <w:pStyle w:val="Standard"/>
              <w:keepNext/>
              <w:jc w:val="center"/>
            </w:pPr>
            <w:r>
              <w:t>7</w:t>
            </w:r>
          </w:p>
        </w:tc>
        <w:tc>
          <w:tcPr>
            <w:tcW w:w="1623" w:type="dxa"/>
          </w:tcPr>
          <w:p w14:paraId="6B3E99EE" w14:textId="7490DFA7" w:rsidR="0027610B" w:rsidRDefault="004A6FEF" w:rsidP="00F4282A">
            <w:pPr>
              <w:pStyle w:val="Standard"/>
              <w:keepNext/>
              <w:jc w:val="center"/>
            </w:pPr>
            <w:r>
              <w:t>PF3</w:t>
            </w:r>
          </w:p>
        </w:tc>
        <w:tc>
          <w:tcPr>
            <w:tcW w:w="1699" w:type="dxa"/>
          </w:tcPr>
          <w:p w14:paraId="5BA43E17" w14:textId="0DC4378A" w:rsidR="0027610B" w:rsidRDefault="00281B57" w:rsidP="00F4282A">
            <w:pPr>
              <w:pStyle w:val="Standard"/>
              <w:keepNext/>
              <w:jc w:val="center"/>
            </w:pPr>
            <w:r>
              <w:t>Reserva</w:t>
            </w:r>
            <w:r w:rsidR="00F4282A">
              <w:t>do</w:t>
            </w:r>
          </w:p>
        </w:tc>
        <w:tc>
          <w:tcPr>
            <w:tcW w:w="3916" w:type="dxa"/>
          </w:tcPr>
          <w:p w14:paraId="52D51407" w14:textId="77777777" w:rsidR="0027610B" w:rsidRDefault="0027610B" w:rsidP="00F4282A">
            <w:pPr>
              <w:pStyle w:val="Standard"/>
              <w:keepNext/>
            </w:pPr>
          </w:p>
        </w:tc>
      </w:tr>
      <w:tr w:rsidR="0027610B" w14:paraId="69F6A07A" w14:textId="536E4488" w:rsidTr="00803754">
        <w:tc>
          <w:tcPr>
            <w:tcW w:w="1117" w:type="dxa"/>
            <w:vMerge/>
          </w:tcPr>
          <w:p w14:paraId="471C7DA1" w14:textId="77777777" w:rsidR="0027610B" w:rsidRDefault="0027610B" w:rsidP="0027610B">
            <w:pPr>
              <w:pStyle w:val="Standard"/>
              <w:jc w:val="center"/>
            </w:pPr>
          </w:p>
        </w:tc>
        <w:tc>
          <w:tcPr>
            <w:tcW w:w="854" w:type="dxa"/>
          </w:tcPr>
          <w:p w14:paraId="2B0C5EFC" w14:textId="333B3FC9" w:rsidR="0027610B" w:rsidRDefault="0027610B" w:rsidP="00F4282A">
            <w:pPr>
              <w:pStyle w:val="Standard"/>
              <w:keepNext/>
              <w:jc w:val="center"/>
            </w:pPr>
            <w:r>
              <w:t>9</w:t>
            </w:r>
          </w:p>
        </w:tc>
        <w:tc>
          <w:tcPr>
            <w:tcW w:w="1623" w:type="dxa"/>
          </w:tcPr>
          <w:p w14:paraId="14A4A6B1" w14:textId="750DB1A1" w:rsidR="0027610B" w:rsidRDefault="004A6FEF" w:rsidP="00F4282A">
            <w:pPr>
              <w:pStyle w:val="Standard"/>
              <w:keepNext/>
              <w:jc w:val="center"/>
            </w:pPr>
            <w:r>
              <w:t>PF5</w:t>
            </w:r>
          </w:p>
        </w:tc>
        <w:tc>
          <w:tcPr>
            <w:tcW w:w="1699" w:type="dxa"/>
          </w:tcPr>
          <w:p w14:paraId="0B9B902C" w14:textId="43BC6D12" w:rsidR="0027610B" w:rsidRDefault="00281B57" w:rsidP="00F4282A">
            <w:pPr>
              <w:pStyle w:val="Standard"/>
              <w:keepNext/>
              <w:jc w:val="center"/>
            </w:pPr>
            <w:r>
              <w:t>Reserva</w:t>
            </w:r>
            <w:r w:rsidR="00F4282A">
              <w:t>do</w:t>
            </w:r>
          </w:p>
        </w:tc>
        <w:tc>
          <w:tcPr>
            <w:tcW w:w="3916" w:type="dxa"/>
          </w:tcPr>
          <w:p w14:paraId="4847F623" w14:textId="77777777" w:rsidR="0027610B" w:rsidRDefault="0027610B" w:rsidP="00F4282A">
            <w:pPr>
              <w:pStyle w:val="Standard"/>
              <w:keepNext/>
            </w:pPr>
          </w:p>
        </w:tc>
      </w:tr>
      <w:tr w:rsidR="0027610B" w14:paraId="6450FADB" w14:textId="0BBA89AA" w:rsidTr="00803754">
        <w:tc>
          <w:tcPr>
            <w:tcW w:w="1117" w:type="dxa"/>
            <w:vMerge/>
          </w:tcPr>
          <w:p w14:paraId="023C919D" w14:textId="77777777" w:rsidR="0027610B" w:rsidRDefault="0027610B" w:rsidP="0027610B">
            <w:pPr>
              <w:pStyle w:val="Standard"/>
              <w:jc w:val="center"/>
            </w:pPr>
          </w:p>
        </w:tc>
        <w:tc>
          <w:tcPr>
            <w:tcW w:w="854" w:type="dxa"/>
          </w:tcPr>
          <w:p w14:paraId="68AAD347" w14:textId="52061F94" w:rsidR="0027610B" w:rsidRDefault="0027610B" w:rsidP="00F4282A">
            <w:pPr>
              <w:pStyle w:val="Standard"/>
              <w:keepNext/>
              <w:jc w:val="center"/>
            </w:pPr>
            <w:r>
              <w:t>11</w:t>
            </w:r>
          </w:p>
        </w:tc>
        <w:tc>
          <w:tcPr>
            <w:tcW w:w="1623" w:type="dxa"/>
          </w:tcPr>
          <w:p w14:paraId="7C78412E" w14:textId="34E591E9" w:rsidR="0027610B" w:rsidRDefault="004A6FEF" w:rsidP="00F4282A">
            <w:pPr>
              <w:pStyle w:val="Standard"/>
              <w:keepNext/>
              <w:jc w:val="center"/>
            </w:pPr>
            <w:r>
              <w:t>PF10</w:t>
            </w:r>
          </w:p>
        </w:tc>
        <w:tc>
          <w:tcPr>
            <w:tcW w:w="1699" w:type="dxa"/>
          </w:tcPr>
          <w:p w14:paraId="2C697241" w14:textId="034FFB10" w:rsidR="0027610B" w:rsidRDefault="00281B57" w:rsidP="00F4282A">
            <w:pPr>
              <w:pStyle w:val="Standard"/>
              <w:keepNext/>
              <w:jc w:val="center"/>
            </w:pPr>
            <w:r>
              <w:t>Reserva</w:t>
            </w:r>
            <w:r w:rsidR="00F4282A">
              <w:t>do</w:t>
            </w:r>
          </w:p>
        </w:tc>
        <w:tc>
          <w:tcPr>
            <w:tcW w:w="3916" w:type="dxa"/>
          </w:tcPr>
          <w:p w14:paraId="0E3FF648" w14:textId="77777777" w:rsidR="0027610B" w:rsidRDefault="0027610B" w:rsidP="00F4282A">
            <w:pPr>
              <w:pStyle w:val="Standard"/>
              <w:keepNext/>
            </w:pPr>
          </w:p>
        </w:tc>
      </w:tr>
      <w:tr w:rsidR="00FD39DC" w14:paraId="71BE8461" w14:textId="46D7F27C" w:rsidTr="00803754">
        <w:tc>
          <w:tcPr>
            <w:tcW w:w="1117" w:type="dxa"/>
            <w:vMerge/>
          </w:tcPr>
          <w:p w14:paraId="25F245E1" w14:textId="77777777" w:rsidR="00FD39DC" w:rsidRDefault="00FD39DC" w:rsidP="00FD39DC">
            <w:pPr>
              <w:pStyle w:val="Standard"/>
              <w:jc w:val="center"/>
            </w:pPr>
          </w:p>
        </w:tc>
        <w:tc>
          <w:tcPr>
            <w:tcW w:w="854" w:type="dxa"/>
          </w:tcPr>
          <w:p w14:paraId="5A6F8F52" w14:textId="1C6B6AAA" w:rsidR="00FD39DC" w:rsidRDefault="00FD39DC" w:rsidP="00F4282A">
            <w:pPr>
              <w:pStyle w:val="Standard"/>
              <w:keepNext/>
              <w:jc w:val="center"/>
            </w:pPr>
            <w:r>
              <w:t>23,</w:t>
            </w:r>
            <w:r w:rsidR="004A6FEF">
              <w:t xml:space="preserve"> </w:t>
            </w:r>
            <w:r>
              <w:t>12</w:t>
            </w:r>
          </w:p>
        </w:tc>
        <w:tc>
          <w:tcPr>
            <w:tcW w:w="1623" w:type="dxa"/>
          </w:tcPr>
          <w:p w14:paraId="04DA1AAE" w14:textId="123A3497" w:rsidR="00FD39DC" w:rsidRDefault="00FD39DC" w:rsidP="00F4282A">
            <w:pPr>
              <w:pStyle w:val="Standard"/>
              <w:keepNext/>
              <w:jc w:val="center"/>
            </w:pPr>
            <w:r>
              <w:t>GND</w:t>
            </w:r>
          </w:p>
        </w:tc>
        <w:tc>
          <w:tcPr>
            <w:tcW w:w="1699" w:type="dxa"/>
          </w:tcPr>
          <w:p w14:paraId="3E3E292D" w14:textId="7E8895DC" w:rsidR="00FD39DC" w:rsidRDefault="00FD39DC" w:rsidP="00F4282A">
            <w:pPr>
              <w:pStyle w:val="Standard"/>
              <w:keepNext/>
              <w:jc w:val="center"/>
            </w:pPr>
            <w:r>
              <w:t>0V</w:t>
            </w:r>
          </w:p>
        </w:tc>
        <w:tc>
          <w:tcPr>
            <w:tcW w:w="3916" w:type="dxa"/>
          </w:tcPr>
          <w:p w14:paraId="657E6014" w14:textId="6B0B2BBB" w:rsidR="00FD39DC" w:rsidRDefault="00FD39DC" w:rsidP="00F4282A">
            <w:pPr>
              <w:pStyle w:val="Standard"/>
              <w:keepNext/>
            </w:pPr>
            <w:r>
              <w:t>Masa de placa principal</w:t>
            </w:r>
          </w:p>
        </w:tc>
      </w:tr>
      <w:tr w:rsidR="00FD39DC" w14:paraId="36E5909A" w14:textId="3C38C1B9" w:rsidTr="00803754">
        <w:tc>
          <w:tcPr>
            <w:tcW w:w="1117" w:type="dxa"/>
            <w:vMerge/>
          </w:tcPr>
          <w:p w14:paraId="04EE91E3" w14:textId="77777777" w:rsidR="00FD39DC" w:rsidRDefault="00FD39DC" w:rsidP="00FD39DC">
            <w:pPr>
              <w:pStyle w:val="Standard"/>
              <w:jc w:val="center"/>
            </w:pPr>
          </w:p>
        </w:tc>
        <w:tc>
          <w:tcPr>
            <w:tcW w:w="854" w:type="dxa"/>
          </w:tcPr>
          <w:p w14:paraId="4F5F725A" w14:textId="49F980FD" w:rsidR="00FD39DC" w:rsidRDefault="00FD39DC" w:rsidP="00F4282A">
            <w:pPr>
              <w:pStyle w:val="Standard"/>
              <w:keepNext/>
              <w:jc w:val="center"/>
            </w:pPr>
            <w:r>
              <w:t>18</w:t>
            </w:r>
          </w:p>
        </w:tc>
        <w:tc>
          <w:tcPr>
            <w:tcW w:w="1623" w:type="dxa"/>
          </w:tcPr>
          <w:p w14:paraId="1BB2CC13" w14:textId="4C1FA9E8" w:rsidR="00FD39DC" w:rsidRDefault="00FD39DC" w:rsidP="00FD39DC">
            <w:pPr>
              <w:pStyle w:val="Standard"/>
              <w:jc w:val="center"/>
            </w:pPr>
            <w:r>
              <w:t>PE5</w:t>
            </w:r>
          </w:p>
        </w:tc>
        <w:tc>
          <w:tcPr>
            <w:tcW w:w="1699" w:type="dxa"/>
          </w:tcPr>
          <w:p w14:paraId="354BC587" w14:textId="6C0B91EE" w:rsidR="00FD39DC" w:rsidRDefault="00E92321" w:rsidP="00FD39DC">
            <w:pPr>
              <w:pStyle w:val="Standard"/>
              <w:jc w:val="center"/>
            </w:pPr>
            <w:r>
              <w:t>PRUEBA</w:t>
            </w:r>
          </w:p>
        </w:tc>
        <w:tc>
          <w:tcPr>
            <w:tcW w:w="3916" w:type="dxa"/>
          </w:tcPr>
          <w:p w14:paraId="686CA39B" w14:textId="5F4EA5BF" w:rsidR="00FD39DC" w:rsidRDefault="00FD39DC" w:rsidP="00FD39DC">
            <w:pPr>
              <w:pStyle w:val="Standard"/>
            </w:pPr>
            <w:r>
              <w:t>Salida de prueba de 1 kHz</w:t>
            </w:r>
          </w:p>
        </w:tc>
      </w:tr>
      <w:tr w:rsidR="004A6FEF" w14:paraId="15159AEC" w14:textId="77777777" w:rsidTr="00803754">
        <w:tc>
          <w:tcPr>
            <w:tcW w:w="1117" w:type="dxa"/>
            <w:vMerge w:val="restart"/>
          </w:tcPr>
          <w:p w14:paraId="181E7036" w14:textId="0BAC114D" w:rsidR="004A6FEF" w:rsidRDefault="004A6FEF" w:rsidP="00FD39DC">
            <w:pPr>
              <w:pStyle w:val="Standard"/>
              <w:jc w:val="center"/>
            </w:pPr>
            <w:r>
              <w:t>CN10</w:t>
            </w:r>
          </w:p>
        </w:tc>
        <w:tc>
          <w:tcPr>
            <w:tcW w:w="854" w:type="dxa"/>
          </w:tcPr>
          <w:p w14:paraId="62C38F52" w14:textId="753AE991" w:rsidR="004A6FEF" w:rsidRDefault="004A6FEF" w:rsidP="00FD39DC">
            <w:pPr>
              <w:pStyle w:val="Standard"/>
              <w:jc w:val="center"/>
            </w:pPr>
            <w:r>
              <w:t>1</w:t>
            </w:r>
          </w:p>
        </w:tc>
        <w:tc>
          <w:tcPr>
            <w:tcW w:w="1623" w:type="dxa"/>
          </w:tcPr>
          <w:p w14:paraId="035E367A" w14:textId="6EF6740E" w:rsidR="004A6FEF" w:rsidRDefault="004A6FEF" w:rsidP="00FD39DC">
            <w:pPr>
              <w:pStyle w:val="Standard"/>
              <w:jc w:val="center"/>
            </w:pPr>
            <w:r>
              <w:t>AVDD</w:t>
            </w:r>
          </w:p>
        </w:tc>
        <w:tc>
          <w:tcPr>
            <w:tcW w:w="1699" w:type="dxa"/>
          </w:tcPr>
          <w:p w14:paraId="505C9932" w14:textId="657629FB" w:rsidR="004A6FEF" w:rsidRDefault="004A6FEF" w:rsidP="00FD39DC">
            <w:pPr>
              <w:pStyle w:val="Standard"/>
              <w:jc w:val="center"/>
            </w:pPr>
            <w:r>
              <w:t>V33REF</w:t>
            </w:r>
          </w:p>
        </w:tc>
        <w:tc>
          <w:tcPr>
            <w:tcW w:w="3916" w:type="dxa"/>
          </w:tcPr>
          <w:p w14:paraId="0B6DF9D2" w14:textId="78D2CFEF" w:rsidR="004A6FEF" w:rsidRDefault="004A6FEF" w:rsidP="00FD39DC">
            <w:pPr>
              <w:pStyle w:val="Standard"/>
            </w:pPr>
            <w:r>
              <w:t>Tensión de referencia para señales analógicas.</w:t>
            </w:r>
          </w:p>
        </w:tc>
      </w:tr>
      <w:tr w:rsidR="004A6FEF" w14:paraId="59771D2C" w14:textId="503E0A2D" w:rsidTr="00803754">
        <w:tc>
          <w:tcPr>
            <w:tcW w:w="1117" w:type="dxa"/>
            <w:vMerge/>
          </w:tcPr>
          <w:p w14:paraId="7925D189" w14:textId="77777777" w:rsidR="004A6FEF" w:rsidRDefault="004A6FEF" w:rsidP="00FD39DC">
            <w:pPr>
              <w:pStyle w:val="Standard"/>
              <w:jc w:val="center"/>
            </w:pPr>
          </w:p>
        </w:tc>
        <w:tc>
          <w:tcPr>
            <w:tcW w:w="854" w:type="dxa"/>
          </w:tcPr>
          <w:p w14:paraId="3AE45FD8" w14:textId="40931AFF" w:rsidR="004A6FEF" w:rsidRDefault="004A6FEF" w:rsidP="00FD39DC">
            <w:pPr>
              <w:pStyle w:val="Standard"/>
              <w:jc w:val="center"/>
            </w:pPr>
            <w:r>
              <w:t>3</w:t>
            </w:r>
          </w:p>
        </w:tc>
        <w:tc>
          <w:tcPr>
            <w:tcW w:w="1623" w:type="dxa"/>
          </w:tcPr>
          <w:p w14:paraId="663DAAAC" w14:textId="11938A99" w:rsidR="004A6FEF" w:rsidRDefault="004A6FEF" w:rsidP="00FD39DC">
            <w:pPr>
              <w:pStyle w:val="Standard"/>
              <w:jc w:val="center"/>
            </w:pPr>
            <w:r>
              <w:t>AGND</w:t>
            </w:r>
          </w:p>
        </w:tc>
        <w:tc>
          <w:tcPr>
            <w:tcW w:w="1699" w:type="dxa"/>
          </w:tcPr>
          <w:p w14:paraId="66C97414" w14:textId="715ABFB6" w:rsidR="004A6FEF" w:rsidRDefault="004A6FEF" w:rsidP="00FD39DC">
            <w:pPr>
              <w:pStyle w:val="Standard"/>
              <w:jc w:val="center"/>
            </w:pPr>
            <w:r>
              <w:t>0V</w:t>
            </w:r>
          </w:p>
        </w:tc>
        <w:tc>
          <w:tcPr>
            <w:tcW w:w="3916" w:type="dxa"/>
          </w:tcPr>
          <w:p w14:paraId="7719353D" w14:textId="1A749839" w:rsidR="004A6FEF" w:rsidRDefault="004A6FEF" w:rsidP="00FD39DC">
            <w:pPr>
              <w:pStyle w:val="Standard"/>
            </w:pPr>
            <w:r>
              <w:t>Masa analógica, conectada a la masa de la placa principal.</w:t>
            </w:r>
          </w:p>
        </w:tc>
      </w:tr>
      <w:tr w:rsidR="004A6FEF" w14:paraId="2596AF65" w14:textId="1D1C5DA6" w:rsidTr="00803754">
        <w:tc>
          <w:tcPr>
            <w:tcW w:w="1117" w:type="dxa"/>
            <w:vMerge/>
          </w:tcPr>
          <w:p w14:paraId="75DB45F4" w14:textId="77777777" w:rsidR="004A6FEF" w:rsidRDefault="004A6FEF" w:rsidP="004A6FEF">
            <w:pPr>
              <w:pStyle w:val="Standard"/>
              <w:jc w:val="center"/>
            </w:pPr>
          </w:p>
        </w:tc>
        <w:tc>
          <w:tcPr>
            <w:tcW w:w="854" w:type="dxa"/>
          </w:tcPr>
          <w:p w14:paraId="7817A224" w14:textId="067041A3" w:rsidR="004A6FEF" w:rsidRDefault="004A6FEF" w:rsidP="004A6FEF">
            <w:pPr>
              <w:pStyle w:val="Standard"/>
              <w:jc w:val="center"/>
            </w:pPr>
            <w:r>
              <w:t>5, 17, 27, 22</w:t>
            </w:r>
          </w:p>
        </w:tc>
        <w:tc>
          <w:tcPr>
            <w:tcW w:w="1623" w:type="dxa"/>
          </w:tcPr>
          <w:p w14:paraId="3DB42CB3" w14:textId="402527D4" w:rsidR="004A6FEF" w:rsidRDefault="004A6FEF" w:rsidP="004A6FEF">
            <w:pPr>
              <w:pStyle w:val="Standard"/>
              <w:jc w:val="center"/>
            </w:pPr>
            <w:r>
              <w:t>GND</w:t>
            </w:r>
          </w:p>
        </w:tc>
        <w:tc>
          <w:tcPr>
            <w:tcW w:w="1699" w:type="dxa"/>
          </w:tcPr>
          <w:p w14:paraId="44239EFA" w14:textId="7F041A42" w:rsidR="004A6FEF" w:rsidRDefault="004A6FEF" w:rsidP="004A6FEF">
            <w:pPr>
              <w:pStyle w:val="Standard"/>
              <w:jc w:val="center"/>
            </w:pPr>
            <w:r>
              <w:t>0V</w:t>
            </w:r>
          </w:p>
        </w:tc>
        <w:tc>
          <w:tcPr>
            <w:tcW w:w="3916" w:type="dxa"/>
          </w:tcPr>
          <w:p w14:paraId="64415FC7" w14:textId="08B76193" w:rsidR="004A6FEF" w:rsidRDefault="004A6FEF" w:rsidP="004A6FEF">
            <w:pPr>
              <w:pStyle w:val="Standard"/>
            </w:pPr>
            <w:r>
              <w:t>Masa de placa principal</w:t>
            </w:r>
          </w:p>
        </w:tc>
      </w:tr>
      <w:tr w:rsidR="004A6FEF" w14:paraId="22E89B98" w14:textId="3B043128" w:rsidTr="00803754">
        <w:tc>
          <w:tcPr>
            <w:tcW w:w="1117" w:type="dxa"/>
            <w:vMerge/>
          </w:tcPr>
          <w:p w14:paraId="6BBB969E" w14:textId="77777777" w:rsidR="004A6FEF" w:rsidRDefault="004A6FEF" w:rsidP="004A6FEF">
            <w:pPr>
              <w:pStyle w:val="Standard"/>
              <w:jc w:val="center"/>
            </w:pPr>
          </w:p>
        </w:tc>
        <w:tc>
          <w:tcPr>
            <w:tcW w:w="854" w:type="dxa"/>
          </w:tcPr>
          <w:p w14:paraId="168E186C" w14:textId="2311161F" w:rsidR="004A6FEF" w:rsidRDefault="004A6FEF" w:rsidP="004A6FEF">
            <w:pPr>
              <w:pStyle w:val="Standard"/>
              <w:jc w:val="center"/>
            </w:pPr>
            <w:r>
              <w:t>7</w:t>
            </w:r>
          </w:p>
        </w:tc>
        <w:tc>
          <w:tcPr>
            <w:tcW w:w="1623" w:type="dxa"/>
          </w:tcPr>
          <w:p w14:paraId="644BA5CC" w14:textId="3FD7D96E" w:rsidR="004A6FEF" w:rsidRDefault="004A6FEF" w:rsidP="004A6FEF">
            <w:pPr>
              <w:pStyle w:val="Standard"/>
              <w:jc w:val="center"/>
            </w:pPr>
            <w:r>
              <w:t>PB1</w:t>
            </w:r>
          </w:p>
        </w:tc>
        <w:tc>
          <w:tcPr>
            <w:tcW w:w="1699" w:type="dxa"/>
          </w:tcPr>
          <w:p w14:paraId="452476A6" w14:textId="302873BC" w:rsidR="004A6FEF" w:rsidRDefault="004A6FEF" w:rsidP="004A6FEF">
            <w:pPr>
              <w:pStyle w:val="Standard"/>
              <w:jc w:val="center"/>
            </w:pPr>
            <w:r>
              <w:t>ADC1_C1</w:t>
            </w:r>
            <w:r w:rsidR="00EE7AAD">
              <w:t>0</w:t>
            </w:r>
          </w:p>
        </w:tc>
        <w:tc>
          <w:tcPr>
            <w:tcW w:w="3916" w:type="dxa"/>
          </w:tcPr>
          <w:p w14:paraId="2ADE9989" w14:textId="0BD01540" w:rsidR="004A6FEF" w:rsidRDefault="004A6FEF" w:rsidP="004A6FEF">
            <w:pPr>
              <w:pStyle w:val="Standard"/>
            </w:pPr>
            <w:r>
              <w:t>Escala 1</w:t>
            </w:r>
            <w:r w:rsidR="00EE7AAD">
              <w:t>0 V</w:t>
            </w:r>
            <w:r>
              <w:t xml:space="preserve"> de la Entrada 1 (ADC1)</w:t>
            </w:r>
          </w:p>
        </w:tc>
      </w:tr>
      <w:tr w:rsidR="004A6FEF" w14:paraId="08BBAE0E" w14:textId="77777777" w:rsidTr="00803754">
        <w:tc>
          <w:tcPr>
            <w:tcW w:w="1117" w:type="dxa"/>
            <w:vMerge/>
          </w:tcPr>
          <w:p w14:paraId="2FBE4187" w14:textId="77777777" w:rsidR="004A6FEF" w:rsidRDefault="004A6FEF" w:rsidP="004A6FEF">
            <w:pPr>
              <w:pStyle w:val="Standard"/>
              <w:jc w:val="center"/>
            </w:pPr>
          </w:p>
        </w:tc>
        <w:tc>
          <w:tcPr>
            <w:tcW w:w="854" w:type="dxa"/>
          </w:tcPr>
          <w:p w14:paraId="30E49DF4" w14:textId="618A5E3B" w:rsidR="004A6FEF" w:rsidRDefault="004A6FEF" w:rsidP="004A6FEF">
            <w:pPr>
              <w:pStyle w:val="Standard"/>
              <w:jc w:val="center"/>
            </w:pPr>
            <w:r>
              <w:t>9</w:t>
            </w:r>
          </w:p>
        </w:tc>
        <w:tc>
          <w:tcPr>
            <w:tcW w:w="1623" w:type="dxa"/>
          </w:tcPr>
          <w:p w14:paraId="4D8C5F2C" w14:textId="401A4454" w:rsidR="004A6FEF" w:rsidRDefault="004A6FEF" w:rsidP="004A6FEF">
            <w:pPr>
              <w:pStyle w:val="Standard"/>
              <w:jc w:val="center"/>
            </w:pPr>
            <w:r>
              <w:t>PC2</w:t>
            </w:r>
          </w:p>
        </w:tc>
        <w:tc>
          <w:tcPr>
            <w:tcW w:w="1699" w:type="dxa"/>
          </w:tcPr>
          <w:p w14:paraId="1D2C0A68" w14:textId="1AECC14D" w:rsidR="004A6FEF" w:rsidRDefault="004A6FEF" w:rsidP="004A6FEF">
            <w:pPr>
              <w:pStyle w:val="Standard"/>
              <w:jc w:val="center"/>
            </w:pPr>
            <w:r>
              <w:t>ADC1_C2</w:t>
            </w:r>
            <w:r w:rsidR="00EE7AAD">
              <w:t>0</w:t>
            </w:r>
          </w:p>
        </w:tc>
        <w:tc>
          <w:tcPr>
            <w:tcW w:w="3916" w:type="dxa"/>
          </w:tcPr>
          <w:p w14:paraId="3D97EF14" w14:textId="108CBC0B" w:rsidR="004A6FEF" w:rsidRDefault="004A6FEF" w:rsidP="004A6FEF">
            <w:pPr>
              <w:pStyle w:val="Standard"/>
            </w:pPr>
            <w:r>
              <w:t>Escala 2</w:t>
            </w:r>
            <w:r w:rsidR="00EE7AAD">
              <w:t>0 V</w:t>
            </w:r>
            <w:r>
              <w:t xml:space="preserve"> de la Entrada 1 (ADC1)</w:t>
            </w:r>
          </w:p>
        </w:tc>
      </w:tr>
      <w:tr w:rsidR="004A6FEF" w14:paraId="460A3F7E" w14:textId="77777777" w:rsidTr="00803754">
        <w:tc>
          <w:tcPr>
            <w:tcW w:w="1117" w:type="dxa"/>
            <w:vMerge/>
          </w:tcPr>
          <w:p w14:paraId="670F7E1D" w14:textId="77777777" w:rsidR="004A6FEF" w:rsidRDefault="004A6FEF" w:rsidP="004A6FEF">
            <w:pPr>
              <w:pStyle w:val="Standard"/>
              <w:jc w:val="center"/>
            </w:pPr>
          </w:p>
        </w:tc>
        <w:tc>
          <w:tcPr>
            <w:tcW w:w="854" w:type="dxa"/>
          </w:tcPr>
          <w:p w14:paraId="5865FBE5" w14:textId="09008D57" w:rsidR="004A6FEF" w:rsidRDefault="004A6FEF" w:rsidP="004A6FEF">
            <w:pPr>
              <w:pStyle w:val="Standard"/>
              <w:jc w:val="center"/>
            </w:pPr>
            <w:r>
              <w:t>11</w:t>
            </w:r>
          </w:p>
        </w:tc>
        <w:tc>
          <w:tcPr>
            <w:tcW w:w="1623" w:type="dxa"/>
          </w:tcPr>
          <w:p w14:paraId="5B7D6678" w14:textId="313455AF" w:rsidR="004A6FEF" w:rsidRDefault="004A6FEF" w:rsidP="004A6FEF">
            <w:pPr>
              <w:pStyle w:val="Standard"/>
              <w:jc w:val="center"/>
            </w:pPr>
            <w:r>
              <w:t>PF4</w:t>
            </w:r>
          </w:p>
        </w:tc>
        <w:tc>
          <w:tcPr>
            <w:tcW w:w="1699" w:type="dxa"/>
          </w:tcPr>
          <w:p w14:paraId="74D0E11B" w14:textId="3968A8E2" w:rsidR="004A6FEF" w:rsidRDefault="004A6FEF" w:rsidP="004A6FEF">
            <w:pPr>
              <w:pStyle w:val="Standard"/>
              <w:jc w:val="center"/>
            </w:pPr>
            <w:r>
              <w:t>Reserva</w:t>
            </w:r>
            <w:r w:rsidR="00F4282A">
              <w:t>do</w:t>
            </w:r>
          </w:p>
        </w:tc>
        <w:tc>
          <w:tcPr>
            <w:tcW w:w="3916" w:type="dxa"/>
          </w:tcPr>
          <w:p w14:paraId="0C58CF02" w14:textId="77777777" w:rsidR="004A6FEF" w:rsidRDefault="004A6FEF" w:rsidP="004A6FEF">
            <w:pPr>
              <w:pStyle w:val="Standard"/>
            </w:pPr>
          </w:p>
        </w:tc>
      </w:tr>
      <w:tr w:rsidR="00F4282A" w14:paraId="2EE4E52A" w14:textId="77777777" w:rsidTr="00803754">
        <w:tc>
          <w:tcPr>
            <w:tcW w:w="1117" w:type="dxa"/>
            <w:vMerge/>
          </w:tcPr>
          <w:p w14:paraId="67511727" w14:textId="77777777" w:rsidR="00F4282A" w:rsidRDefault="00F4282A" w:rsidP="004A6FEF">
            <w:pPr>
              <w:pStyle w:val="Standard"/>
              <w:jc w:val="center"/>
            </w:pPr>
          </w:p>
        </w:tc>
        <w:tc>
          <w:tcPr>
            <w:tcW w:w="854" w:type="dxa"/>
          </w:tcPr>
          <w:p w14:paraId="2CF231B9" w14:textId="6EE7B5CF" w:rsidR="00F4282A" w:rsidRDefault="00F4282A" w:rsidP="004A6FEF">
            <w:pPr>
              <w:pStyle w:val="Standard"/>
              <w:jc w:val="center"/>
            </w:pPr>
            <w:r>
              <w:t>29</w:t>
            </w:r>
          </w:p>
        </w:tc>
        <w:tc>
          <w:tcPr>
            <w:tcW w:w="1623" w:type="dxa"/>
          </w:tcPr>
          <w:p w14:paraId="626A637E" w14:textId="4CDB768B" w:rsidR="00F4282A" w:rsidRDefault="00F4282A" w:rsidP="004A6FEF">
            <w:pPr>
              <w:pStyle w:val="Standard"/>
              <w:jc w:val="center"/>
            </w:pPr>
            <w:r>
              <w:t>PA0</w:t>
            </w:r>
          </w:p>
        </w:tc>
        <w:tc>
          <w:tcPr>
            <w:tcW w:w="1699" w:type="dxa"/>
          </w:tcPr>
          <w:p w14:paraId="2677B816" w14:textId="191C9DCF" w:rsidR="00F4282A" w:rsidRDefault="00F4282A" w:rsidP="004A6FEF">
            <w:pPr>
              <w:pStyle w:val="Standard"/>
              <w:jc w:val="center"/>
            </w:pPr>
            <w:r>
              <w:t>Reservado</w:t>
            </w:r>
          </w:p>
        </w:tc>
        <w:tc>
          <w:tcPr>
            <w:tcW w:w="3916" w:type="dxa"/>
          </w:tcPr>
          <w:p w14:paraId="59DDD944" w14:textId="77777777" w:rsidR="00F4282A" w:rsidRDefault="00F4282A" w:rsidP="004A6FEF">
            <w:pPr>
              <w:pStyle w:val="Standard"/>
            </w:pPr>
          </w:p>
        </w:tc>
      </w:tr>
      <w:tr w:rsidR="004A6FEF" w14:paraId="406A53F9" w14:textId="77777777" w:rsidTr="00803754">
        <w:tc>
          <w:tcPr>
            <w:tcW w:w="1117" w:type="dxa"/>
            <w:vMerge/>
          </w:tcPr>
          <w:p w14:paraId="74216687" w14:textId="77777777" w:rsidR="004A6FEF" w:rsidRDefault="004A6FEF" w:rsidP="004A6FEF">
            <w:pPr>
              <w:pStyle w:val="Standard"/>
              <w:jc w:val="center"/>
            </w:pPr>
          </w:p>
        </w:tc>
        <w:tc>
          <w:tcPr>
            <w:tcW w:w="854" w:type="dxa"/>
          </w:tcPr>
          <w:p w14:paraId="40674FEA" w14:textId="387EBEB8" w:rsidR="004A6FEF" w:rsidRDefault="004A6FEF" w:rsidP="004A6FEF">
            <w:pPr>
              <w:pStyle w:val="Standard"/>
              <w:jc w:val="center"/>
            </w:pPr>
            <w:r>
              <w:t>10</w:t>
            </w:r>
          </w:p>
        </w:tc>
        <w:tc>
          <w:tcPr>
            <w:tcW w:w="1623" w:type="dxa"/>
          </w:tcPr>
          <w:p w14:paraId="56719C0C" w14:textId="321EA379" w:rsidR="004A6FEF" w:rsidRDefault="004A6FEF" w:rsidP="004A6FEF">
            <w:pPr>
              <w:pStyle w:val="Standard"/>
              <w:jc w:val="center"/>
            </w:pPr>
            <w:r>
              <w:t>PE13</w:t>
            </w:r>
          </w:p>
        </w:tc>
        <w:tc>
          <w:tcPr>
            <w:tcW w:w="1699" w:type="dxa"/>
          </w:tcPr>
          <w:p w14:paraId="5F7C629B" w14:textId="77777777" w:rsidR="004A6FEF" w:rsidRDefault="004A6FEF" w:rsidP="004A6FEF">
            <w:pPr>
              <w:pStyle w:val="Standard"/>
              <w:jc w:val="center"/>
            </w:pPr>
          </w:p>
        </w:tc>
        <w:tc>
          <w:tcPr>
            <w:tcW w:w="3916" w:type="dxa"/>
            <w:vMerge w:val="restart"/>
          </w:tcPr>
          <w:p w14:paraId="41DFC3E1" w14:textId="23B6D2FD" w:rsidR="004A6FEF" w:rsidRDefault="004A6FEF" w:rsidP="004A6FEF">
            <w:pPr>
              <w:pStyle w:val="Standard"/>
            </w:pPr>
            <w:r>
              <w:t>Leds y botones del frente del gabinete. Se pueden conectar directamente en la parte superior del conector CN10.</w:t>
            </w:r>
          </w:p>
        </w:tc>
      </w:tr>
      <w:tr w:rsidR="004A6FEF" w14:paraId="481F2C11" w14:textId="77777777" w:rsidTr="00803754">
        <w:tc>
          <w:tcPr>
            <w:tcW w:w="1117" w:type="dxa"/>
            <w:vMerge/>
          </w:tcPr>
          <w:p w14:paraId="4DB16BDC" w14:textId="77777777" w:rsidR="004A6FEF" w:rsidRDefault="004A6FEF" w:rsidP="004A6FEF">
            <w:pPr>
              <w:pStyle w:val="Standard"/>
              <w:jc w:val="center"/>
            </w:pPr>
          </w:p>
        </w:tc>
        <w:tc>
          <w:tcPr>
            <w:tcW w:w="854" w:type="dxa"/>
          </w:tcPr>
          <w:p w14:paraId="2A83BFD3" w14:textId="3137D0B3" w:rsidR="004A6FEF" w:rsidRDefault="004A6FEF" w:rsidP="004A6FEF">
            <w:pPr>
              <w:pStyle w:val="Standard"/>
              <w:jc w:val="center"/>
            </w:pPr>
            <w:r>
              <w:t>12</w:t>
            </w:r>
          </w:p>
        </w:tc>
        <w:tc>
          <w:tcPr>
            <w:tcW w:w="1623" w:type="dxa"/>
          </w:tcPr>
          <w:p w14:paraId="1B62C085" w14:textId="4FBF02D6" w:rsidR="004A6FEF" w:rsidRDefault="004A6FEF" w:rsidP="004A6FEF">
            <w:pPr>
              <w:pStyle w:val="Standard"/>
              <w:jc w:val="center"/>
            </w:pPr>
            <w:r>
              <w:t>PF15</w:t>
            </w:r>
          </w:p>
        </w:tc>
        <w:tc>
          <w:tcPr>
            <w:tcW w:w="1699" w:type="dxa"/>
          </w:tcPr>
          <w:p w14:paraId="36807101" w14:textId="77777777" w:rsidR="004A6FEF" w:rsidRDefault="004A6FEF" w:rsidP="004A6FEF">
            <w:pPr>
              <w:pStyle w:val="Standard"/>
              <w:jc w:val="center"/>
            </w:pPr>
          </w:p>
        </w:tc>
        <w:tc>
          <w:tcPr>
            <w:tcW w:w="3916" w:type="dxa"/>
            <w:vMerge/>
          </w:tcPr>
          <w:p w14:paraId="787C0029" w14:textId="77777777" w:rsidR="004A6FEF" w:rsidRDefault="004A6FEF" w:rsidP="004A6FEF">
            <w:pPr>
              <w:pStyle w:val="Standard"/>
            </w:pPr>
          </w:p>
        </w:tc>
      </w:tr>
      <w:tr w:rsidR="004A6FEF" w14:paraId="4A3CF8D6" w14:textId="77777777" w:rsidTr="00803754">
        <w:tc>
          <w:tcPr>
            <w:tcW w:w="1117" w:type="dxa"/>
            <w:vMerge/>
          </w:tcPr>
          <w:p w14:paraId="3344F5BD" w14:textId="77777777" w:rsidR="004A6FEF" w:rsidRDefault="004A6FEF" w:rsidP="004A6FEF">
            <w:pPr>
              <w:pStyle w:val="Standard"/>
              <w:jc w:val="center"/>
            </w:pPr>
          </w:p>
        </w:tc>
        <w:tc>
          <w:tcPr>
            <w:tcW w:w="854" w:type="dxa"/>
          </w:tcPr>
          <w:p w14:paraId="77942F4B" w14:textId="046236A2" w:rsidR="004A6FEF" w:rsidRDefault="004A6FEF" w:rsidP="004A6FEF">
            <w:pPr>
              <w:pStyle w:val="Standard"/>
              <w:jc w:val="center"/>
            </w:pPr>
            <w:r>
              <w:t>14</w:t>
            </w:r>
          </w:p>
        </w:tc>
        <w:tc>
          <w:tcPr>
            <w:tcW w:w="1623" w:type="dxa"/>
          </w:tcPr>
          <w:p w14:paraId="0AE75612" w14:textId="1472EAE8" w:rsidR="004A6FEF" w:rsidRDefault="004A6FEF" w:rsidP="004A6FEF">
            <w:pPr>
              <w:pStyle w:val="Standard"/>
              <w:jc w:val="center"/>
            </w:pPr>
            <w:r>
              <w:t>PG14</w:t>
            </w:r>
          </w:p>
        </w:tc>
        <w:tc>
          <w:tcPr>
            <w:tcW w:w="1699" w:type="dxa"/>
          </w:tcPr>
          <w:p w14:paraId="67DDB3E6" w14:textId="77777777" w:rsidR="004A6FEF" w:rsidRDefault="004A6FEF" w:rsidP="004A6FEF">
            <w:pPr>
              <w:pStyle w:val="Standard"/>
              <w:jc w:val="center"/>
            </w:pPr>
          </w:p>
        </w:tc>
        <w:tc>
          <w:tcPr>
            <w:tcW w:w="3916" w:type="dxa"/>
            <w:vMerge/>
          </w:tcPr>
          <w:p w14:paraId="3F4B63B5" w14:textId="77777777" w:rsidR="004A6FEF" w:rsidRDefault="004A6FEF" w:rsidP="004A6FEF">
            <w:pPr>
              <w:pStyle w:val="Standard"/>
            </w:pPr>
          </w:p>
        </w:tc>
      </w:tr>
      <w:tr w:rsidR="004A6FEF" w14:paraId="2E4B1930" w14:textId="77777777" w:rsidTr="00803754">
        <w:tc>
          <w:tcPr>
            <w:tcW w:w="1117" w:type="dxa"/>
            <w:vMerge/>
          </w:tcPr>
          <w:p w14:paraId="5B7B4B56" w14:textId="77777777" w:rsidR="004A6FEF" w:rsidRDefault="004A6FEF" w:rsidP="004A6FEF">
            <w:pPr>
              <w:pStyle w:val="Standard"/>
              <w:jc w:val="center"/>
            </w:pPr>
          </w:p>
        </w:tc>
        <w:tc>
          <w:tcPr>
            <w:tcW w:w="854" w:type="dxa"/>
          </w:tcPr>
          <w:p w14:paraId="2405FF9B" w14:textId="2EE14E1E" w:rsidR="004A6FEF" w:rsidRDefault="004A6FEF" w:rsidP="004A6FEF">
            <w:pPr>
              <w:pStyle w:val="Standard"/>
              <w:jc w:val="center"/>
            </w:pPr>
            <w:r>
              <w:t>16</w:t>
            </w:r>
          </w:p>
        </w:tc>
        <w:tc>
          <w:tcPr>
            <w:tcW w:w="1623" w:type="dxa"/>
          </w:tcPr>
          <w:p w14:paraId="152B9D3A" w14:textId="52A9E4D9" w:rsidR="004A6FEF" w:rsidRDefault="004A6FEF" w:rsidP="004A6FEF">
            <w:pPr>
              <w:pStyle w:val="Standard"/>
              <w:jc w:val="center"/>
            </w:pPr>
            <w:r>
              <w:t>PG9</w:t>
            </w:r>
          </w:p>
        </w:tc>
        <w:tc>
          <w:tcPr>
            <w:tcW w:w="1699" w:type="dxa"/>
          </w:tcPr>
          <w:p w14:paraId="453B6B39" w14:textId="77777777" w:rsidR="004A6FEF" w:rsidRDefault="004A6FEF" w:rsidP="004A6FEF">
            <w:pPr>
              <w:pStyle w:val="Standard"/>
              <w:jc w:val="center"/>
            </w:pPr>
          </w:p>
        </w:tc>
        <w:tc>
          <w:tcPr>
            <w:tcW w:w="3916" w:type="dxa"/>
            <w:vMerge/>
          </w:tcPr>
          <w:p w14:paraId="138D498B" w14:textId="77777777" w:rsidR="004A6FEF" w:rsidRDefault="004A6FEF" w:rsidP="004A6FEF">
            <w:pPr>
              <w:pStyle w:val="Standard"/>
            </w:pPr>
          </w:p>
        </w:tc>
      </w:tr>
      <w:tr w:rsidR="004A6FEF" w14:paraId="2B2D5E1A" w14:textId="77777777" w:rsidTr="00803754">
        <w:tc>
          <w:tcPr>
            <w:tcW w:w="1117" w:type="dxa"/>
            <w:vMerge/>
          </w:tcPr>
          <w:p w14:paraId="67A0552A" w14:textId="77777777" w:rsidR="004A6FEF" w:rsidRDefault="004A6FEF" w:rsidP="004A6FEF">
            <w:pPr>
              <w:pStyle w:val="Standard"/>
              <w:jc w:val="center"/>
            </w:pPr>
          </w:p>
        </w:tc>
        <w:tc>
          <w:tcPr>
            <w:tcW w:w="854" w:type="dxa"/>
          </w:tcPr>
          <w:p w14:paraId="0CF023C6" w14:textId="5802DCDC" w:rsidR="004A6FEF" w:rsidRDefault="004A6FEF" w:rsidP="004A6FEF">
            <w:pPr>
              <w:pStyle w:val="Standard"/>
              <w:jc w:val="center"/>
            </w:pPr>
            <w:r>
              <w:t>18</w:t>
            </w:r>
          </w:p>
        </w:tc>
        <w:tc>
          <w:tcPr>
            <w:tcW w:w="1623" w:type="dxa"/>
          </w:tcPr>
          <w:p w14:paraId="73990B8A" w14:textId="4C820C77" w:rsidR="004A6FEF" w:rsidRDefault="004A6FEF" w:rsidP="004A6FEF">
            <w:pPr>
              <w:pStyle w:val="Standard"/>
              <w:jc w:val="center"/>
            </w:pPr>
            <w:r>
              <w:t>PE8</w:t>
            </w:r>
          </w:p>
        </w:tc>
        <w:tc>
          <w:tcPr>
            <w:tcW w:w="1699" w:type="dxa"/>
          </w:tcPr>
          <w:p w14:paraId="515C9834" w14:textId="77777777" w:rsidR="004A6FEF" w:rsidRDefault="004A6FEF" w:rsidP="004A6FEF">
            <w:pPr>
              <w:pStyle w:val="Standard"/>
              <w:jc w:val="center"/>
            </w:pPr>
          </w:p>
        </w:tc>
        <w:tc>
          <w:tcPr>
            <w:tcW w:w="3916" w:type="dxa"/>
            <w:vMerge/>
          </w:tcPr>
          <w:p w14:paraId="6847F275" w14:textId="77777777" w:rsidR="004A6FEF" w:rsidRDefault="004A6FEF" w:rsidP="004A6FEF">
            <w:pPr>
              <w:pStyle w:val="Standard"/>
            </w:pPr>
          </w:p>
        </w:tc>
      </w:tr>
      <w:tr w:rsidR="004A6FEF" w14:paraId="4EF20107" w14:textId="38B4D39E" w:rsidTr="00803754">
        <w:tc>
          <w:tcPr>
            <w:tcW w:w="1117" w:type="dxa"/>
            <w:vMerge/>
          </w:tcPr>
          <w:p w14:paraId="50A5CF2A" w14:textId="77777777" w:rsidR="004A6FEF" w:rsidRDefault="004A6FEF" w:rsidP="004A6FEF">
            <w:pPr>
              <w:pStyle w:val="Standard"/>
              <w:jc w:val="center"/>
            </w:pPr>
          </w:p>
        </w:tc>
        <w:tc>
          <w:tcPr>
            <w:tcW w:w="854" w:type="dxa"/>
          </w:tcPr>
          <w:p w14:paraId="040959E6" w14:textId="2659A728" w:rsidR="004A6FEF" w:rsidRDefault="004A6FEF" w:rsidP="004A6FEF">
            <w:pPr>
              <w:pStyle w:val="Standard"/>
              <w:jc w:val="center"/>
            </w:pPr>
            <w:r>
              <w:t>20</w:t>
            </w:r>
          </w:p>
        </w:tc>
        <w:tc>
          <w:tcPr>
            <w:tcW w:w="1623" w:type="dxa"/>
          </w:tcPr>
          <w:p w14:paraId="75CA85A6" w14:textId="5A23EAED" w:rsidR="004A6FEF" w:rsidRDefault="004A6FEF" w:rsidP="004A6FEF">
            <w:pPr>
              <w:pStyle w:val="Standard"/>
              <w:jc w:val="center"/>
            </w:pPr>
            <w:r>
              <w:t>PE7</w:t>
            </w:r>
          </w:p>
        </w:tc>
        <w:tc>
          <w:tcPr>
            <w:tcW w:w="1699" w:type="dxa"/>
          </w:tcPr>
          <w:p w14:paraId="75761AE0" w14:textId="77777777" w:rsidR="004A6FEF" w:rsidRDefault="004A6FEF" w:rsidP="004A6FEF">
            <w:pPr>
              <w:pStyle w:val="Standard"/>
              <w:jc w:val="center"/>
            </w:pPr>
          </w:p>
        </w:tc>
        <w:tc>
          <w:tcPr>
            <w:tcW w:w="3916" w:type="dxa"/>
            <w:vMerge/>
          </w:tcPr>
          <w:p w14:paraId="0C272CBE" w14:textId="77777777" w:rsidR="004A6FEF" w:rsidRDefault="004A6FEF" w:rsidP="004A6FEF">
            <w:pPr>
              <w:pStyle w:val="Standard"/>
            </w:pPr>
          </w:p>
        </w:tc>
      </w:tr>
      <w:tr w:rsidR="004A6FEF" w14:paraId="356D959D" w14:textId="77777777" w:rsidTr="00803754">
        <w:tc>
          <w:tcPr>
            <w:tcW w:w="1117" w:type="dxa"/>
            <w:vMerge/>
          </w:tcPr>
          <w:p w14:paraId="4C2A8CEB" w14:textId="77777777" w:rsidR="004A6FEF" w:rsidRDefault="004A6FEF" w:rsidP="004A6FEF">
            <w:pPr>
              <w:pStyle w:val="Standard"/>
              <w:jc w:val="center"/>
            </w:pPr>
          </w:p>
        </w:tc>
        <w:tc>
          <w:tcPr>
            <w:tcW w:w="854" w:type="dxa"/>
          </w:tcPr>
          <w:p w14:paraId="176CF275" w14:textId="592F0E6B" w:rsidR="004A6FEF" w:rsidRDefault="004A6FEF" w:rsidP="004A6FEF">
            <w:pPr>
              <w:pStyle w:val="Standard"/>
              <w:jc w:val="center"/>
            </w:pPr>
            <w:r>
              <w:t>24</w:t>
            </w:r>
          </w:p>
        </w:tc>
        <w:tc>
          <w:tcPr>
            <w:tcW w:w="1623" w:type="dxa"/>
          </w:tcPr>
          <w:p w14:paraId="499E393C" w14:textId="5223F60D" w:rsidR="004A6FEF" w:rsidRDefault="004A6FEF" w:rsidP="004A6FEF">
            <w:pPr>
              <w:pStyle w:val="Standard"/>
              <w:jc w:val="center"/>
            </w:pPr>
            <w:r>
              <w:t>PE10</w:t>
            </w:r>
          </w:p>
        </w:tc>
        <w:tc>
          <w:tcPr>
            <w:tcW w:w="1699" w:type="dxa"/>
          </w:tcPr>
          <w:p w14:paraId="56069E9E" w14:textId="77777777" w:rsidR="004A6FEF" w:rsidRDefault="004A6FEF" w:rsidP="004A6FEF">
            <w:pPr>
              <w:pStyle w:val="Standard"/>
              <w:jc w:val="center"/>
            </w:pPr>
          </w:p>
        </w:tc>
        <w:tc>
          <w:tcPr>
            <w:tcW w:w="3916" w:type="dxa"/>
            <w:vMerge/>
          </w:tcPr>
          <w:p w14:paraId="56FFFBD9" w14:textId="77777777" w:rsidR="004A6FEF" w:rsidRDefault="004A6FEF" w:rsidP="004A6FEF">
            <w:pPr>
              <w:pStyle w:val="Standard"/>
            </w:pPr>
          </w:p>
        </w:tc>
      </w:tr>
      <w:tr w:rsidR="004A6FEF" w14:paraId="12C78026" w14:textId="77777777" w:rsidTr="00803754">
        <w:tc>
          <w:tcPr>
            <w:tcW w:w="1117" w:type="dxa"/>
            <w:vMerge/>
          </w:tcPr>
          <w:p w14:paraId="76CDE303" w14:textId="77777777" w:rsidR="004A6FEF" w:rsidRDefault="004A6FEF" w:rsidP="004A6FEF">
            <w:pPr>
              <w:pStyle w:val="Standard"/>
              <w:jc w:val="center"/>
            </w:pPr>
          </w:p>
        </w:tc>
        <w:tc>
          <w:tcPr>
            <w:tcW w:w="854" w:type="dxa"/>
          </w:tcPr>
          <w:p w14:paraId="538ADB75" w14:textId="75267C84" w:rsidR="004A6FEF" w:rsidRDefault="004A6FEF" w:rsidP="004A6FEF">
            <w:pPr>
              <w:pStyle w:val="Standard"/>
              <w:jc w:val="center"/>
            </w:pPr>
            <w:r>
              <w:t>26</w:t>
            </w:r>
          </w:p>
        </w:tc>
        <w:tc>
          <w:tcPr>
            <w:tcW w:w="1623" w:type="dxa"/>
          </w:tcPr>
          <w:p w14:paraId="1111EA9A" w14:textId="760045F1" w:rsidR="004A6FEF" w:rsidRDefault="004A6FEF" w:rsidP="004A6FEF">
            <w:pPr>
              <w:pStyle w:val="Standard"/>
              <w:jc w:val="center"/>
            </w:pPr>
            <w:r>
              <w:t>PE12</w:t>
            </w:r>
          </w:p>
        </w:tc>
        <w:tc>
          <w:tcPr>
            <w:tcW w:w="1699" w:type="dxa"/>
          </w:tcPr>
          <w:p w14:paraId="7761DA47" w14:textId="77777777" w:rsidR="004A6FEF" w:rsidRDefault="004A6FEF" w:rsidP="004A6FEF">
            <w:pPr>
              <w:pStyle w:val="Standard"/>
              <w:jc w:val="center"/>
            </w:pPr>
          </w:p>
        </w:tc>
        <w:tc>
          <w:tcPr>
            <w:tcW w:w="3916" w:type="dxa"/>
            <w:vMerge/>
          </w:tcPr>
          <w:p w14:paraId="7FFFC8CE" w14:textId="77777777" w:rsidR="004A6FEF" w:rsidRDefault="004A6FEF" w:rsidP="004A6FEF">
            <w:pPr>
              <w:pStyle w:val="Standard"/>
            </w:pPr>
          </w:p>
        </w:tc>
      </w:tr>
      <w:tr w:rsidR="004A6FEF" w14:paraId="5BDB54C8" w14:textId="77777777" w:rsidTr="00803754">
        <w:tc>
          <w:tcPr>
            <w:tcW w:w="1117" w:type="dxa"/>
            <w:vMerge/>
          </w:tcPr>
          <w:p w14:paraId="48D48866" w14:textId="77777777" w:rsidR="004A6FEF" w:rsidRDefault="004A6FEF" w:rsidP="004A6FEF">
            <w:pPr>
              <w:pStyle w:val="Standard"/>
              <w:jc w:val="center"/>
            </w:pPr>
          </w:p>
        </w:tc>
        <w:tc>
          <w:tcPr>
            <w:tcW w:w="854" w:type="dxa"/>
          </w:tcPr>
          <w:p w14:paraId="1C818DF8" w14:textId="3C57D550" w:rsidR="004A6FEF" w:rsidRDefault="004A6FEF" w:rsidP="004A6FEF">
            <w:pPr>
              <w:pStyle w:val="Standard"/>
              <w:jc w:val="center"/>
            </w:pPr>
            <w:r>
              <w:t>28</w:t>
            </w:r>
          </w:p>
        </w:tc>
        <w:tc>
          <w:tcPr>
            <w:tcW w:w="1623" w:type="dxa"/>
          </w:tcPr>
          <w:p w14:paraId="31301F90" w14:textId="57E5D8CF" w:rsidR="004A6FEF" w:rsidRDefault="004A6FEF" w:rsidP="004A6FEF">
            <w:pPr>
              <w:pStyle w:val="Standard"/>
              <w:jc w:val="center"/>
            </w:pPr>
            <w:r>
              <w:t>PE14</w:t>
            </w:r>
          </w:p>
        </w:tc>
        <w:tc>
          <w:tcPr>
            <w:tcW w:w="1699" w:type="dxa"/>
          </w:tcPr>
          <w:p w14:paraId="1E37A132" w14:textId="77777777" w:rsidR="004A6FEF" w:rsidRDefault="004A6FEF" w:rsidP="004A6FEF">
            <w:pPr>
              <w:pStyle w:val="Standard"/>
              <w:jc w:val="center"/>
            </w:pPr>
          </w:p>
        </w:tc>
        <w:tc>
          <w:tcPr>
            <w:tcW w:w="3916" w:type="dxa"/>
            <w:vMerge/>
          </w:tcPr>
          <w:p w14:paraId="572FB263" w14:textId="77777777" w:rsidR="004A6FEF" w:rsidRDefault="004A6FEF" w:rsidP="004A6FEF">
            <w:pPr>
              <w:pStyle w:val="Standard"/>
            </w:pPr>
          </w:p>
        </w:tc>
      </w:tr>
      <w:tr w:rsidR="004A6FEF" w14:paraId="586CD8E7" w14:textId="77777777" w:rsidTr="00803754">
        <w:tc>
          <w:tcPr>
            <w:tcW w:w="1117" w:type="dxa"/>
            <w:vMerge/>
          </w:tcPr>
          <w:p w14:paraId="46FA136C" w14:textId="77777777" w:rsidR="004A6FEF" w:rsidRDefault="004A6FEF" w:rsidP="004A6FEF">
            <w:pPr>
              <w:pStyle w:val="Standard"/>
              <w:jc w:val="center"/>
            </w:pPr>
          </w:p>
        </w:tc>
        <w:tc>
          <w:tcPr>
            <w:tcW w:w="854" w:type="dxa"/>
          </w:tcPr>
          <w:p w14:paraId="02C7F7DF" w14:textId="475B88A6" w:rsidR="004A6FEF" w:rsidRDefault="004A6FEF" w:rsidP="004A6FEF">
            <w:pPr>
              <w:pStyle w:val="Standard"/>
              <w:jc w:val="center"/>
            </w:pPr>
            <w:r>
              <w:t>30</w:t>
            </w:r>
          </w:p>
        </w:tc>
        <w:tc>
          <w:tcPr>
            <w:tcW w:w="1623" w:type="dxa"/>
          </w:tcPr>
          <w:p w14:paraId="4C7CD896" w14:textId="20424614" w:rsidR="004A6FEF" w:rsidRDefault="004A6FEF" w:rsidP="004A6FEF">
            <w:pPr>
              <w:pStyle w:val="Standard"/>
              <w:jc w:val="center"/>
            </w:pPr>
            <w:r>
              <w:t>PE15</w:t>
            </w:r>
          </w:p>
        </w:tc>
        <w:tc>
          <w:tcPr>
            <w:tcW w:w="1699" w:type="dxa"/>
          </w:tcPr>
          <w:p w14:paraId="6C8DE3A2" w14:textId="77777777" w:rsidR="004A6FEF" w:rsidRDefault="004A6FEF" w:rsidP="004A6FEF">
            <w:pPr>
              <w:pStyle w:val="Standard"/>
              <w:jc w:val="center"/>
            </w:pPr>
          </w:p>
        </w:tc>
        <w:tc>
          <w:tcPr>
            <w:tcW w:w="3916" w:type="dxa"/>
            <w:vMerge/>
          </w:tcPr>
          <w:p w14:paraId="1A62B956" w14:textId="77777777" w:rsidR="004A6FEF" w:rsidRDefault="004A6FEF" w:rsidP="004A6FEF">
            <w:pPr>
              <w:pStyle w:val="Standard"/>
            </w:pPr>
          </w:p>
        </w:tc>
      </w:tr>
      <w:tr w:rsidR="004A6FEF" w14:paraId="7721D184" w14:textId="77777777" w:rsidTr="00803754">
        <w:tc>
          <w:tcPr>
            <w:tcW w:w="1117" w:type="dxa"/>
            <w:vMerge/>
          </w:tcPr>
          <w:p w14:paraId="31B1E91E" w14:textId="77777777" w:rsidR="004A6FEF" w:rsidRDefault="004A6FEF" w:rsidP="004A6FEF">
            <w:pPr>
              <w:pStyle w:val="Standard"/>
              <w:jc w:val="center"/>
            </w:pPr>
          </w:p>
        </w:tc>
        <w:tc>
          <w:tcPr>
            <w:tcW w:w="854" w:type="dxa"/>
          </w:tcPr>
          <w:p w14:paraId="1148EF6E" w14:textId="25D37E28" w:rsidR="004A6FEF" w:rsidRDefault="004A6FEF" w:rsidP="004A6FEF">
            <w:pPr>
              <w:pStyle w:val="Standard"/>
              <w:jc w:val="center"/>
            </w:pPr>
            <w:r>
              <w:t>32</w:t>
            </w:r>
          </w:p>
        </w:tc>
        <w:tc>
          <w:tcPr>
            <w:tcW w:w="1623" w:type="dxa"/>
          </w:tcPr>
          <w:p w14:paraId="36160609" w14:textId="72D4ABBC" w:rsidR="004A6FEF" w:rsidRDefault="004A6FEF" w:rsidP="004A6FEF">
            <w:pPr>
              <w:pStyle w:val="Standard"/>
              <w:jc w:val="center"/>
            </w:pPr>
            <w:r>
              <w:t>PB10</w:t>
            </w:r>
          </w:p>
        </w:tc>
        <w:tc>
          <w:tcPr>
            <w:tcW w:w="1699" w:type="dxa"/>
          </w:tcPr>
          <w:p w14:paraId="05F24E28" w14:textId="77777777" w:rsidR="004A6FEF" w:rsidRDefault="004A6FEF" w:rsidP="004A6FEF">
            <w:pPr>
              <w:pStyle w:val="Standard"/>
              <w:jc w:val="center"/>
            </w:pPr>
          </w:p>
        </w:tc>
        <w:tc>
          <w:tcPr>
            <w:tcW w:w="3916" w:type="dxa"/>
            <w:vMerge/>
          </w:tcPr>
          <w:p w14:paraId="3BAD0190" w14:textId="77777777" w:rsidR="004A6FEF" w:rsidRDefault="004A6FEF" w:rsidP="004A6FEF">
            <w:pPr>
              <w:pStyle w:val="Standard"/>
            </w:pPr>
          </w:p>
        </w:tc>
      </w:tr>
      <w:tr w:rsidR="004A6FEF" w14:paraId="057E45FC" w14:textId="77777777" w:rsidTr="00803754">
        <w:tc>
          <w:tcPr>
            <w:tcW w:w="1117" w:type="dxa"/>
            <w:vMerge/>
          </w:tcPr>
          <w:p w14:paraId="6171E744" w14:textId="77777777" w:rsidR="004A6FEF" w:rsidRDefault="004A6FEF" w:rsidP="004A6FEF">
            <w:pPr>
              <w:pStyle w:val="Standard"/>
              <w:jc w:val="center"/>
            </w:pPr>
          </w:p>
        </w:tc>
        <w:tc>
          <w:tcPr>
            <w:tcW w:w="854" w:type="dxa"/>
          </w:tcPr>
          <w:p w14:paraId="69C2128A" w14:textId="11D04576" w:rsidR="004A6FEF" w:rsidRDefault="004A6FEF" w:rsidP="004A6FEF">
            <w:pPr>
              <w:pStyle w:val="Standard"/>
              <w:jc w:val="center"/>
            </w:pPr>
            <w:r>
              <w:t>34</w:t>
            </w:r>
          </w:p>
        </w:tc>
        <w:tc>
          <w:tcPr>
            <w:tcW w:w="1623" w:type="dxa"/>
          </w:tcPr>
          <w:p w14:paraId="554E151E" w14:textId="10A633F8" w:rsidR="004A6FEF" w:rsidRDefault="004A6FEF" w:rsidP="004A6FEF">
            <w:pPr>
              <w:pStyle w:val="Standard"/>
              <w:jc w:val="center"/>
            </w:pPr>
            <w:r>
              <w:t>PB11</w:t>
            </w:r>
          </w:p>
        </w:tc>
        <w:tc>
          <w:tcPr>
            <w:tcW w:w="1699" w:type="dxa"/>
          </w:tcPr>
          <w:p w14:paraId="2F8D09B3" w14:textId="77777777" w:rsidR="004A6FEF" w:rsidRDefault="004A6FEF" w:rsidP="004A6FEF">
            <w:pPr>
              <w:pStyle w:val="Standard"/>
              <w:jc w:val="center"/>
            </w:pPr>
          </w:p>
        </w:tc>
        <w:tc>
          <w:tcPr>
            <w:tcW w:w="3916" w:type="dxa"/>
            <w:vMerge/>
          </w:tcPr>
          <w:p w14:paraId="50B9DDC9" w14:textId="77777777" w:rsidR="004A6FEF" w:rsidRDefault="004A6FEF" w:rsidP="004A6FEF">
            <w:pPr>
              <w:pStyle w:val="Standard"/>
            </w:pPr>
          </w:p>
        </w:tc>
      </w:tr>
    </w:tbl>
    <w:p w14:paraId="7E7BDA88" w14:textId="77777777" w:rsidR="00931208" w:rsidRDefault="00931208">
      <w:pPr>
        <w:pStyle w:val="Standard"/>
      </w:pPr>
    </w:p>
    <w:p w14:paraId="4C9C41AC" w14:textId="40AF6875" w:rsidR="00F4282A" w:rsidRDefault="00AE495C">
      <w:pPr>
        <w:pStyle w:val="Standard"/>
      </w:pPr>
      <w:r>
        <w:t>Las denominaciones de los nodos de las placas deben ser los desarrollados en los archivos “Detalle de diseño para PCB…” de Amplificador, Búfer, Fuente y Señal de Prueba.</w:t>
      </w:r>
    </w:p>
    <w:p w14:paraId="7CED507D" w14:textId="77777777" w:rsidR="00D60ACE" w:rsidRDefault="00000000">
      <w:pPr>
        <w:pStyle w:val="Ttulo1"/>
      </w:pPr>
      <w:r>
        <w:t>Referencias</w:t>
      </w:r>
    </w:p>
    <w:p w14:paraId="3735B908" w14:textId="77777777" w:rsidR="00D60ACE" w:rsidRDefault="00000000">
      <w:pPr>
        <w:pStyle w:val="Standard"/>
        <w:ind w:left="567" w:hanging="567"/>
      </w:pPr>
      <w:r>
        <w:t xml:space="preserve">[1] </w:t>
      </w:r>
      <w:r>
        <w:tab/>
        <w:t xml:space="preserve">ST </w:t>
      </w:r>
      <w:proofErr w:type="spellStart"/>
      <w:r>
        <w:t>Microelectronics</w:t>
      </w:r>
      <w:proofErr w:type="spellEnd"/>
      <w:r>
        <w:t xml:space="preserve"> (2023). </w:t>
      </w:r>
      <w:proofErr w:type="spellStart"/>
      <w:r>
        <w:rPr>
          <w:i/>
          <w:iCs/>
        </w:rPr>
        <w:t>User</w:t>
      </w:r>
      <w:proofErr w:type="spellEnd"/>
      <w:r>
        <w:rPr>
          <w:i/>
          <w:iCs/>
        </w:rPr>
        <w:t xml:space="preserve"> Manual (UM1974): STM32 Nucleo-144 </w:t>
      </w:r>
      <w:proofErr w:type="spellStart"/>
      <w:r>
        <w:rPr>
          <w:i/>
          <w:iCs/>
        </w:rPr>
        <w:t>boards</w:t>
      </w:r>
      <w:proofErr w:type="spellEnd"/>
      <w:r>
        <w:rPr>
          <w:i/>
          <w:iCs/>
        </w:rPr>
        <w:t xml:space="preserve"> (MB1137)</w:t>
      </w:r>
      <w:r>
        <w:t xml:space="preserve">, </w:t>
      </w:r>
      <w:proofErr w:type="spellStart"/>
      <w:r>
        <w:t>Rev</w:t>
      </w:r>
      <w:proofErr w:type="spellEnd"/>
      <w:r>
        <w:t xml:space="preserve"> 10.</w:t>
      </w:r>
    </w:p>
    <w:p w14:paraId="230837DB" w14:textId="77777777" w:rsidR="00D60ACE" w:rsidRDefault="00000000">
      <w:pPr>
        <w:pStyle w:val="Standard"/>
        <w:ind w:left="567" w:hanging="567"/>
      </w:pPr>
      <w:r>
        <w:t>[2]</w:t>
      </w:r>
      <w:r>
        <w:tab/>
        <w:t xml:space="preserve">GFC (2024). </w:t>
      </w:r>
      <w:r>
        <w:rPr>
          <w:i/>
          <w:iCs/>
        </w:rPr>
        <w:t>Detalle de diseño para PCB del Amplificador DC-100 kHz</w:t>
      </w:r>
      <w:r>
        <w:t>.</w:t>
      </w:r>
    </w:p>
    <w:p w14:paraId="0D539F22" w14:textId="77777777" w:rsidR="00D60ACE" w:rsidRDefault="00000000">
      <w:pPr>
        <w:pStyle w:val="Standard"/>
        <w:ind w:left="567" w:hanging="567"/>
      </w:pPr>
      <w:r>
        <w:t>[3]</w:t>
      </w:r>
      <w:r>
        <w:tab/>
        <w:t xml:space="preserve">GFC (2024). </w:t>
      </w:r>
      <w:r>
        <w:rPr>
          <w:i/>
          <w:iCs/>
        </w:rPr>
        <w:t>Detalle de diseño para PCB del Búfer</w:t>
      </w:r>
      <w:r>
        <w:t>.</w:t>
      </w:r>
    </w:p>
    <w:p w14:paraId="5C0C9545" w14:textId="77777777" w:rsidR="00D60ACE" w:rsidRDefault="00000000">
      <w:pPr>
        <w:pStyle w:val="Standard"/>
        <w:ind w:left="567" w:hanging="567"/>
      </w:pPr>
      <w:r>
        <w:t>[4]</w:t>
      </w:r>
      <w:r>
        <w:tab/>
        <w:t xml:space="preserve">GFC (2024). </w:t>
      </w:r>
      <w:r>
        <w:rPr>
          <w:i/>
          <w:iCs/>
        </w:rPr>
        <w:t>Detalle de diseño para PCB de Fuente</w:t>
      </w:r>
      <w:r>
        <w:t>.</w:t>
      </w:r>
    </w:p>
    <w:p w14:paraId="284F2B26" w14:textId="2F7D9125" w:rsidR="00AE495C" w:rsidRDefault="00AE495C" w:rsidP="00AE495C">
      <w:pPr>
        <w:pStyle w:val="Standard"/>
        <w:ind w:left="567" w:hanging="567"/>
      </w:pPr>
      <w:r>
        <w:t>[5]</w:t>
      </w:r>
      <w:r>
        <w:tab/>
        <w:t xml:space="preserve">GFC (2024). </w:t>
      </w:r>
      <w:r>
        <w:rPr>
          <w:i/>
          <w:iCs/>
        </w:rPr>
        <w:t>Detalle de diseño para PCB de Señal de Prueba</w:t>
      </w:r>
      <w:r>
        <w:t>.</w:t>
      </w:r>
    </w:p>
    <w:p w14:paraId="5661A3F9" w14:textId="003722A1" w:rsidR="00AE495C" w:rsidRDefault="00AE495C">
      <w:pPr>
        <w:pStyle w:val="Standard"/>
        <w:ind w:left="567" w:hanging="567"/>
      </w:pPr>
    </w:p>
    <w:p w14:paraId="69C76190" w14:textId="77777777" w:rsidR="00D60ACE" w:rsidRDefault="00D60ACE">
      <w:pPr>
        <w:pStyle w:val="Standard"/>
        <w:ind w:left="567" w:hanging="567"/>
      </w:pPr>
    </w:p>
    <w:p w14:paraId="20F6C7ED" w14:textId="77777777" w:rsidR="00D60ACE" w:rsidRDefault="00D60ACE">
      <w:pPr>
        <w:pStyle w:val="Standard"/>
        <w:ind w:left="567" w:hanging="567"/>
      </w:pPr>
    </w:p>
    <w:sectPr w:rsidR="00D60ACE">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FEE333" w14:textId="77777777" w:rsidR="00611C3F" w:rsidRDefault="00611C3F">
      <w:r>
        <w:separator/>
      </w:r>
    </w:p>
  </w:endnote>
  <w:endnote w:type="continuationSeparator" w:id="0">
    <w:p w14:paraId="2370CEE7" w14:textId="77777777" w:rsidR="00611C3F" w:rsidRDefault="00611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68D162" w14:textId="77777777" w:rsidR="00611C3F" w:rsidRDefault="00611C3F">
      <w:r>
        <w:rPr>
          <w:color w:val="000000"/>
        </w:rPr>
        <w:separator/>
      </w:r>
    </w:p>
  </w:footnote>
  <w:footnote w:type="continuationSeparator" w:id="0">
    <w:p w14:paraId="4704FF1C" w14:textId="77777777" w:rsidR="00611C3F" w:rsidRDefault="00611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32855"/>
    <w:multiLevelType w:val="multilevel"/>
    <w:tmpl w:val="F56AA414"/>
    <w:styleLink w:val="WWNum4"/>
    <w:lvl w:ilvl="0">
      <w:numFmt w:val="bullet"/>
      <w:lvlText w:val=""/>
      <w:lvlJc w:val="left"/>
      <w:pPr>
        <w:ind w:left="720" w:hanging="360"/>
      </w:pPr>
      <w:rPr>
        <w:rFonts w:ascii="Symbol" w:hAnsi="Symbol"/>
      </w:rPr>
    </w:lvl>
    <w:lvl w:ilvl="1">
      <w:numFmt w:val="bullet"/>
      <w:lvlText w:val="o"/>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lvl>
    <w:lvl w:ilvl="8">
      <w:numFmt w:val="bullet"/>
      <w:lvlText w:val=""/>
      <w:lvlJc w:val="left"/>
      <w:pPr>
        <w:ind w:left="6480" w:hanging="360"/>
      </w:pPr>
      <w:rPr>
        <w:rFonts w:ascii="Wingdings" w:hAnsi="Wingdings"/>
      </w:rPr>
    </w:lvl>
  </w:abstractNum>
  <w:abstractNum w:abstractNumId="1" w15:restartNumberingAfterBreak="0">
    <w:nsid w:val="4E067FF3"/>
    <w:multiLevelType w:val="multilevel"/>
    <w:tmpl w:val="BEA2E1F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36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36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360"/>
      </w:pPr>
      <w:rPr>
        <w:rFonts w:cs="Times New Roman"/>
      </w:rPr>
    </w:lvl>
  </w:abstractNum>
  <w:abstractNum w:abstractNumId="2" w15:restartNumberingAfterBreak="0">
    <w:nsid w:val="6D3F5584"/>
    <w:multiLevelType w:val="multilevel"/>
    <w:tmpl w:val="0214F07C"/>
    <w:styleLink w:val="WWNum1"/>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3" w15:restartNumberingAfterBreak="0">
    <w:nsid w:val="712D174F"/>
    <w:multiLevelType w:val="multilevel"/>
    <w:tmpl w:val="B1DA7B42"/>
    <w:styleLink w:val="WWNum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73303C46"/>
    <w:multiLevelType w:val="multilevel"/>
    <w:tmpl w:val="EFB23C02"/>
    <w:styleLink w:val="WWNum6"/>
    <w:lvl w:ilvl="0">
      <w:numFmt w:val="bullet"/>
      <w:lvlText w:val=""/>
      <w:lvlJc w:val="left"/>
      <w:pPr>
        <w:ind w:left="720" w:hanging="360"/>
      </w:pPr>
      <w:rPr>
        <w:rFonts w:ascii="Symbol" w:hAnsi="Symbol"/>
      </w:rPr>
    </w:lvl>
    <w:lvl w:ilvl="1">
      <w:numFmt w:val="bullet"/>
      <w:lvlText w:val="o"/>
      <w:lvlJc w:val="left"/>
      <w:pPr>
        <w:ind w:left="1440" w:hanging="360"/>
      </w:p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lvl>
    <w:lvl w:ilvl="8">
      <w:numFmt w:val="bullet"/>
      <w:lvlText w:val=""/>
      <w:lvlJc w:val="left"/>
      <w:pPr>
        <w:ind w:left="6480" w:hanging="360"/>
      </w:pPr>
      <w:rPr>
        <w:rFonts w:ascii="Wingdings" w:hAnsi="Wingdings"/>
      </w:rPr>
    </w:lvl>
  </w:abstractNum>
  <w:abstractNum w:abstractNumId="5" w15:restartNumberingAfterBreak="0">
    <w:nsid w:val="759C4534"/>
    <w:multiLevelType w:val="multilevel"/>
    <w:tmpl w:val="3C82909A"/>
    <w:styleLink w:val="WWNum2"/>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 w16cid:durableId="867252987">
    <w:abstractNumId w:val="2"/>
  </w:num>
  <w:num w:numId="2" w16cid:durableId="118033573">
    <w:abstractNumId w:val="5"/>
  </w:num>
  <w:num w:numId="3" w16cid:durableId="1300065125">
    <w:abstractNumId w:val="1"/>
  </w:num>
  <w:num w:numId="4" w16cid:durableId="136997414">
    <w:abstractNumId w:val="0"/>
  </w:num>
  <w:num w:numId="5" w16cid:durableId="153304547">
    <w:abstractNumId w:val="3"/>
  </w:num>
  <w:num w:numId="6" w16cid:durableId="1374386897">
    <w:abstractNumId w:val="4"/>
  </w:num>
  <w:num w:numId="7" w16cid:durableId="134569584">
    <w:abstractNumId w:val="3"/>
    <w:lvlOverride w:ilvl="0">
      <w:startOverride w:val="1"/>
    </w:lvlOverride>
  </w:num>
  <w:num w:numId="8" w16cid:durableId="120837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CE"/>
    <w:rsid w:val="00185044"/>
    <w:rsid w:val="0027610B"/>
    <w:rsid w:val="00281B57"/>
    <w:rsid w:val="002C0E81"/>
    <w:rsid w:val="002C2A1E"/>
    <w:rsid w:val="002F3BBA"/>
    <w:rsid w:val="00315CC5"/>
    <w:rsid w:val="003E1659"/>
    <w:rsid w:val="004A26C2"/>
    <w:rsid w:val="004A6FEF"/>
    <w:rsid w:val="004C2B00"/>
    <w:rsid w:val="00611C3F"/>
    <w:rsid w:val="006C4842"/>
    <w:rsid w:val="006F4F1D"/>
    <w:rsid w:val="00775904"/>
    <w:rsid w:val="007D359B"/>
    <w:rsid w:val="00803754"/>
    <w:rsid w:val="00931208"/>
    <w:rsid w:val="00AE495C"/>
    <w:rsid w:val="00AF0E71"/>
    <w:rsid w:val="00B86273"/>
    <w:rsid w:val="00C26894"/>
    <w:rsid w:val="00D60ACE"/>
    <w:rsid w:val="00E92321"/>
    <w:rsid w:val="00EE7AAD"/>
    <w:rsid w:val="00F4282A"/>
    <w:rsid w:val="00FD39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9417"/>
  <w15:docId w15:val="{5C63FC41-50BA-49AD-BB42-ED1C78F7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uiPriority w:val="9"/>
    <w:qFormat/>
    <w:pPr>
      <w:keepNext/>
      <w:keepLines/>
      <w:spacing w:before="400" w:after="120"/>
      <w:outlineLvl w:val="0"/>
    </w:pPr>
    <w:rPr>
      <w:sz w:val="40"/>
      <w:szCs w:val="40"/>
    </w:rPr>
  </w:style>
  <w:style w:type="paragraph" w:styleId="Ttulo2">
    <w:name w:val="heading 2"/>
    <w:basedOn w:val="Standard"/>
    <w:next w:val="Standard"/>
    <w:uiPriority w:val="9"/>
    <w:semiHidden/>
    <w:unhideWhenUsed/>
    <w:qFormat/>
    <w:pPr>
      <w:keepNext/>
      <w:keepLines/>
      <w:spacing w:before="360" w:after="120"/>
      <w:outlineLvl w:val="1"/>
    </w:pPr>
    <w:rPr>
      <w:sz w:val="32"/>
      <w:szCs w:val="32"/>
    </w:rPr>
  </w:style>
  <w:style w:type="paragraph" w:styleId="Ttulo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Ttulo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Ttulo5">
    <w:name w:val="heading 5"/>
    <w:basedOn w:val="Standard"/>
    <w:next w:val="Standard"/>
    <w:uiPriority w:val="9"/>
    <w:semiHidden/>
    <w:unhideWhenUsed/>
    <w:qFormat/>
    <w:pPr>
      <w:keepNext/>
      <w:keepLines/>
      <w:spacing w:before="240" w:after="80"/>
      <w:outlineLvl w:val="4"/>
    </w:pPr>
    <w:rPr>
      <w:color w:val="666666"/>
    </w:rPr>
  </w:style>
  <w:style w:type="paragraph" w:styleId="Ttulo6">
    <w:name w:val="heading 6"/>
    <w:basedOn w:val="Standard"/>
    <w:next w:val="Standard"/>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spacing w:line="276" w:lineRule="auto"/>
      <w:textAlignment w:val="auto"/>
    </w:pPr>
    <w:rPr>
      <w:rFonts w:ascii="Arial" w:eastAsia="Courier New" w:hAnsi="Arial" w:cs="Arial"/>
      <w:sz w:val="22"/>
      <w:szCs w:val="22"/>
      <w:lang w:eastAsia="es-AR" w:bidi="ar-SA"/>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a">
    <w:name w:val="List"/>
    <w:basedOn w:val="Textbody"/>
    <w:rPr>
      <w:rFonts w:cs="Lohit Devanagari"/>
      <w:sz w:val="24"/>
    </w:rPr>
  </w:style>
  <w:style w:type="paragraph" w:styleId="Descripci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customStyle="1" w:styleId="Tablanormal1">
    <w:name w:val="Tabla normal1"/>
    <w:pPr>
      <w:widowControl/>
      <w:spacing w:line="276" w:lineRule="auto"/>
      <w:textAlignment w:val="auto"/>
    </w:pPr>
    <w:rPr>
      <w:rFonts w:ascii="Arial" w:eastAsia="Courier New" w:hAnsi="Arial" w:cs="Arial"/>
      <w:sz w:val="22"/>
      <w:szCs w:val="22"/>
      <w:lang w:eastAsia="es-AR" w:bidi="ar-SA"/>
    </w:rPr>
  </w:style>
  <w:style w:type="paragraph" w:customStyle="1" w:styleId="TableNormal">
    <w:name w:val="Table Normal"/>
    <w:pPr>
      <w:widowControl/>
      <w:spacing w:line="276" w:lineRule="auto"/>
      <w:textAlignment w:val="auto"/>
    </w:pPr>
    <w:rPr>
      <w:rFonts w:ascii="Arial" w:eastAsia="Courier New" w:hAnsi="Arial" w:cs="Arial"/>
      <w:sz w:val="22"/>
      <w:szCs w:val="22"/>
      <w:lang w:eastAsia="es-AR" w:bidi="ar-SA"/>
    </w:rPr>
  </w:style>
  <w:style w:type="paragraph" w:styleId="Ttulo">
    <w:name w:val="Title"/>
    <w:basedOn w:val="Standard"/>
    <w:next w:val="Standard"/>
    <w:uiPriority w:val="10"/>
    <w:qFormat/>
    <w:pPr>
      <w:keepNext/>
      <w:keepLines/>
      <w:spacing w:after="60"/>
    </w:pPr>
    <w:rPr>
      <w:sz w:val="52"/>
      <w:szCs w:val="52"/>
    </w:rPr>
  </w:style>
  <w:style w:type="paragraph" w:styleId="Subttulo">
    <w:name w:val="Subtitle"/>
    <w:basedOn w:val="Standard"/>
    <w:next w:val="Standard"/>
    <w:uiPriority w:val="11"/>
    <w:qFormat/>
    <w:pPr>
      <w:keepNext/>
      <w:keepLines/>
      <w:spacing w:after="320"/>
    </w:pPr>
    <w:rPr>
      <w:color w:val="666666"/>
      <w:sz w:val="30"/>
      <w:szCs w:val="30"/>
    </w:rPr>
  </w:style>
  <w:style w:type="paragraph" w:customStyle="1" w:styleId="Estilo">
    <w:name w:val="Estilo"/>
    <w:basedOn w:val="TableNormal"/>
  </w:style>
  <w:style w:type="paragraph" w:customStyle="1" w:styleId="HeaderandFooter">
    <w:name w:val="Header and Footer"/>
    <w:basedOn w:val="Standard"/>
  </w:style>
  <w:style w:type="paragraph" w:styleId="Encabezado">
    <w:name w:val="header"/>
    <w:basedOn w:val="Standard"/>
    <w:pPr>
      <w:tabs>
        <w:tab w:val="center" w:pos="4252"/>
        <w:tab w:val="right" w:pos="8504"/>
      </w:tabs>
      <w:spacing w:line="240" w:lineRule="auto"/>
    </w:pPr>
  </w:style>
  <w:style w:type="paragraph" w:styleId="Piedepgina">
    <w:name w:val="footer"/>
    <w:basedOn w:val="Standard"/>
    <w:pPr>
      <w:tabs>
        <w:tab w:val="center" w:pos="4252"/>
        <w:tab w:val="right" w:pos="8504"/>
      </w:tabs>
      <w:spacing w:line="240" w:lineRule="auto"/>
    </w:pPr>
  </w:style>
  <w:style w:type="paragraph" w:styleId="Prrafodelista">
    <w:name w:val="List Paragraph"/>
    <w:basedOn w:val="Standard"/>
    <w:pPr>
      <w:ind w:left="720"/>
      <w:contextualSpacing/>
    </w:pPr>
  </w:style>
  <w:style w:type="character" w:customStyle="1" w:styleId="Ttulo1Car">
    <w:name w:val="Título 1 Car"/>
    <w:basedOn w:val="Fuentedeprrafopredeter"/>
    <w:rPr>
      <w:rFonts w:ascii="Calibri" w:eastAsia="Times New Roman" w:hAnsi="Calibri" w:cs="Times New Roman"/>
      <w:b/>
      <w:bCs/>
      <w:kern w:val="3"/>
      <w:sz w:val="32"/>
      <w:szCs w:val="32"/>
    </w:rPr>
  </w:style>
  <w:style w:type="character" w:customStyle="1" w:styleId="Ttulo2Car">
    <w:name w:val="Título 2 Car"/>
    <w:basedOn w:val="Fuentedeprrafopredeter"/>
    <w:rPr>
      <w:rFonts w:ascii="Calibri" w:eastAsia="Times New Roman" w:hAnsi="Calibri" w:cs="Times New Roman"/>
      <w:b/>
      <w:bCs/>
      <w:i/>
      <w:iCs/>
      <w:sz w:val="28"/>
      <w:szCs w:val="28"/>
    </w:rPr>
  </w:style>
  <w:style w:type="character" w:customStyle="1" w:styleId="Ttulo3Car">
    <w:name w:val="Título 3 Car"/>
    <w:basedOn w:val="Fuentedeprrafopredeter"/>
    <w:rPr>
      <w:rFonts w:ascii="Calibri" w:eastAsia="Times New Roman" w:hAnsi="Calibri" w:cs="Times New Roman"/>
      <w:b/>
      <w:bCs/>
      <w:sz w:val="26"/>
      <w:szCs w:val="26"/>
    </w:rPr>
  </w:style>
  <w:style w:type="character" w:customStyle="1" w:styleId="Ttulo4Car">
    <w:name w:val="Título 4 Car"/>
    <w:basedOn w:val="Fuentedeprrafopredeter"/>
    <w:rPr>
      <w:rFonts w:ascii="Cambria" w:eastAsia="Times New Roman" w:hAnsi="Cambria" w:cs="Times New Roman"/>
      <w:b/>
      <w:bCs/>
      <w:sz w:val="28"/>
      <w:szCs w:val="28"/>
    </w:rPr>
  </w:style>
  <w:style w:type="character" w:customStyle="1" w:styleId="Ttulo5Car">
    <w:name w:val="Título 5 Car"/>
    <w:basedOn w:val="Fuentedeprrafopredeter"/>
    <w:rPr>
      <w:rFonts w:ascii="Cambria" w:eastAsia="Times New Roman" w:hAnsi="Cambria" w:cs="Times New Roman"/>
      <w:b/>
      <w:bCs/>
      <w:i/>
      <w:iCs/>
      <w:sz w:val="26"/>
      <w:szCs w:val="26"/>
    </w:rPr>
  </w:style>
  <w:style w:type="character" w:customStyle="1" w:styleId="Ttulo6Car">
    <w:name w:val="Título 6 Car"/>
    <w:basedOn w:val="Fuentedeprrafopredeter"/>
    <w:rPr>
      <w:rFonts w:ascii="Cambria" w:eastAsia="Times New Roman" w:hAnsi="Cambria" w:cs="Times New Roman"/>
      <w:b/>
      <w:bCs/>
      <w:sz w:val="24"/>
      <w:szCs w:val="24"/>
    </w:rPr>
  </w:style>
  <w:style w:type="character" w:customStyle="1" w:styleId="TtuloCar">
    <w:name w:val="Título Car"/>
    <w:basedOn w:val="Fuentedeprrafopredeter"/>
    <w:rPr>
      <w:rFonts w:ascii="Calibri" w:eastAsia="Times New Roman" w:hAnsi="Calibri" w:cs="Times New Roman"/>
      <w:b/>
      <w:bCs/>
      <w:kern w:val="3"/>
      <w:sz w:val="32"/>
      <w:szCs w:val="32"/>
    </w:rPr>
  </w:style>
  <w:style w:type="character" w:customStyle="1" w:styleId="SubttuloCar">
    <w:name w:val="Subtítulo Car"/>
    <w:basedOn w:val="Fuentedeprrafopredeter"/>
    <w:rPr>
      <w:rFonts w:ascii="Calibri" w:eastAsia="Times New Roman" w:hAnsi="Calibri" w:cs="Times New Roman"/>
      <w:sz w:val="24"/>
      <w:szCs w:val="24"/>
    </w:rPr>
  </w:style>
  <w:style w:type="character" w:customStyle="1" w:styleId="EncabezadoCar">
    <w:name w:val="Encabezado Car"/>
    <w:basedOn w:val="Fuentedeprrafopredeter"/>
    <w:rPr>
      <w:rFonts w:ascii="Times New Roman" w:eastAsia="Times New Roman" w:hAnsi="Times New Roman" w:cs="Times New Roman"/>
      <w:sz w:val="24"/>
      <w:szCs w:val="24"/>
    </w:rPr>
  </w:style>
  <w:style w:type="character" w:customStyle="1" w:styleId="PiedepginaCar">
    <w:name w:val="Pie de página Car"/>
    <w:basedOn w:val="Fuentedeprrafopredeter"/>
    <w:rPr>
      <w:rFonts w:ascii="Times New Roman" w:eastAsia="Times New Roman" w:hAnsi="Times New Roman" w:cs="Times New Roman"/>
      <w:sz w:val="24"/>
      <w:szCs w:val="24"/>
    </w:rPr>
  </w:style>
  <w:style w:type="character" w:customStyle="1" w:styleId="Internetlink">
    <w:name w:val="Internet link"/>
    <w:basedOn w:val="Fuentedeprrafopredeter"/>
    <w:rPr>
      <w:rFonts w:ascii="Times New Roman" w:eastAsia="Times New Roman" w:hAnsi="Times New Roman" w:cs="Times New Roman"/>
      <w:color w:val="0000FF"/>
      <w:sz w:val="24"/>
      <w:szCs w:val="24"/>
      <w:u w:val="single"/>
    </w:rPr>
  </w:style>
  <w:style w:type="character" w:styleId="Mencinsinresolver">
    <w:name w:val="Unresolved Mention"/>
    <w:basedOn w:val="Fuentedeprrafopredeter"/>
    <w:rPr>
      <w:rFonts w:ascii="Times New Roman" w:eastAsia="Times New Roman" w:hAnsi="Times New Roman" w:cs="Times New Roman"/>
      <w:color w:val="605E5C"/>
      <w:sz w:val="24"/>
      <w:szCs w:val="24"/>
      <w:shd w:val="clear" w:color="auto" w:fill="E1DFDD"/>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Times New Roman"/>
    </w:rPr>
  </w:style>
  <w:style w:type="character" w:customStyle="1" w:styleId="ListLabel20">
    <w:name w:val="ListLabel 20"/>
    <w:rPr>
      <w:rFonts w:cs="Times New Roman"/>
    </w:rPr>
  </w:style>
  <w:style w:type="character" w:customStyle="1" w:styleId="ListLabel21">
    <w:name w:val="ListLabel 21"/>
    <w:rPr>
      <w:rFonts w:cs="Times New Roman"/>
    </w:rPr>
  </w:style>
  <w:style w:type="character" w:customStyle="1" w:styleId="ListLabel22">
    <w:name w:val="ListLabel 22"/>
    <w:rPr>
      <w:rFonts w:cs="Times New Roman"/>
    </w:rPr>
  </w:style>
  <w:style w:type="character" w:customStyle="1" w:styleId="ListLabel23">
    <w:name w:val="ListLabel 23"/>
    <w:rPr>
      <w:rFonts w:cs="Times New Roman"/>
    </w:rPr>
  </w:style>
  <w:style w:type="character" w:customStyle="1" w:styleId="ListLabel24">
    <w:name w:val="ListLabel 24"/>
    <w:rPr>
      <w:rFonts w:cs="Times New Roman"/>
    </w:rPr>
  </w:style>
  <w:style w:type="character" w:customStyle="1" w:styleId="ListLabel25">
    <w:name w:val="ListLabel 25"/>
    <w:rPr>
      <w:rFonts w:cs="Times New Roman"/>
    </w:rPr>
  </w:style>
  <w:style w:type="character" w:customStyle="1" w:styleId="ListLabel26">
    <w:name w:val="ListLabel 26"/>
    <w:rPr>
      <w:rFonts w:cs="Times New Roman"/>
    </w:rPr>
  </w:style>
  <w:style w:type="character" w:customStyle="1" w:styleId="ListLabel27">
    <w:name w:val="ListLabel 27"/>
    <w:rPr>
      <w:rFonts w:cs="Times New Roman"/>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rPr>
      <w:rFonts w:cs="Times New Roman"/>
    </w:rPr>
  </w:style>
  <w:style w:type="character" w:customStyle="1" w:styleId="ListLabel38">
    <w:name w:val="ListLabel 38"/>
    <w:rPr>
      <w:rFonts w:cs="Times New Roman"/>
    </w:rPr>
  </w:style>
  <w:style w:type="character" w:customStyle="1" w:styleId="ListLabel39">
    <w:name w:val="ListLabel 39"/>
    <w:rPr>
      <w:rFonts w:cs="Times New Roman"/>
    </w:rPr>
  </w:style>
  <w:style w:type="character" w:customStyle="1" w:styleId="ListLabel40">
    <w:name w:val="ListLabel 40"/>
    <w:rPr>
      <w:rFonts w:cs="Times New Roman"/>
    </w:rPr>
  </w:style>
  <w:style w:type="character" w:customStyle="1" w:styleId="ListLabel41">
    <w:name w:val="ListLabel 41"/>
    <w:rPr>
      <w:rFonts w:cs="Times New Roman"/>
    </w:rPr>
  </w:style>
  <w:style w:type="character" w:customStyle="1" w:styleId="ListLabel42">
    <w:name w:val="ListLabel 42"/>
    <w:rPr>
      <w:rFonts w:cs="Times New Roman"/>
    </w:rPr>
  </w:style>
  <w:style w:type="character" w:customStyle="1" w:styleId="ListLabel43">
    <w:name w:val="ListLabel 43"/>
    <w:rPr>
      <w:rFonts w:cs="Times New Roman"/>
    </w:rPr>
  </w:style>
  <w:style w:type="character" w:customStyle="1" w:styleId="ListLabel44">
    <w:name w:val="ListLabel 44"/>
    <w:rPr>
      <w:rFonts w:cs="Times New Roman"/>
    </w:rPr>
  </w:style>
  <w:style w:type="character" w:customStyle="1" w:styleId="ListLabel45">
    <w:name w:val="ListLabel 45"/>
    <w:rPr>
      <w:rFonts w:cs="Times New Roman"/>
    </w:rPr>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table" w:styleId="Tablaconcuadrcula">
    <w:name w:val="Table Grid"/>
    <w:basedOn w:val="Tablanormal"/>
    <w:uiPriority w:val="39"/>
    <w:rsid w:val="00931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FB83-9722-4802-B4B6-D1DAAB84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7</Pages>
  <Words>1340</Words>
  <Characters>7374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 Caporaletti</dc:creator>
  <cp:lastModifiedBy>Guillermo Caporaletti</cp:lastModifiedBy>
  <cp:revision>11</cp:revision>
  <dcterms:created xsi:type="dcterms:W3CDTF">2024-08-02T23:12:00Z</dcterms:created>
  <dcterms:modified xsi:type="dcterms:W3CDTF">2024-08-04T15:37:00Z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Guillermo Caporaletti</vt:lpwstr>
  </property>
</Properties>
</file>