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Cocco Emanuel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24-04-2025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per mq 3787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