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Cocco Emanuel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24-04-2025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per mq 3787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27/09/2025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