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1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15-01-2021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15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gennaio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Geol.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Procaccini Benedetta (23-6-1961)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4849 del 21-12-2020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realizzazione di un fabbricato rurale con annesso parcheggio pertinenziale seminterrato alla via Fontana di Campoli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Angelo (30-11-1975)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4960 del 30-12-2020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dei lavori urgenti per la messa in sicurezza di una scarpata a valle di un fabbricato con realizzazione di un muro di sostegno e adeguamento igienico funzionale con ampliamento del fabbricato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ambientale.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