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4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16-07-2021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16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2010 del 04-05-2021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Piano Casa Campania - Realizzazione di un portico e casotto in ampliamento ad abitazione esistente - opere di manutenzione straordinaria anche strutturali - sistemazione esterne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Carmine (17-8-1948)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2842 del 21-06-2021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parere soprintendenza per la Concessione in sanatoria n. 33/98 - Condono Edilizio Legge 47/85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Esterina (20-9-1969)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3198 del 13-07-2021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la sistemazione esterna e modifica dei prospetti di un fabbricato sito in Campoli del Monte Taburno (BN) alla c/da Lo Cupo in catasto al foglio n. 4 p.lla 795. (Art. 31 T.U.E.) Richiesta parere ambientale.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