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9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15-10-2021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4445 del 08-10-2021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parere ambientale di un immobile sito in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parente del committente.
La Commissione Edilizia, esaminato il progetto esprime parere favorevole. Rientra il Geom. Lanni Nicola.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Lanni Anna (26-6-1976)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4558 del 15-10-2021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gazebo in ferro.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