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15-10-2021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4445 del 08-10-2021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parere ambientale di un immobile sito in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