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3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25-03-2022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25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marzo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Luigia (5-3-1956)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1159 del 10-03-2022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ristrutturazione edilizia di un fabbricato in ambito rurale adibito ad abitazione alla C/da Cantaro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