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3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24-05-2024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2024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24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maggio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Mario (20-2-1977)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927 del 29-02-2024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 fabbricato residenziale alla Loc. Quadrelle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PIazza Fernando Antonio (18-5-1975)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2058 del 11-05-2024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parere soprintendenza per autorizzazione n. 28/91 di ricostruzione di un fabbricato rurale sito alla via Velarda adibito a pertinenze agricole (Legge 14.05.1981 n.219, Legge 21.2.1988 n:12 art. 5)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