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21-06-2024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(18-9-1974)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2562 del 12-06-2024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adeguamento igienico - funzionale e risanamento conservativo tramite la realizzazione di un portico interamente in legno.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2567 del 13-06-2024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nuovo fabbricato adibito a deposito agricolo in adiacenza al fabbricato preesistente censito al N.C.E.U. Foglio 4, p.lla 62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chiede le seguenti integrazioni:
•	produzione di planimetria dettagliata anche su base catastale con l'indicazione delle distanze dai confini e dalle strade estesa ad un raggio di azione di mt 50; 
•	sembrerebbe che l’opera in oggetto venga realizzata a confine con la p.lla 64 non di proprietà del richiedente. Si chiede di relazionare in merito al rispetto delle norme che regolano e disciplinano gli interventi per l’edificazione a confine ai sensi dell’art. 30 delle Norme Tecniche di attuazione del P.R.G. e dell’art. 3 comma 18 del Regolamento Edilizio Comunale.
•	Produzione di dettagliata documentazione fotografica con allegata planimetria ed indicazione dei coni ottici ed angoli visuali;
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