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18-09-2025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2025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Andrea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Iannelli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 (18-11-1953)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3662 del 06-08-2025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Ristrutturazione edilizia di un edificio residenziale bifamiliare in Località Via San Nicola Vecchio civico 62 - Foglio 3 p.lla 1206 subalterni 1 e 2 Art. 23 del DpR 6 giugno 2001 n. 680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Nicola Mario (3-2-1999)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3978 del 02-09-2025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capannone in acciaio da adibire a cantina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Borselleca Pellegrino (16-10-1990)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4015 del 03-09-2025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parcheggi pertinenziali ai sensi dell'Art. 43-ter della L.R. Campania n.16/2004 e s.m.i., con sistemazione degli spazi esterni a servizio di un immobile a destinazione residenziale sito alla Via olivella, in variante alla CILA n.3302 del 12/07/2025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Fernando (20-12-1976)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4261 del 16-09-2025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Costruzione di un garage e di un deposito alla Via Nino Bixio - Variante al PdC n. 10/2022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