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18-09-2025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2025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Andrea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Iannelli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(18-11-1953)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3662 del 06-08-2025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Ristrutturazione edilizia di un edificio residenziale bifamiliare in Località Via San Nicola Vecchio civico 62 - Foglio 3 p.lla 1206 subalterni 1 e 2 Art. 23 del DpR 6 giugno 2001 n. 680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3978 del 02-09-2025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capannone in acciaio da adibire a cantina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Borselleca Pellegrino (16-10-1990)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4015 del 03-09-2025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parcheggi pertinenziali ai sensi dell'Art. 43-ter della L.R. Campania n.16/2004 e s.m.i., con sistemazione degli spazi esterni a servizio di un immobile a destinazione residenziale sito alla Via olivella, in variante alla CILA n.3302 del 12/07/2025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Fernando (20-12-1976)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4261 del 16-09-2025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Costruzione di un garage e di un deposito alla Via Nino Bixio - Variante al PdC n. 10/2022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