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32"/>
        </w:rPr>
        <w:t>PLAN DE ACCIÓN Y CRONOGRAMA DE COMUNICACIONES</w:t>
        <w:br/>
        <w:t>FASE DE DIAGNÓSTICO (OCTUBRE - DICIEMBRE 2026)</w:t>
      </w:r>
    </w:p>
    <w:p>
      <w:pPr>
        <w:jc w:val="center"/>
      </w:pPr>
      <w:r>
        <w:rPr>
          <w:rFonts w:ascii="Arial" w:hAnsi="Arial"/>
          <w:i/>
          <w:color w:val="2B6CB0"/>
          <w:sz w:val="22"/>
        </w:rPr>
        <w:t>Política Pública de Seguridad Humana Integral y Convivencia Ciudadana</w:t>
        <w:br/>
        <w:t>Alcaldía Mayor de Cartagena de Indias | Plataforma POLIS</w:t>
      </w:r>
    </w:p>
    <w:p/>
    <w:p>
      <w:pPr>
        <w:pStyle w:val="Heading1"/>
      </w:pPr>
      <w:r>
        <w:rPr>
          <w:color w:val="1A365D"/>
        </w:rPr>
        <w:t>1. Contexto, Alcance y Marco Estratégico</w:t>
      </w:r>
    </w:p>
    <w:p>
      <w:r>
        <w:rPr>
          <w:color w:val="2D3748"/>
        </w:rPr>
        <w:t xml:space="preserve">El presente plan de trabajo establece la hoja de ruta operativa del equipo de comunicaciones para la </w:t>
      </w:r>
      <w:r>
        <w:rPr>
          <w:b/>
          <w:color w:val="2D3748"/>
        </w:rPr>
        <w:t>Fase de Diagnóstico Comunitario e Institucional</w:t>
      </w:r>
      <w:r>
        <w:rPr>
          <w:color w:val="2D3748"/>
        </w:rPr>
        <w:t xml:space="preserve"> de la Política Pública de Seguridad Humana Integral y Convivencia Ciudadana (2026-2036). Durante el año 2026, el alcance se concentra exclusivamente en levantar y validar el diagnóstico social y territorial, culminando el 15 de diciembre de 2026.</w:t>
      </w:r>
    </w:p>
    <w:p>
      <w:r>
        <w:rPr>
          <w:b/>
          <w:color w:val="1A365D"/>
        </w:rPr>
        <w:t>Hito Crítico Inmediato: La primera mesa participativa con las comunidades se celebrará el Jueves 15 de octubre de 2026. Del 6 al 14 de octubre se desplegará una fase intensiva de pre-producción de campo para capturar testimonios, entrevistas y fotografías reales que nutran la convocatoria.</w:t>
      </w:r>
    </w:p>
    <w:p>
      <w:pPr>
        <w:pStyle w:val="Heading1"/>
      </w:pPr>
      <w:r>
        <w:rPr>
          <w:color w:val="1A365D"/>
        </w:rPr>
        <w:t>2. Etapa 1: Pre-Producción y Banco de Evidencias (6 al 14 de Octubre de 2026)</w:t>
      </w:r>
    </w:p>
    <w:p>
      <w:r>
        <w:rPr>
          <w:color w:val="2D3748"/>
        </w:rPr>
        <w:t>Cronograma día a día para llegar al 15 de octubre con un banco robusto de fotografías, entrevistas en video y piezas de expectativa activas: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592"/>
            <w:shd w:val="clear" w:color="auto"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Territorio / Barrios</w:t>
            </w:r>
          </w:p>
        </w:tc>
        <w:tc>
          <w:tcPr>
            <w:tcW w:type="dxa" w:w="3168"/>
            <w:shd w:val="clear" w:color="auto"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Actividad Específica de Campo</w:t>
            </w:r>
          </w:p>
        </w:tc>
        <w:tc>
          <w:tcPr>
            <w:tcW w:type="dxa" w:w="2592"/>
            <w:shd w:val="clear" w:color="auto"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Entregables del Equipo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Martes 06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Sala de Redacción / Secretaría del Interior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Alineación operativa y definición de guiones de diagnóstico: '¿Cuál es el mayor dolor de convivencia en tu barrio?' y '¿Qué le falta a tu comunidad para que los jóvenes crezcan seguros?'.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Guion oficial de entrevistas, kit de consentimientos informados (Ley 1581) y manual de encuadre fotográfico.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Miércoles 07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Localidad 1: San Francisco, Canapote y Torices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Jornada de Campo 1 (Entorno Urbano y Convivencia): Entrevistas a tenderos, lideresas y jóvenes sobre líneas imaginarias, iluminación pública y caños.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15 fotografías en alta resolución + 3 cápsulas de video (30-45s) con testimonios barriales.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Jueves 08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Localidad 2: Olaya Herrera (Central y Playas Blancas) y El Pozón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Jornada de Campo 2 (Seguridad Económica y Social): Entrevistas a madres comunitarias sobre violencia intrafamiliar, cobro coercitivo 'gota a gota' y comedores comunitarios.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20 fotografías documentales + 3 testimonios en video + archivo de audio masterizado para cuña radial.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Viernes 09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Localidad 3: Nelson Mandela y Membrillal / Mamonal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Jornada de Campo 3 (Inclusión y Entorno de Riesgo): Diálogo con líderes de JAC, transportadores informales y recicladores sobre transporte nocturno y pandillismo.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15 fotografías de contexto barrial + 3 videos con líderes comunitarios reconocidos.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Sábado 10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Zona Rural e Insular: Pasacaballos y La Boquilla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Jornada de Campo 4 (Enfoque Étnico y Pescadores): Entrevistas a pescadores artesanales y consejos comunitarios sobre la Ciénaga, microtráfico y subsistencia.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20 fotografías de paisaje social y pesca + 2 cápsulas de video con líderes afrodescendientes.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Domingo 11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Producción Central / Sala de Edición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Curaduría y Post-producción: Selección de las mejores 50 fotografías del banco distrital; edición de las 11 cápsulas de video con subtítulos accesibles e identidad POLIS.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Banco curado de 50 fotografías clasificadas + paquete de videos listo para redes y pauta oficial.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Lunes 12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Redes Sociales y Canales Distritales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Lanzamiento de Campaña de Expectativa: Difusión de las primeras 3 cápsulas teaser ('Cartagena habla') e infografía pedagógica: '¿Qué es el Diagnóstico y por qué tu voz decide?'.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1 carrusel informativo + 2 reels + distribución por listas de difusión de ediles y JAC.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Martes 13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Prensa y Emisoras Locales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Rueda de Medios y Pedagogía de POLIS: Lanzamiento del tutorial en video: 'Cómo registrar problemas en la plataforma POLIS'. Envío de boletín oficial a El Universal, Caracol y RCN.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1 boletín de prensa oficial + tutorial interactivo en video y PDF liviano para WhatsApp.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Miércoles 14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Territorio Sede de la Mesa 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r>
              <w:rPr>
                <w:color w:val="2D3748"/>
                <w:sz w:val="17"/>
              </w:rPr>
              <w:t>Activación Territorial de Última Milla: Perifoneo en calles aledañas al punto de encuentro; entrega de volantes en tiendas y colegios; recordatorio masivo por WhatsApp.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Registro fotográfico y audiovisual del volanteo y perifoneo preventivo.</w:t>
            </w:r>
          </w:p>
        </w:tc>
      </w:tr>
    </w:tbl>
    <w:p/>
    <w:p>
      <w:pPr>
        <w:pStyle w:val="Heading1"/>
      </w:pPr>
      <w:r>
        <w:rPr>
          <w:color w:val="1A365D"/>
        </w:rPr>
        <w:t>3. Etapa 2: Gran Hito Inaugural — Primera Mesa de Diagnóstico (15 de Octubre)</w:t>
      </w:r>
    </w:p>
    <w:p>
      <w:r>
        <w:rPr>
          <w:color w:val="2D3748"/>
        </w:rPr>
        <w:t>El 15 de octubre marca el inicio de la consulta comunitaria presencial. El equipo de comunicaciones ejecutará el siguiente operativo de cobertura:</w:t>
      </w:r>
    </w:p>
    <w:p>
      <w:pPr>
        <w:pStyle w:val="ListBullet"/>
      </w:pPr>
      <w:r>
        <w:rPr>
          <w:b/>
          <w:color w:val="2B6CB0"/>
        </w:rPr>
        <w:t xml:space="preserve">07:30 a.m. – 08:30 a.m.: </w:t>
      </w:r>
      <w:r>
        <w:rPr>
          <w:color w:val="2D3748"/>
        </w:rPr>
        <w:t>Registro audiovisual del ingreso de la comunidad, entrega de kits pedagógicos y fotografías institucionales en el acceso.</w:t>
      </w:r>
    </w:p>
    <w:p>
      <w:pPr>
        <w:pStyle w:val="ListBullet"/>
      </w:pPr>
      <w:r>
        <w:rPr>
          <w:b/>
          <w:color w:val="2B6CB0"/>
        </w:rPr>
        <w:t xml:space="preserve">08:30 a.m. – 10:30 a.m.: </w:t>
      </w:r>
      <w:r>
        <w:rPr>
          <w:color w:val="2D3748"/>
        </w:rPr>
        <w:t>Cubrimiento en vivo de la plenaria de apertura; registro de intervenciones ciudadanas y contextualización del diagnóstico.</w:t>
      </w:r>
    </w:p>
    <w:p>
      <w:pPr>
        <w:pStyle w:val="ListBullet"/>
      </w:pPr>
      <w:r>
        <w:rPr>
          <w:b/>
          <w:color w:val="2B6CB0"/>
        </w:rPr>
        <w:t xml:space="preserve">10:30 a.m. – 01:00 p.m.: </w:t>
      </w:r>
      <w:r>
        <w:rPr>
          <w:color w:val="2D3748"/>
        </w:rPr>
        <w:t>Registro en fotografía y video de las submesas deliberativas diligenciando los árboles de problemas y papelógrafos temáticos.</w:t>
      </w:r>
    </w:p>
    <w:p>
      <w:pPr>
        <w:pStyle w:val="ListBullet"/>
      </w:pPr>
      <w:r>
        <w:rPr>
          <w:b/>
          <w:color w:val="2B6CB0"/>
        </w:rPr>
        <w:t xml:space="preserve">01:00 p.m. – 02:00 p.m.: </w:t>
      </w:r>
      <w:r>
        <w:rPr>
          <w:color w:val="2D3748"/>
        </w:rPr>
        <w:t>Registro y transmisión del cierre de la jornada con la firma protocolaria del Acta Viva de Acuerdos de Diagnóstico.</w:t>
      </w:r>
    </w:p>
    <w:p>
      <w:pPr>
        <w:pStyle w:val="ListBullet"/>
      </w:pPr>
      <w:r>
        <w:rPr>
          <w:b/>
          <w:color w:val="2B6CB0"/>
        </w:rPr>
        <w:t xml:space="preserve">03:00 p.m. (Entrega): </w:t>
      </w:r>
      <w:r>
        <w:rPr>
          <w:color w:val="2D3748"/>
        </w:rPr>
        <w:t>Boletín de prensa urgente: 'Cartagena arranca la construcción de su diagnóstico de seguridad humana con más de XXX ciudadanos'.</w:t>
      </w:r>
    </w:p>
    <w:p>
      <w:pPr>
        <w:pStyle w:val="ListBullet"/>
      </w:pPr>
      <w:r>
        <w:rPr>
          <w:b/>
          <w:color w:val="2B6CB0"/>
        </w:rPr>
        <w:t xml:space="preserve">04:00 p.m. (Entrega): </w:t>
      </w:r>
      <w:r>
        <w:rPr>
          <w:color w:val="2D3748"/>
        </w:rPr>
        <w:t>Envío de galería oficial de 30 fotos de alta calidad a salas de redacción de medios regionales.</w:t>
      </w:r>
    </w:p>
    <w:p>
      <w:pPr>
        <w:pStyle w:val="ListBullet"/>
      </w:pPr>
      <w:r>
        <w:rPr>
          <w:b/>
          <w:color w:val="2B6CB0"/>
        </w:rPr>
        <w:t xml:space="preserve">06:00 p.m. (Entrega): </w:t>
      </w:r>
      <w:r>
        <w:rPr>
          <w:color w:val="2D3748"/>
        </w:rPr>
        <w:t>Publicación del video resumen de la jornada (Reel de 60 segundos) en canales institucionales.</w:t>
      </w:r>
    </w:p>
    <w:p/>
    <w:p>
      <w:pPr>
        <w:pStyle w:val="Heading1"/>
      </w:pPr>
      <w:r>
        <w:rPr>
          <w:color w:val="1A365D"/>
        </w:rPr>
        <w:t>4. Etapa 3: Despliegue Territorial y Temático de Mesas (16 Octubre al 30 Noviembre)</w:t>
      </w:r>
    </w:p>
    <w:p>
      <w:r>
        <w:rPr>
          <w:color w:val="2D3748"/>
        </w:rPr>
        <w:t>Cobertura continua, boletines periódicos y convocatoria territorial en las tres localidades y zona corregimental/insular: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Ventana Temporal</w:t>
            </w:r>
          </w:p>
        </w:tc>
        <w:tc>
          <w:tcPr>
            <w:tcW w:type="dxa" w:w="2592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Ámbito Territorial / Poblacional</w:t>
            </w:r>
          </w:p>
        </w:tc>
        <w:tc>
          <w:tcPr>
            <w:tcW w:type="dxa" w:w="3168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Enfoque Temático del Diagnóstico</w:t>
            </w:r>
          </w:p>
        </w:tc>
        <w:tc>
          <w:tcPr>
            <w:tcW w:type="dxa" w:w="2592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Entregables de Comunicaciones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16 al 23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Localidad 1: Histórica y Caribe Norte</w:t>
              <w:br/>
              <w:t>(Centro, Manga, Canapote, Daniel Lemaitre, San Francisco)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ESCNNA en corredores turísticos, microtráfico en parques y plazas, ruido nocturno y convivencia turística vs residencial.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2 boletines de prensa + galería fotográfica web + 1 video resumen semanal ('El mapa del dolor: Localidad 1').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24 al 31 Oct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Localidad 2: De la Virgen y Turística</w:t>
              <w:br/>
              <w:t>(Fredonia, Nuevo Paraíso, La María, Boston, Pozón)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Riesgo de inundaciones pluviales, canales y caños sin dragar, pandillas juveniles y desnutrición infantil.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2 boletines de prensa + piezas de perifoneo previo + carrusel de cifras ciudadanas levantadas en las submesas.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01 al 07 Nov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Localidad 3: Industrial y de la Bahía</w:t>
              <w:br/>
              <w:t>(Nelson Mandela, Socorro, Campanos, Blas de Lezo)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Contaminación ambiental, desempleo juvenil, consumo de sustancias en colegios y seguridad en el transporte.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2 boletines de prensa + 3 cápsulas testimoniales de líderes comunales + registro fotográfico de papelógrafos.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08 al 15 Nov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Zona Rural e Insular:</w:t>
              <w:br/>
              <w:t>Barú, Tierrabomba, Islas del Rosario, Pasacaballos y Bayunca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Acceso a agua potable, informalidad del transporte marítimo, titulación colectiva de tierras y cambio climático.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Crónica fotográfica especial con enfoque étnico + 3 cápsulas de video con autoridades ancestrales afro e insulares.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16 al 30 Nov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Mesas Poblacionales Focalizadas:</w:t>
              <w:br/>
              <w:t>Juventud (17N), Género/LGBTIQ+ (19N), Niñez (21N), Gremios (24N), Víctimas/Mayores (26N)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Derechos de las mujeres, prevención de violencias de género, inclusión laboral, derechos de víctimas y garantías para mayores.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5 coberturas focalizadas + campaña digital intensiva de cierre del buzón de propuestas en la plataforma POLIS (30 Nov).</w:t>
            </w:r>
          </w:p>
        </w:tc>
      </w:tr>
    </w:tbl>
    <w:p/>
    <w:p>
      <w:pPr>
        <w:pStyle w:val="Heading1"/>
      </w:pPr>
      <w:r>
        <w:rPr>
          <w:color w:val="1A365D"/>
        </w:rPr>
        <w:t>5. Etapa 4: Sistematización, Devolución y Cierre del Diagnóstico (01 al 15 de Diciembre)</w:t>
      </w:r>
    </w:p>
    <w:p>
      <w:r>
        <w:rPr>
          <w:color w:val="2D3748"/>
        </w:rPr>
        <w:t>Cumplimiento del mandato constitucional de devolución motivada y presentación formal del diagnóstico integral: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val="clear" w:color="auto"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Fechas Límite</w:t>
            </w:r>
          </w:p>
        </w:tc>
        <w:tc>
          <w:tcPr>
            <w:tcW w:type="dxa" w:w="4608"/>
            <w:shd w:val="clear" w:color="auto"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Hito Operativo de Comunicaciones</w:t>
            </w:r>
          </w:p>
        </w:tc>
        <w:tc>
          <w:tcPr>
            <w:tcW w:type="dxa" w:w="3312"/>
            <w:shd w:val="clear" w:color="auto"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Entregable Concreto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01 al 04 Dic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Sistematización de Datos Comunicables: Consolidación de cifras de la plataforma POLIS (total ciudadanos participantes, propuestas radicadas y mapa de prioridades por localidad).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Infografía de síntesis: 'La radiografía de Cartagena en cifras' (versión digital y póster para presentación).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05 al 08 Dic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Campaña de Devolución Ciudadana Preliminar: 'Ustedes lo dijeron, así diagnosticamos la ciudad'. Socialización pedagógica de los hallazgos en las 7 dimensiones de seguridad humana.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7 piezas gráficas / carruseles temáticos en redes sociales con testimonios directos de los participantes.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09 al 11 Dic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Edición y Diagramación de la Cartilla Resumen: Diseño de la cartilla pedagógica ilustrada de 16 páginas en lenguaje sencillo y accesible para la comunidad.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Archivo PDF interactivo (alta y baja resolución para WhatsApp) y artes finales listos para impresión.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12 al 14 Dic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Convocatoria y Rueda de Medios: Invitación a periodistas, directores de medios, ediles de JAL, JAC y veedurías ciudadanas al acto de entrega del diagnóstico.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Kit de prensa oficial + documento técnico de diagnóstico sintetizado + video balance de 3 minutos.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7FAFC"/>
          </w:tcPr>
          <w:p>
            <w:r>
              <w:rPr>
                <w:b/>
                <w:color w:val="2D3748"/>
                <w:sz w:val="17"/>
              </w:rPr>
              <w:t>15 Dic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Evento Oficial de Cierre y Radicación: Presentación protocolaria del Diagnóstico Integral 2026 ante el Alcalde Mayor, el Concejo Distrital y la ciudadanía.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color w:val="2D3748"/>
                <w:sz w:val="17"/>
              </w:rPr>
              <w:t>Transmisión institucional en vivo accesible (con subtítulos o LSC), comunicado oficial de cierre y video memoria histórica.</w:t>
            </w:r>
          </w:p>
        </w:tc>
      </w:tr>
    </w:tbl>
    <w:p/>
    <w:p>
      <w:pPr>
        <w:pStyle w:val="Heading1"/>
      </w:pPr>
      <w:r>
        <w:rPr>
          <w:color w:val="1A365D"/>
        </w:rPr>
        <w:t>6. Metas Clave de Cumplimiento del Equipo (Corte al 15 de Diciembre)</w:t>
      </w:r>
    </w:p>
    <w:p>
      <w:pPr>
        <w:pStyle w:val="ListBullet"/>
      </w:pPr>
      <w:r>
        <w:rPr>
          <w:color w:val="2D3748"/>
        </w:rPr>
        <w:t>Banco de Fotografías Oficial: Mínimo 200 fotografías profesionales georreferenciadas por localidad y dimensión.</w:t>
      </w:r>
    </w:p>
    <w:p>
      <w:pPr>
        <w:pStyle w:val="ListBullet"/>
      </w:pPr>
      <w:r>
        <w:rPr>
          <w:color w:val="2D3748"/>
        </w:rPr>
        <w:t>Cápsulas de Video y Testimonios: Mínimo 45 piezas audiovisuales editadas y publicadas (15 en pre-producción + 30 durante mesas).</w:t>
      </w:r>
    </w:p>
    <w:p>
      <w:pPr>
        <w:pStyle w:val="ListBullet"/>
      </w:pPr>
      <w:r>
        <w:rPr>
          <w:color w:val="2D3748"/>
        </w:rPr>
        <w:t>Cobertura Territorial: 100% de las mesas presenciales cubiertas con acta fotográfica y boletín de prensa.</w:t>
      </w:r>
    </w:p>
    <w:p>
      <w:pPr>
        <w:pStyle w:val="ListBullet"/>
      </w:pPr>
      <w:r>
        <w:rPr>
          <w:color w:val="2D3748"/>
        </w:rPr>
        <w:t>Apropiación Digital: 1 tutorial audiovisual de la plataforma POLIS ampliamente difundido por canales comunitarios.</w:t>
      </w:r>
    </w:p>
    <w:p>
      <w:pPr>
        <w:pStyle w:val="ListBullet"/>
      </w:pPr>
      <w:r>
        <w:rPr>
          <w:color w:val="2D3748"/>
        </w:rPr>
        <w:t>Rendición de Cuentas y Devolución: 1 Cartilla Resumen del Diagnóstico (16 páginas) diagramada, socializada y entregada a la ciudadanía.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