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51BF" w14:textId="4BA4379F" w:rsidR="002D0CBD" w:rsidRDefault="005369BC">
      <w:pPr>
        <w:rPr>
          <w:rFonts w:ascii="Open Sans" w:hAnsi="Open Sans" w:cs="Open Sans"/>
          <w:color w:val="000000"/>
          <w:shd w:val="clear" w:color="auto" w:fill="FFFFFF"/>
        </w:rPr>
      </w:pPr>
      <w:r>
        <w:t>XML</w:t>
      </w:r>
      <w:r>
        <w:rPr>
          <w:rFonts w:ascii="Open Sans" w:hAnsi="Open Sans" w:cs="Open Sans"/>
          <w:color w:val="000000"/>
          <w:shd w:val="clear" w:color="auto" w:fill="FFFFFF"/>
        </w:rPr>
        <w:t> es una simplificación de </w:t>
      </w:r>
      <w:r>
        <w:t>SGML</w:t>
      </w:r>
      <w:r>
        <w:rPr>
          <w:rFonts w:ascii="Open Sans" w:hAnsi="Open Sans" w:cs="Open Sans"/>
          <w:color w:val="000000"/>
          <w:shd w:val="clear" w:color="auto" w:fill="FFFFFF"/>
        </w:rPr>
        <w:t xml:space="preserve"> que elimina muchas de sus características más complejas, con el objeto de facilitar la creación de procesadores capaces de tratar los documentos escritos en alguno de sus </w:t>
      </w:r>
      <w:r>
        <w:rPr>
          <w:rFonts w:ascii="Open Sans" w:hAnsi="Open Sans" w:cs="Open Sans"/>
          <w:color w:val="000000"/>
          <w:shd w:val="clear" w:color="auto" w:fill="FFFFFF"/>
        </w:rPr>
        <w:t>lenguajes.</w:t>
      </w:r>
    </w:p>
    <w:p w14:paraId="75F6B4E3" w14:textId="1D195410" w:rsidR="005369BC" w:rsidRDefault="005369BC">
      <w:pPr>
        <w:rPr>
          <w:rFonts w:ascii="Open Sans" w:hAnsi="Open Sans" w:cs="Open Sans"/>
          <w:color w:val="000000"/>
          <w:shd w:val="clear" w:color="auto" w:fill="FFFFFF"/>
        </w:rPr>
      </w:pPr>
      <w:r>
        <w:rPr>
          <w:rFonts w:ascii="Open Sans" w:hAnsi="Open Sans" w:cs="Open Sans"/>
          <w:color w:val="000000"/>
          <w:shd w:val="clear" w:color="auto" w:fill="FFFFFF"/>
        </w:rPr>
        <w:t>Estas simplificaciones se concretan en</w:t>
      </w:r>
      <w:r>
        <w:rPr>
          <w:rFonts w:ascii="Open Sans" w:hAnsi="Open Sans" w:cs="Open Sans"/>
          <w:color w:val="000000"/>
          <w:shd w:val="clear" w:color="auto" w:fill="FFFFFF"/>
        </w:rPr>
        <w:t>:</w:t>
      </w:r>
    </w:p>
    <w:p w14:paraId="6FBAAA40" w14:textId="67223B2E" w:rsidR="005369BC" w:rsidRDefault="005369BC">
      <w:pPr>
        <w:rPr>
          <w:rFonts w:ascii="Open Sans" w:hAnsi="Open Sans" w:cs="Open Sans"/>
          <w:color w:val="000000"/>
          <w:shd w:val="clear" w:color="auto" w:fill="FFFFFF"/>
        </w:rPr>
      </w:pPr>
    </w:p>
    <w:p w14:paraId="628CE69E" w14:textId="1E266327" w:rsidR="005369BC" w:rsidRDefault="005369BC" w:rsidP="005369BC">
      <w:pPr>
        <w:pStyle w:val="NormalWeb"/>
        <w:numPr>
          <w:ilvl w:val="0"/>
          <w:numId w:val="1"/>
        </w:numPr>
        <w:shd w:val="clear" w:color="auto" w:fill="FFFFFF"/>
        <w:spacing w:before="0" w:beforeAutospacing="0" w:after="0" w:afterAutospacing="0"/>
        <w:jc w:val="both"/>
        <w:rPr>
          <w:rFonts w:ascii="Open Sans" w:hAnsi="Open Sans" w:cs="Open Sans"/>
          <w:color w:val="000000"/>
        </w:rPr>
      </w:pPr>
      <w:r>
        <w:rPr>
          <w:rFonts w:ascii="Open Sans" w:hAnsi="Open Sans" w:cs="Open Sans"/>
          <w:color w:val="000000"/>
        </w:rPr>
        <w:t>Se define que las marcas sólo pueden expresarse del modo predeterminado, o sea, </w:t>
      </w:r>
      <w:r>
        <w:rPr>
          <w:rStyle w:val="pre"/>
          <w:rFonts w:ascii="Courier New" w:hAnsi="Courier New" w:cs="Courier New"/>
          <w:color w:val="000000"/>
          <w:sz w:val="22"/>
          <w:szCs w:val="22"/>
        </w:rPr>
        <w:t>&lt;marca&gt;</w:t>
      </w:r>
      <w:r>
        <w:rPr>
          <w:rFonts w:ascii="Open Sans" w:hAnsi="Open Sans" w:cs="Open Sans"/>
          <w:color w:val="000000"/>
        </w:rPr>
        <w:t> para apertura, y </w:t>
      </w:r>
      <w:r>
        <w:rPr>
          <w:rStyle w:val="pre"/>
          <w:rFonts w:ascii="Courier New" w:hAnsi="Courier New" w:cs="Courier New"/>
          <w:color w:val="000000"/>
          <w:sz w:val="22"/>
          <w:szCs w:val="22"/>
        </w:rPr>
        <w:t>&lt;/marca&gt;</w:t>
      </w:r>
      <w:r>
        <w:rPr>
          <w:rFonts w:ascii="Open Sans" w:hAnsi="Open Sans" w:cs="Open Sans"/>
          <w:color w:val="000000"/>
        </w:rPr>
        <w:t> para cierre.</w:t>
      </w:r>
    </w:p>
    <w:p w14:paraId="311AECD7" w14:textId="77777777" w:rsidR="005369BC" w:rsidRDefault="005369BC" w:rsidP="005369BC">
      <w:pPr>
        <w:pStyle w:val="NormalWeb"/>
        <w:numPr>
          <w:ilvl w:val="0"/>
          <w:numId w:val="1"/>
        </w:numPr>
        <w:shd w:val="clear" w:color="auto" w:fill="FFFFFF"/>
        <w:spacing w:before="0" w:beforeAutospacing="0" w:after="0" w:afterAutospacing="0"/>
        <w:jc w:val="both"/>
        <w:rPr>
          <w:rFonts w:ascii="Open Sans" w:hAnsi="Open Sans" w:cs="Open Sans"/>
          <w:color w:val="000000"/>
        </w:rPr>
      </w:pPr>
      <w:r>
        <w:rPr>
          <w:rFonts w:ascii="Open Sans" w:hAnsi="Open Sans" w:cs="Open Sans"/>
          <w:color w:val="000000"/>
        </w:rPr>
        <w:t>Toda etiqueta debe ser expresamente abierta y cerrada.</w:t>
      </w:r>
    </w:p>
    <w:p w14:paraId="4D4E384E" w14:textId="77777777" w:rsidR="005369BC" w:rsidRPr="005369BC" w:rsidRDefault="005369BC" w:rsidP="005369BC">
      <w:pPr>
        <w:numPr>
          <w:ilvl w:val="0"/>
          <w:numId w:val="1"/>
        </w:numPr>
        <w:shd w:val="clear" w:color="auto" w:fill="FFFFFF"/>
        <w:spacing w:after="0" w:line="240" w:lineRule="auto"/>
        <w:jc w:val="both"/>
        <w:rPr>
          <w:rFonts w:ascii="Open Sans" w:eastAsia="Times New Roman" w:hAnsi="Open Sans" w:cs="Open Sans"/>
          <w:color w:val="000000"/>
          <w:sz w:val="24"/>
          <w:szCs w:val="24"/>
          <w:lang w:eastAsia="es-ES"/>
        </w:rPr>
      </w:pPr>
      <w:r w:rsidRPr="005369BC">
        <w:rPr>
          <w:rFonts w:ascii="Open Sans" w:eastAsia="Times New Roman" w:hAnsi="Open Sans" w:cs="Open Sans"/>
          <w:color w:val="000000"/>
          <w:sz w:val="24"/>
          <w:szCs w:val="24"/>
          <w:lang w:eastAsia="es-ES"/>
        </w:rPr>
        <w:t>Los atributos de las marcas siempre requieren un valor y que éste se entrecomille.</w:t>
      </w:r>
    </w:p>
    <w:p w14:paraId="41B6869D" w14:textId="3AE3CBF0" w:rsidR="005369BC" w:rsidRPr="005369BC" w:rsidRDefault="005369BC" w:rsidP="005369BC">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000000"/>
          <w:sz w:val="24"/>
          <w:szCs w:val="24"/>
          <w:lang w:eastAsia="es-ES"/>
        </w:rPr>
      </w:pPr>
      <w:r>
        <w:rPr>
          <w:rFonts w:ascii="Open Sans" w:hAnsi="Open Sans" w:cs="Open Sans"/>
          <w:color w:val="000000"/>
          <w:shd w:val="clear" w:color="auto" w:fill="FFFFFF"/>
        </w:rPr>
        <w:t>Se define también una única notación para definir entidades</w:t>
      </w:r>
      <w:r>
        <w:rPr>
          <w:rFonts w:ascii="Open Sans" w:hAnsi="Open Sans" w:cs="Open Sans"/>
          <w:color w:val="000000"/>
          <w:shd w:val="clear" w:color="auto" w:fill="FFFFFF"/>
        </w:rPr>
        <w:t>.</w:t>
      </w:r>
    </w:p>
    <w:p w14:paraId="50138B61" w14:textId="1C7E845F" w:rsidR="005369BC" w:rsidRDefault="005369BC" w:rsidP="005369BC">
      <w:pPr>
        <w:pStyle w:val="NormalWeb"/>
        <w:numPr>
          <w:ilvl w:val="0"/>
          <w:numId w:val="1"/>
        </w:numPr>
        <w:shd w:val="clear" w:color="auto" w:fill="FFFFFF"/>
        <w:spacing w:before="0" w:beforeAutospacing="0" w:after="0" w:afterAutospacing="0"/>
        <w:jc w:val="both"/>
        <w:rPr>
          <w:rFonts w:ascii="Open Sans" w:hAnsi="Open Sans" w:cs="Open Sans"/>
          <w:color w:val="000000"/>
        </w:rPr>
      </w:pPr>
      <w:r>
        <w:rPr>
          <w:rFonts w:ascii="Open Sans" w:hAnsi="Open Sans" w:cs="Open Sans"/>
          <w:color w:val="000000"/>
        </w:rPr>
        <w:t>Los nombres son sensibles al uso de mayúsculas y minúsculas.</w:t>
      </w:r>
    </w:p>
    <w:p w14:paraId="3CA8E4E3" w14:textId="3661B108" w:rsidR="005369BC" w:rsidRDefault="005369BC" w:rsidP="005369BC">
      <w:pPr>
        <w:pStyle w:val="NormalWeb"/>
        <w:shd w:val="clear" w:color="auto" w:fill="FFFFFF"/>
        <w:spacing w:before="0" w:beforeAutospacing="0" w:after="0" w:afterAutospacing="0"/>
        <w:jc w:val="both"/>
        <w:rPr>
          <w:rFonts w:ascii="Open Sans" w:hAnsi="Open Sans" w:cs="Open Sans"/>
          <w:color w:val="000000"/>
        </w:rPr>
      </w:pPr>
    </w:p>
    <w:p w14:paraId="5CD14E34" w14:textId="07EF7578" w:rsidR="005369BC" w:rsidRDefault="00F45B22" w:rsidP="005369BC">
      <w:pPr>
        <w:pStyle w:val="NormalWeb"/>
        <w:shd w:val="clear" w:color="auto" w:fill="FFFFFF"/>
        <w:spacing w:before="0" w:beforeAutospacing="0" w:after="0" w:afterAutospacing="0"/>
        <w:jc w:val="both"/>
        <w:rPr>
          <w:rFonts w:ascii="Open Sans" w:hAnsi="Open Sans" w:cs="Open Sans"/>
          <w:color w:val="000000"/>
          <w:shd w:val="clear" w:color="auto" w:fill="FFFFFF"/>
        </w:rPr>
      </w:pPr>
      <w:r>
        <w:t>XML</w:t>
      </w:r>
      <w:r>
        <w:rPr>
          <w:rFonts w:ascii="Open Sans" w:hAnsi="Open Sans" w:cs="Open Sans"/>
          <w:color w:val="000000"/>
          <w:shd w:val="clear" w:color="auto" w:fill="FFFFFF"/>
        </w:rPr>
        <w:t> desde su aparición ha sido ampliamente adoptado, aunque también ha recibido críticas</w:t>
      </w:r>
    </w:p>
    <w:p w14:paraId="087A3997" w14:textId="540003C9" w:rsidR="00F45B22" w:rsidRDefault="00F45B22" w:rsidP="005369BC">
      <w:pPr>
        <w:pStyle w:val="NormalWeb"/>
        <w:shd w:val="clear" w:color="auto" w:fill="FFFFFF"/>
        <w:spacing w:before="0" w:beforeAutospacing="0" w:after="0" w:afterAutospacing="0"/>
        <w:jc w:val="both"/>
        <w:rPr>
          <w:rFonts w:ascii="Open Sans" w:hAnsi="Open Sans" w:cs="Open Sans"/>
          <w:color w:val="000000"/>
          <w:shd w:val="clear" w:color="auto" w:fill="FFFFFF"/>
        </w:rPr>
      </w:pPr>
    </w:p>
    <w:p w14:paraId="1F9E1D20" w14:textId="5223133F" w:rsidR="00F45B22" w:rsidRDefault="00F45B22" w:rsidP="005369BC">
      <w:pPr>
        <w:pStyle w:val="NormalWeb"/>
        <w:shd w:val="clear" w:color="auto" w:fill="FFFFFF"/>
        <w:spacing w:before="0" w:beforeAutospacing="0" w:after="0" w:afterAutospacing="0"/>
        <w:jc w:val="both"/>
        <w:rPr>
          <w:rFonts w:ascii="Open Sans" w:hAnsi="Open Sans" w:cs="Open Sans"/>
          <w:color w:val="000000"/>
          <w:shd w:val="clear" w:color="auto" w:fill="FFFFFF"/>
        </w:rPr>
      </w:pPr>
      <w:r>
        <w:rPr>
          <w:rFonts w:ascii="Open Sans" w:hAnsi="Open Sans" w:cs="Open Sans"/>
          <w:color w:val="000000"/>
          <w:shd w:val="clear" w:color="auto" w:fill="FFFFFF"/>
        </w:rPr>
        <w:t>Entre sus principales aplicaciones está</w:t>
      </w:r>
      <w:r>
        <w:rPr>
          <w:rFonts w:ascii="Open Sans" w:hAnsi="Open Sans" w:cs="Open Sans"/>
          <w:color w:val="000000"/>
          <w:shd w:val="clear" w:color="auto" w:fill="FFFFFF"/>
        </w:rPr>
        <w:t>:</w:t>
      </w:r>
    </w:p>
    <w:p w14:paraId="26A62A29" w14:textId="4FAC2B4E" w:rsidR="00F45B22" w:rsidRDefault="00F45B22" w:rsidP="005369BC">
      <w:pPr>
        <w:pStyle w:val="NormalWeb"/>
        <w:shd w:val="clear" w:color="auto" w:fill="FFFFFF"/>
        <w:spacing w:before="0" w:beforeAutospacing="0" w:after="0" w:afterAutospacing="0"/>
        <w:jc w:val="both"/>
        <w:rPr>
          <w:rFonts w:ascii="Open Sans" w:hAnsi="Open Sans" w:cs="Open Sans"/>
          <w:color w:val="000000"/>
          <w:shd w:val="clear" w:color="auto" w:fill="FFFFFF"/>
        </w:rPr>
      </w:pPr>
    </w:p>
    <w:p w14:paraId="1B0622F5" w14:textId="37083344" w:rsidR="00F45B22" w:rsidRPr="00F45B22" w:rsidRDefault="00F45B22" w:rsidP="00F45B22">
      <w:pPr>
        <w:pStyle w:val="NormalWeb"/>
        <w:numPr>
          <w:ilvl w:val="0"/>
          <w:numId w:val="5"/>
        </w:numPr>
        <w:shd w:val="clear" w:color="auto" w:fill="FFFFFF"/>
        <w:spacing w:before="0" w:beforeAutospacing="0" w:after="0" w:afterAutospacing="0"/>
        <w:jc w:val="both"/>
        <w:rPr>
          <w:rStyle w:val="Textoennegrita"/>
          <w:rFonts w:ascii="Open Sans" w:hAnsi="Open Sans" w:cs="Open Sans"/>
          <w:b w:val="0"/>
          <w:bCs w:val="0"/>
          <w:color w:val="000000"/>
        </w:rPr>
      </w:pPr>
      <w:r>
        <w:rPr>
          <w:rFonts w:ascii="Open Sans" w:hAnsi="Open Sans" w:cs="Open Sans"/>
          <w:color w:val="000000"/>
          <w:shd w:val="clear" w:color="auto" w:fill="FFFFFF"/>
        </w:rPr>
        <w:t>La creación de </w:t>
      </w:r>
      <w:r>
        <w:rPr>
          <w:rStyle w:val="Textoennegrita"/>
          <w:rFonts w:ascii="Open Sans" w:hAnsi="Open Sans" w:cs="Open Sans"/>
          <w:color w:val="000000"/>
          <w:shd w:val="clear" w:color="auto" w:fill="FFFFFF"/>
        </w:rPr>
        <w:t>documentos semánticos estructurados</w:t>
      </w:r>
    </w:p>
    <w:p w14:paraId="50A38926" w14:textId="6BC466E3" w:rsidR="00F45B22" w:rsidRPr="00F45B22" w:rsidRDefault="00F45B22" w:rsidP="00F45B22">
      <w:pPr>
        <w:pStyle w:val="NormalWeb"/>
        <w:numPr>
          <w:ilvl w:val="0"/>
          <w:numId w:val="5"/>
        </w:numPr>
        <w:shd w:val="clear" w:color="auto" w:fill="FFFFFF"/>
        <w:spacing w:before="0" w:beforeAutospacing="0" w:after="0" w:afterAutospacing="0"/>
        <w:jc w:val="both"/>
        <w:rPr>
          <w:rStyle w:val="Textoennegrita"/>
          <w:rFonts w:ascii="Open Sans" w:hAnsi="Open Sans" w:cs="Open Sans"/>
          <w:b w:val="0"/>
          <w:bCs w:val="0"/>
          <w:color w:val="000000"/>
        </w:rPr>
      </w:pPr>
      <w:r>
        <w:rPr>
          <w:rFonts w:ascii="Open Sans" w:hAnsi="Open Sans" w:cs="Open Sans"/>
          <w:color w:val="000000"/>
          <w:shd w:val="clear" w:color="auto" w:fill="FFFFFF"/>
        </w:rPr>
        <w:t>Como formato para el </w:t>
      </w:r>
      <w:r>
        <w:rPr>
          <w:rStyle w:val="Textoennegrita"/>
          <w:rFonts w:ascii="Open Sans" w:hAnsi="Open Sans" w:cs="Open Sans"/>
          <w:color w:val="000000"/>
          <w:shd w:val="clear" w:color="auto" w:fill="FFFFFF"/>
        </w:rPr>
        <w:t>intercambio de datos</w:t>
      </w:r>
    </w:p>
    <w:p w14:paraId="68AC0EB2" w14:textId="452D2BFF" w:rsidR="00F45B22" w:rsidRPr="005369BC" w:rsidRDefault="00F45B22" w:rsidP="00F45B22">
      <w:pPr>
        <w:pStyle w:val="NormalWeb"/>
        <w:numPr>
          <w:ilvl w:val="0"/>
          <w:numId w:val="5"/>
        </w:numPr>
        <w:shd w:val="clear" w:color="auto" w:fill="FFFFFF"/>
        <w:spacing w:before="0" w:beforeAutospacing="0" w:after="0" w:afterAutospacing="0"/>
        <w:jc w:val="both"/>
        <w:rPr>
          <w:rFonts w:ascii="Open Sans" w:hAnsi="Open Sans" w:cs="Open Sans"/>
          <w:color w:val="000000"/>
        </w:rPr>
      </w:pPr>
      <w:r>
        <w:rPr>
          <w:rFonts w:ascii="Open Sans" w:hAnsi="Open Sans" w:cs="Open Sans"/>
          <w:color w:val="000000"/>
          <w:shd w:val="clear" w:color="auto" w:fill="FFFFFF"/>
        </w:rPr>
        <w:t xml:space="preserve">Para </w:t>
      </w:r>
      <w:r>
        <w:rPr>
          <w:rFonts w:ascii="Open Sans" w:hAnsi="Open Sans" w:cs="Open Sans"/>
          <w:color w:val="000000"/>
          <w:shd w:val="clear" w:color="auto" w:fill="FFFFFF"/>
        </w:rPr>
        <w:t>el almacenamiento de</w:t>
      </w:r>
      <w:r>
        <w:rPr>
          <w:rFonts w:ascii="Open Sans" w:hAnsi="Open Sans" w:cs="Open Sans"/>
          <w:color w:val="000000"/>
          <w:shd w:val="clear" w:color="auto" w:fill="FFFFFF"/>
        </w:rPr>
        <w:t xml:space="preserve"> cantidades </w:t>
      </w:r>
      <w:r>
        <w:rPr>
          <w:rFonts w:ascii="Open Sans" w:hAnsi="Open Sans" w:cs="Open Sans"/>
          <w:color w:val="000000"/>
          <w:shd w:val="clear" w:color="auto" w:fill="FFFFFF"/>
        </w:rPr>
        <w:t>moderado</w:t>
      </w:r>
      <w:r>
        <w:rPr>
          <w:rFonts w:ascii="Open Sans" w:hAnsi="Open Sans" w:cs="Open Sans"/>
          <w:color w:val="000000"/>
          <w:shd w:val="clear" w:color="auto" w:fill="FFFFFF"/>
        </w:rPr>
        <w:t xml:space="preserve"> de datos estructurados</w:t>
      </w:r>
    </w:p>
    <w:p w14:paraId="27453D23" w14:textId="77777777" w:rsidR="005369BC" w:rsidRDefault="005369BC">
      <w:pPr>
        <w:rPr>
          <w:rFonts w:ascii="Open Sans" w:hAnsi="Open Sans" w:cs="Open Sans"/>
          <w:color w:val="000000"/>
          <w:shd w:val="clear" w:color="auto" w:fill="FFFFFF"/>
        </w:rPr>
      </w:pPr>
    </w:p>
    <w:p w14:paraId="382CA3D2" w14:textId="77777777" w:rsidR="0059623B" w:rsidRPr="0059623B" w:rsidRDefault="0059623B" w:rsidP="0059623B">
      <w:pPr>
        <w:shd w:val="clear" w:color="auto" w:fill="FFFFFF"/>
        <w:spacing w:before="166" w:after="166" w:line="443" w:lineRule="atLeast"/>
        <w:outlineLvl w:val="2"/>
        <w:rPr>
          <w:rFonts w:ascii="Times New Roman" w:eastAsia="Times New Roman" w:hAnsi="Times New Roman" w:cs="Times New Roman"/>
          <w:color w:val="333333"/>
          <w:sz w:val="39"/>
          <w:szCs w:val="39"/>
          <w:lang w:eastAsia="es-ES"/>
        </w:rPr>
      </w:pPr>
      <w:r w:rsidRPr="0059623B">
        <w:rPr>
          <w:rFonts w:ascii="Times New Roman" w:eastAsia="Times New Roman" w:hAnsi="Times New Roman" w:cs="Times New Roman"/>
          <w:color w:val="333333"/>
          <w:sz w:val="39"/>
          <w:szCs w:val="39"/>
          <w:lang w:eastAsia="es-ES"/>
        </w:rPr>
        <w:t>Anatomía del documento</w:t>
      </w:r>
    </w:p>
    <w:p w14:paraId="00FA7603" w14:textId="3AD224A1" w:rsidR="005369BC" w:rsidRDefault="00877BC0">
      <w:pPr>
        <w:rPr>
          <w:rFonts w:ascii="Open Sans" w:hAnsi="Open Sans" w:cs="Open Sans"/>
          <w:color w:val="000000"/>
          <w:shd w:val="clear" w:color="auto" w:fill="FFFFFF"/>
        </w:rPr>
      </w:pPr>
      <w:r>
        <w:rPr>
          <w:rFonts w:ascii="Open Sans" w:hAnsi="Open Sans" w:cs="Open Sans"/>
          <w:color w:val="000000"/>
          <w:shd w:val="clear" w:color="auto" w:fill="FFFFFF"/>
        </w:rPr>
        <w:t>Los documentos </w:t>
      </w:r>
      <w:r>
        <w:t>XML</w:t>
      </w:r>
      <w:r>
        <w:rPr>
          <w:rFonts w:ascii="Open Sans" w:hAnsi="Open Sans" w:cs="Open Sans"/>
          <w:color w:val="000000"/>
          <w:shd w:val="clear" w:color="auto" w:fill="FFFFFF"/>
        </w:rPr>
        <w:t> están constituidos por un conjunto de componentes de los que es imprescindible conocer su nombre y qué refieren:</w:t>
      </w:r>
    </w:p>
    <w:p w14:paraId="2AD401AB" w14:textId="7CB2D873" w:rsidR="00877BC0" w:rsidRDefault="00877BC0">
      <w:pPr>
        <w:rPr>
          <w:rFonts w:ascii="Open Sans" w:hAnsi="Open Sans" w:cs="Open Sans"/>
          <w:color w:val="000000"/>
          <w:shd w:val="clear" w:color="auto" w:fill="FFFFFF"/>
        </w:rPr>
      </w:pPr>
      <w:r>
        <w:rPr>
          <w:rFonts w:ascii="Open Sans" w:hAnsi="Open Sans" w:cs="Open Sans"/>
          <w:color w:val="000000"/>
          <w:shd w:val="clear" w:color="auto" w:fill="FFFFFF"/>
        </w:rPr>
        <w:t>Instrucción de procesamiento</w:t>
      </w:r>
    </w:p>
    <w:p w14:paraId="0D17E94F" w14:textId="66EE9721" w:rsidR="00877BC0" w:rsidRDefault="00877BC0">
      <w:pPr>
        <w:rPr>
          <w:rFonts w:ascii="Open Sans" w:hAnsi="Open Sans" w:cs="Open Sans"/>
          <w:color w:val="000000"/>
          <w:shd w:val="clear" w:color="auto" w:fill="FFFFFF"/>
        </w:rPr>
      </w:pPr>
      <w:r>
        <w:rPr>
          <w:rFonts w:ascii="Open Sans" w:hAnsi="Open Sans" w:cs="Open Sans"/>
          <w:color w:val="000000"/>
          <w:shd w:val="clear" w:color="auto" w:fill="FFFFFF"/>
        </w:rPr>
        <w:t>Etiqueta</w:t>
      </w:r>
    </w:p>
    <w:p w14:paraId="6A28B357" w14:textId="7804ECBD" w:rsidR="00877BC0" w:rsidRDefault="00877BC0">
      <w:pPr>
        <w:rPr>
          <w:rFonts w:ascii="Open Sans" w:hAnsi="Open Sans" w:cs="Open Sans"/>
          <w:color w:val="000000"/>
          <w:shd w:val="clear" w:color="auto" w:fill="FFFFFF"/>
        </w:rPr>
      </w:pPr>
      <w:r>
        <w:rPr>
          <w:rFonts w:ascii="Open Sans" w:hAnsi="Open Sans" w:cs="Open Sans"/>
          <w:color w:val="000000"/>
          <w:shd w:val="clear" w:color="auto" w:fill="FFFFFF"/>
        </w:rPr>
        <w:t>Texto</w:t>
      </w:r>
    </w:p>
    <w:p w14:paraId="6FFB16F4" w14:textId="6EEDA4A6" w:rsidR="00877BC0" w:rsidRDefault="00877BC0">
      <w:pPr>
        <w:rPr>
          <w:rFonts w:ascii="Open Sans" w:hAnsi="Open Sans" w:cs="Open Sans"/>
          <w:color w:val="000000"/>
          <w:shd w:val="clear" w:color="auto" w:fill="FFFFFF"/>
        </w:rPr>
      </w:pPr>
      <w:r>
        <w:rPr>
          <w:rFonts w:ascii="Open Sans" w:hAnsi="Open Sans" w:cs="Open Sans"/>
          <w:color w:val="000000"/>
          <w:shd w:val="clear" w:color="auto" w:fill="FFFFFF"/>
        </w:rPr>
        <w:t>Elemento</w:t>
      </w:r>
    </w:p>
    <w:p w14:paraId="2DD2696B" w14:textId="0C7C51CA" w:rsidR="00877BC0" w:rsidRDefault="00877BC0">
      <w:pPr>
        <w:rPr>
          <w:rFonts w:ascii="Open Sans" w:hAnsi="Open Sans" w:cs="Open Sans"/>
          <w:color w:val="000000"/>
          <w:shd w:val="clear" w:color="auto" w:fill="FFFFFF"/>
        </w:rPr>
      </w:pPr>
      <w:r>
        <w:rPr>
          <w:rFonts w:ascii="Open Sans" w:hAnsi="Open Sans" w:cs="Open Sans"/>
          <w:color w:val="000000"/>
          <w:shd w:val="clear" w:color="auto" w:fill="FFFFFF"/>
        </w:rPr>
        <w:t>Atributo</w:t>
      </w:r>
    </w:p>
    <w:p w14:paraId="185A6C61" w14:textId="72114718" w:rsidR="00877BC0" w:rsidRDefault="00877BC0">
      <w:pPr>
        <w:rPr>
          <w:rFonts w:ascii="Open Sans" w:hAnsi="Open Sans" w:cs="Open Sans"/>
          <w:color w:val="000000"/>
          <w:shd w:val="clear" w:color="auto" w:fill="FFFFFF"/>
        </w:rPr>
      </w:pPr>
      <w:r>
        <w:rPr>
          <w:rFonts w:ascii="Open Sans" w:hAnsi="Open Sans" w:cs="Open Sans"/>
          <w:color w:val="000000"/>
          <w:shd w:val="clear" w:color="auto" w:fill="FFFFFF"/>
        </w:rPr>
        <w:t>Comentario</w:t>
      </w:r>
    </w:p>
    <w:p w14:paraId="1BE168F2" w14:textId="6A953A25" w:rsidR="00877BC0" w:rsidRDefault="00877BC0">
      <w:pPr>
        <w:rPr>
          <w:rFonts w:ascii="Open Sans" w:hAnsi="Open Sans" w:cs="Open Sans"/>
          <w:color w:val="000000"/>
          <w:shd w:val="clear" w:color="auto" w:fill="FFFFFF"/>
        </w:rPr>
      </w:pPr>
      <w:r>
        <w:rPr>
          <w:rFonts w:ascii="Open Sans" w:hAnsi="Open Sans" w:cs="Open Sans"/>
          <w:color w:val="000000"/>
          <w:shd w:val="clear" w:color="auto" w:fill="FFFFFF"/>
        </w:rPr>
        <w:t>Entidad</w:t>
      </w:r>
    </w:p>
    <w:p w14:paraId="2EAE0C97" w14:textId="7426BD91" w:rsidR="00877BC0" w:rsidRDefault="00877BC0">
      <w:pPr>
        <w:rPr>
          <w:rFonts w:ascii="Open Sans" w:hAnsi="Open Sans" w:cs="Open Sans"/>
          <w:color w:val="000000"/>
          <w:shd w:val="clear" w:color="auto" w:fill="FFFFFF"/>
        </w:rPr>
      </w:pPr>
      <w:r>
        <w:rPr>
          <w:rFonts w:ascii="Open Sans" w:hAnsi="Open Sans" w:cs="Open Sans"/>
          <w:color w:val="000000"/>
          <w:shd w:val="clear" w:color="auto" w:fill="FFFFFF"/>
        </w:rPr>
        <w:t>Nodo</w:t>
      </w:r>
    </w:p>
    <w:p w14:paraId="1B59BF38" w14:textId="77777777" w:rsidR="00877BC0" w:rsidRDefault="00877BC0" w:rsidP="00877BC0">
      <w:pPr>
        <w:pStyle w:val="Ttulo4"/>
        <w:shd w:val="clear" w:color="auto" w:fill="FFFFFF"/>
        <w:spacing w:before="288" w:after="288" w:line="288" w:lineRule="atLeast"/>
        <w:rPr>
          <w:color w:val="333333"/>
          <w:sz w:val="30"/>
          <w:szCs w:val="30"/>
        </w:rPr>
      </w:pPr>
      <w:r>
        <w:rPr>
          <w:b/>
          <w:bCs/>
          <w:color w:val="333333"/>
          <w:sz w:val="30"/>
          <w:szCs w:val="30"/>
        </w:rPr>
        <w:lastRenderedPageBreak/>
        <w:t>Estructura jerárquica</w:t>
      </w:r>
    </w:p>
    <w:p w14:paraId="0D436561" w14:textId="5E496373" w:rsidR="00877BC0" w:rsidRPr="00877BC0" w:rsidRDefault="00877BC0">
      <w:pPr>
        <w:rPr>
          <w:rFonts w:ascii="Open Sans" w:hAnsi="Open Sans" w:cs="Open Sans"/>
          <w:color w:val="000000"/>
          <w:shd w:val="clear" w:color="auto" w:fill="FFFFFF"/>
        </w:rPr>
      </w:pPr>
      <w:r>
        <w:rPr>
          <w:rFonts w:ascii="Open Sans" w:hAnsi="Open Sans" w:cs="Open Sans"/>
          <w:color w:val="000000"/>
          <w:shd w:val="clear" w:color="auto" w:fill="FFFFFF"/>
        </w:rPr>
        <w:t>Tanto en </w:t>
      </w:r>
      <w:r>
        <w:t>SGML</w:t>
      </w:r>
      <w:r>
        <w:rPr>
          <w:rFonts w:ascii="Open Sans" w:hAnsi="Open Sans" w:cs="Open Sans"/>
          <w:color w:val="000000"/>
          <w:shd w:val="clear" w:color="auto" w:fill="FFFFFF"/>
        </w:rPr>
        <w:t> como en </w:t>
      </w:r>
      <w:r>
        <w:t>XML</w:t>
      </w:r>
      <w:r>
        <w:rPr>
          <w:rFonts w:ascii="Open Sans" w:hAnsi="Open Sans" w:cs="Open Sans"/>
          <w:color w:val="000000"/>
          <w:shd w:val="clear" w:color="auto" w:fill="FFFFFF"/>
        </w:rPr>
        <w:t> los elementos debes estar perfectamente anidados unos dentro de otros, esto es, dado un elemento siempre habrá un único nodo que lo contenga completamente, excepto el caso del elemento raíz que es el que abraca todo el contenido y no puede estar incluido dentro de nada</w:t>
      </w:r>
    </w:p>
    <w:sectPr w:rsidR="00877BC0" w:rsidRPr="00877B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5DB4"/>
    <w:multiLevelType w:val="hybridMultilevel"/>
    <w:tmpl w:val="FF88C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993351"/>
    <w:multiLevelType w:val="multilevel"/>
    <w:tmpl w:val="D32A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D70AA"/>
    <w:multiLevelType w:val="multilevel"/>
    <w:tmpl w:val="0076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87325"/>
    <w:multiLevelType w:val="multilevel"/>
    <w:tmpl w:val="589E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417F1"/>
    <w:multiLevelType w:val="multilevel"/>
    <w:tmpl w:val="378C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BC"/>
    <w:rsid w:val="002D0CBD"/>
    <w:rsid w:val="005369BC"/>
    <w:rsid w:val="0059623B"/>
    <w:rsid w:val="00877BC0"/>
    <w:rsid w:val="00C14062"/>
    <w:rsid w:val="00F45B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CA47"/>
  <w15:chartTrackingRefBased/>
  <w15:docId w15:val="{BC31A7F9-79BC-4761-A73E-AA6BE35B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9623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877B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6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e">
    <w:name w:val="pre"/>
    <w:basedOn w:val="Fuentedeprrafopredeter"/>
    <w:rsid w:val="005369BC"/>
  </w:style>
  <w:style w:type="character" w:styleId="Textoennegrita">
    <w:name w:val="Strong"/>
    <w:basedOn w:val="Fuentedeprrafopredeter"/>
    <w:uiPriority w:val="22"/>
    <w:qFormat/>
    <w:rsid w:val="00F45B22"/>
    <w:rPr>
      <w:b/>
      <w:bCs/>
    </w:rPr>
  </w:style>
  <w:style w:type="character" w:customStyle="1" w:styleId="Ttulo3Car">
    <w:name w:val="Título 3 Car"/>
    <w:basedOn w:val="Fuentedeprrafopredeter"/>
    <w:link w:val="Ttulo3"/>
    <w:uiPriority w:val="9"/>
    <w:rsid w:val="0059623B"/>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semiHidden/>
    <w:rsid w:val="00877B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23943">
      <w:bodyDiv w:val="1"/>
      <w:marLeft w:val="0"/>
      <w:marRight w:val="0"/>
      <w:marTop w:val="0"/>
      <w:marBottom w:val="0"/>
      <w:divBdr>
        <w:top w:val="none" w:sz="0" w:space="0" w:color="auto"/>
        <w:left w:val="none" w:sz="0" w:space="0" w:color="auto"/>
        <w:bottom w:val="none" w:sz="0" w:space="0" w:color="auto"/>
        <w:right w:val="none" w:sz="0" w:space="0" w:color="auto"/>
      </w:divBdr>
    </w:div>
    <w:div w:id="902369715">
      <w:bodyDiv w:val="1"/>
      <w:marLeft w:val="0"/>
      <w:marRight w:val="0"/>
      <w:marTop w:val="0"/>
      <w:marBottom w:val="0"/>
      <w:divBdr>
        <w:top w:val="none" w:sz="0" w:space="0" w:color="auto"/>
        <w:left w:val="none" w:sz="0" w:space="0" w:color="auto"/>
        <w:bottom w:val="none" w:sz="0" w:space="0" w:color="auto"/>
        <w:right w:val="none" w:sz="0" w:space="0" w:color="auto"/>
      </w:divBdr>
    </w:div>
    <w:div w:id="1295326732">
      <w:bodyDiv w:val="1"/>
      <w:marLeft w:val="0"/>
      <w:marRight w:val="0"/>
      <w:marTop w:val="0"/>
      <w:marBottom w:val="0"/>
      <w:divBdr>
        <w:top w:val="none" w:sz="0" w:space="0" w:color="auto"/>
        <w:left w:val="none" w:sz="0" w:space="0" w:color="auto"/>
        <w:bottom w:val="none" w:sz="0" w:space="0" w:color="auto"/>
        <w:right w:val="none" w:sz="0" w:space="0" w:color="auto"/>
      </w:divBdr>
    </w:div>
    <w:div w:id="1475953248">
      <w:bodyDiv w:val="1"/>
      <w:marLeft w:val="0"/>
      <w:marRight w:val="0"/>
      <w:marTop w:val="0"/>
      <w:marBottom w:val="0"/>
      <w:divBdr>
        <w:top w:val="none" w:sz="0" w:space="0" w:color="auto"/>
        <w:left w:val="none" w:sz="0" w:space="0" w:color="auto"/>
        <w:bottom w:val="none" w:sz="0" w:space="0" w:color="auto"/>
        <w:right w:val="none" w:sz="0" w:space="0" w:color="auto"/>
      </w:divBdr>
    </w:div>
    <w:div w:id="1509372327">
      <w:bodyDiv w:val="1"/>
      <w:marLeft w:val="0"/>
      <w:marRight w:val="0"/>
      <w:marTop w:val="0"/>
      <w:marBottom w:val="0"/>
      <w:divBdr>
        <w:top w:val="none" w:sz="0" w:space="0" w:color="auto"/>
        <w:left w:val="none" w:sz="0" w:space="0" w:color="auto"/>
        <w:bottom w:val="none" w:sz="0" w:space="0" w:color="auto"/>
        <w:right w:val="none" w:sz="0" w:space="0" w:color="auto"/>
      </w:divBdr>
    </w:div>
    <w:div w:id="155885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230</Words>
  <Characters>1269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Carretero</dc:creator>
  <cp:keywords/>
  <dc:description/>
  <cp:lastModifiedBy>Gonzalo Carretero</cp:lastModifiedBy>
  <cp:revision>1</cp:revision>
  <dcterms:created xsi:type="dcterms:W3CDTF">2023-10-18T14:10:00Z</dcterms:created>
  <dcterms:modified xsi:type="dcterms:W3CDTF">2023-10-18T15:55:00Z</dcterms:modified>
</cp:coreProperties>
</file>