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D4B" w:rsidRPr="001416AD" w:rsidRDefault="00CA3D4B" w:rsidP="00CA3D4B">
      <w:pPr>
        <w:ind w:right="380"/>
        <w:jc w:val="both"/>
        <w:rPr>
          <w:rFonts w:ascii="Arial" w:hAnsi="Arial"/>
          <w:sz w:val="22"/>
          <w:szCs w:val="22"/>
        </w:rPr>
      </w:pPr>
      <w:r>
        <w:tab/>
      </w:r>
    </w:p>
    <w:p w:rsidR="00CA3D4B" w:rsidRDefault="00CA3D4B" w:rsidP="00CA3D4B">
      <w:pPr>
        <w:jc w:val="both"/>
        <w:outlineLvl w:val="0"/>
        <w:rPr>
          <w:rFonts w:ascii="Arial" w:hAnsi="Arial"/>
          <w:b/>
          <w:bCs/>
          <w:sz w:val="22"/>
          <w:szCs w:val="22"/>
        </w:rPr>
      </w:pPr>
      <w:r w:rsidRPr="001416AD">
        <w:rPr>
          <w:rFonts w:ascii="Arial" w:hAnsi="Arial"/>
          <w:b/>
          <w:bCs/>
          <w:sz w:val="22"/>
          <w:szCs w:val="22"/>
        </w:rPr>
        <w:t xml:space="preserve">A: </w:t>
      </w:r>
      <w:r w:rsidRPr="00E0118F">
        <w:rPr>
          <w:rFonts w:ascii="Arial" w:hAnsi="Arial"/>
          <w:b/>
          <w:bCs/>
          <w:sz w:val="22"/>
          <w:szCs w:val="22"/>
          <w:highlight w:val="yellow"/>
        </w:rPr>
        <w:t xml:space="preserve">QUANTITATIVE PARAMETERS (in Lakhs) </w:t>
      </w:r>
      <w:r w:rsidR="00ED7C67">
        <w:rPr>
          <w:rFonts w:ascii="Arial" w:hAnsi="Arial"/>
          <w:b/>
          <w:bCs/>
          <w:sz w:val="22"/>
          <w:szCs w:val="22"/>
          <w:highlight w:val="yellow"/>
        </w:rPr>
        <w:t>–</w:t>
      </w:r>
      <w:r w:rsidRPr="00E0118F">
        <w:rPr>
          <w:rFonts w:ascii="Arial" w:hAnsi="Arial"/>
          <w:b/>
          <w:bCs/>
          <w:sz w:val="22"/>
          <w:szCs w:val="22"/>
          <w:highlight w:val="yellow"/>
        </w:rPr>
        <w:t xml:space="preserve"> CBS</w:t>
      </w:r>
    </w:p>
    <w:p w:rsidR="00ED7C67" w:rsidRPr="001416AD" w:rsidRDefault="00ED7C67" w:rsidP="00ED7C67">
      <w:pPr>
        <w:ind w:firstLine="720"/>
        <w:jc w:val="both"/>
        <w:outlineLvl w:val="0"/>
        <w:rPr>
          <w:rFonts w:ascii="Arial" w:hAnsi="Arial"/>
          <w:sz w:val="22"/>
          <w:szCs w:val="22"/>
        </w:rPr>
      </w:pPr>
      <w:r w:rsidRPr="00ED7C67">
        <w:rPr>
          <w:rFonts w:ascii="Arial" w:hAnsi="Arial"/>
          <w:b/>
          <w:bCs/>
          <w:sz w:val="22"/>
          <w:szCs w:val="22"/>
          <w:highlight w:val="green"/>
        </w:rPr>
        <w:t>Report -1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5"/>
        <w:gridCol w:w="3690"/>
        <w:gridCol w:w="2111"/>
        <w:gridCol w:w="2442"/>
      </w:tblGrid>
      <w:tr w:rsidR="00CA3D4B" w:rsidRPr="001416AD" w:rsidTr="00E87620">
        <w:trPr>
          <w:trHeight w:val="351"/>
        </w:trPr>
        <w:tc>
          <w:tcPr>
            <w:tcW w:w="398" w:type="dxa"/>
          </w:tcPr>
          <w:p w:rsidR="00CA3D4B" w:rsidRPr="001416AD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832" w:type="dxa"/>
          </w:tcPr>
          <w:p w:rsidR="00CA3D4B" w:rsidRPr="001416AD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60" w:type="dxa"/>
          </w:tcPr>
          <w:p w:rsidR="00CA3D4B" w:rsidRPr="00020B26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020B26">
              <w:rPr>
                <w:rFonts w:ascii="Arial" w:hAnsi="Arial"/>
                <w:sz w:val="22"/>
                <w:szCs w:val="22"/>
              </w:rPr>
              <w:t xml:space="preserve">As at </w:t>
            </w:r>
            <w:r>
              <w:rPr>
                <w:rFonts w:ascii="Arial" w:hAnsi="Arial"/>
                <w:sz w:val="22"/>
                <w:szCs w:val="22"/>
              </w:rPr>
              <w:t>31.03.2015</w:t>
            </w:r>
          </w:p>
        </w:tc>
        <w:tc>
          <w:tcPr>
            <w:tcW w:w="2520" w:type="dxa"/>
          </w:tcPr>
          <w:p w:rsidR="00CA3D4B" w:rsidRPr="001416AD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As at the end of month</w:t>
            </w:r>
          </w:p>
        </w:tc>
      </w:tr>
      <w:tr w:rsidR="00CA3D4B" w:rsidRPr="001416AD" w:rsidTr="00E87620">
        <w:tc>
          <w:tcPr>
            <w:tcW w:w="398" w:type="dxa"/>
          </w:tcPr>
          <w:p w:rsidR="00CA3D4B" w:rsidRPr="001416AD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3832" w:type="dxa"/>
          </w:tcPr>
          <w:p w:rsidR="00CA3D4B" w:rsidRPr="001416AD" w:rsidRDefault="00CA3D4B" w:rsidP="00E87620">
            <w:pPr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DEPOSITS</w:t>
            </w:r>
          </w:p>
        </w:tc>
        <w:tc>
          <w:tcPr>
            <w:tcW w:w="2160" w:type="dxa"/>
          </w:tcPr>
          <w:p w:rsidR="00CA3D4B" w:rsidRPr="00ED1532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ED1532">
              <w:rPr>
                <w:rFonts w:ascii="Arial" w:hAnsi="Arial"/>
                <w:sz w:val="22"/>
                <w:szCs w:val="22"/>
              </w:rPr>
              <w:t>30,743.56</w:t>
            </w:r>
          </w:p>
        </w:tc>
        <w:tc>
          <w:tcPr>
            <w:tcW w:w="2520" w:type="dxa"/>
          </w:tcPr>
          <w:p w:rsidR="00CA3D4B" w:rsidRPr="006C2F5B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31,908.23</w:t>
            </w:r>
          </w:p>
        </w:tc>
      </w:tr>
      <w:tr w:rsidR="00CA3D4B" w:rsidRPr="001416AD" w:rsidTr="00E87620">
        <w:tc>
          <w:tcPr>
            <w:tcW w:w="398" w:type="dxa"/>
          </w:tcPr>
          <w:p w:rsidR="00CA3D4B" w:rsidRPr="001416AD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3832" w:type="dxa"/>
          </w:tcPr>
          <w:p w:rsidR="00CA3D4B" w:rsidRPr="001416AD" w:rsidRDefault="00CA3D4B" w:rsidP="00E87620">
            <w:pPr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AD</w:t>
            </w:r>
            <w:r w:rsidRPr="001416AD">
              <w:rPr>
                <w:rFonts w:ascii="Arial" w:hAnsi="Arial"/>
                <w:spacing w:val="-15"/>
                <w:sz w:val="22"/>
                <w:szCs w:val="22"/>
              </w:rPr>
              <w:t>V</w:t>
            </w:r>
            <w:r w:rsidRPr="001416AD">
              <w:rPr>
                <w:rFonts w:ascii="Arial" w:hAnsi="Arial"/>
                <w:sz w:val="22"/>
                <w:szCs w:val="22"/>
              </w:rPr>
              <w:t>ANCES</w:t>
            </w:r>
          </w:p>
        </w:tc>
        <w:tc>
          <w:tcPr>
            <w:tcW w:w="2160" w:type="dxa"/>
          </w:tcPr>
          <w:p w:rsidR="00CA3D4B" w:rsidRPr="001416AD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13,541.39</w:t>
            </w:r>
          </w:p>
        </w:tc>
        <w:tc>
          <w:tcPr>
            <w:tcW w:w="2520" w:type="dxa"/>
          </w:tcPr>
          <w:p w:rsidR="00CA3D4B" w:rsidRPr="006C2F5B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11,088.51</w:t>
            </w:r>
          </w:p>
        </w:tc>
      </w:tr>
      <w:tr w:rsidR="00CA3D4B" w:rsidRPr="00236304" w:rsidTr="00E87620">
        <w:tc>
          <w:tcPr>
            <w:tcW w:w="398" w:type="dxa"/>
          </w:tcPr>
          <w:p w:rsidR="00CA3D4B" w:rsidRPr="001416AD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832" w:type="dxa"/>
          </w:tcPr>
          <w:p w:rsidR="00CA3D4B" w:rsidRPr="00236304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236304">
              <w:rPr>
                <w:rFonts w:ascii="Arial" w:hAnsi="Arial"/>
                <w:sz w:val="22"/>
                <w:szCs w:val="22"/>
              </w:rPr>
              <w:t>Standard</w:t>
            </w:r>
          </w:p>
        </w:tc>
        <w:tc>
          <w:tcPr>
            <w:tcW w:w="2160" w:type="dxa"/>
          </w:tcPr>
          <w:p w:rsidR="00CA3D4B" w:rsidRPr="00236304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13,470.92</w:t>
            </w:r>
          </w:p>
        </w:tc>
        <w:tc>
          <w:tcPr>
            <w:tcW w:w="2520" w:type="dxa"/>
          </w:tcPr>
          <w:p w:rsidR="00CA3D4B" w:rsidRPr="006C2F5B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11,038.51</w:t>
            </w:r>
          </w:p>
        </w:tc>
      </w:tr>
      <w:tr w:rsidR="00CA3D4B" w:rsidRPr="00236304" w:rsidTr="00E87620">
        <w:tc>
          <w:tcPr>
            <w:tcW w:w="398" w:type="dxa"/>
          </w:tcPr>
          <w:p w:rsidR="00CA3D4B" w:rsidRPr="00236304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832" w:type="dxa"/>
          </w:tcPr>
          <w:p w:rsidR="00CA3D4B" w:rsidRPr="00236304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236304">
              <w:rPr>
                <w:rFonts w:ascii="Arial" w:hAnsi="Arial"/>
                <w:sz w:val="22"/>
                <w:szCs w:val="22"/>
              </w:rPr>
              <w:t>Sub-standard</w:t>
            </w:r>
          </w:p>
        </w:tc>
        <w:tc>
          <w:tcPr>
            <w:tcW w:w="2160" w:type="dxa"/>
          </w:tcPr>
          <w:p w:rsidR="00CA3D4B" w:rsidRPr="00236304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25.29</w:t>
            </w:r>
          </w:p>
        </w:tc>
        <w:tc>
          <w:tcPr>
            <w:tcW w:w="2520" w:type="dxa"/>
          </w:tcPr>
          <w:p w:rsidR="00CA3D4B" w:rsidRPr="006C2F5B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6.76</w:t>
            </w:r>
          </w:p>
        </w:tc>
      </w:tr>
      <w:tr w:rsidR="00CA3D4B" w:rsidRPr="00236304" w:rsidTr="00E87620">
        <w:tc>
          <w:tcPr>
            <w:tcW w:w="398" w:type="dxa"/>
          </w:tcPr>
          <w:p w:rsidR="00CA3D4B" w:rsidRPr="00236304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832" w:type="dxa"/>
          </w:tcPr>
          <w:p w:rsidR="00CA3D4B" w:rsidRPr="00236304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236304">
              <w:rPr>
                <w:rFonts w:ascii="Arial" w:hAnsi="Arial"/>
                <w:sz w:val="22"/>
                <w:szCs w:val="22"/>
              </w:rPr>
              <w:t>Doubtful</w:t>
            </w:r>
          </w:p>
        </w:tc>
        <w:tc>
          <w:tcPr>
            <w:tcW w:w="2160" w:type="dxa"/>
          </w:tcPr>
          <w:p w:rsidR="00CA3D4B" w:rsidRPr="00236304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12.27</w:t>
            </w:r>
          </w:p>
        </w:tc>
        <w:tc>
          <w:tcPr>
            <w:tcW w:w="2520" w:type="dxa"/>
          </w:tcPr>
          <w:p w:rsidR="00CA3D4B" w:rsidRPr="006C2F5B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12.16</w:t>
            </w:r>
          </w:p>
        </w:tc>
      </w:tr>
      <w:tr w:rsidR="00CA3D4B" w:rsidRPr="00236304" w:rsidTr="00E87620">
        <w:tc>
          <w:tcPr>
            <w:tcW w:w="398" w:type="dxa"/>
          </w:tcPr>
          <w:p w:rsidR="00CA3D4B" w:rsidRPr="00236304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832" w:type="dxa"/>
          </w:tcPr>
          <w:p w:rsidR="00CA3D4B" w:rsidRPr="00236304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236304">
              <w:rPr>
                <w:rFonts w:ascii="Arial" w:hAnsi="Arial"/>
                <w:sz w:val="22"/>
                <w:szCs w:val="22"/>
              </w:rPr>
              <w:t>Loss</w:t>
            </w:r>
          </w:p>
        </w:tc>
        <w:tc>
          <w:tcPr>
            <w:tcW w:w="2160" w:type="dxa"/>
          </w:tcPr>
          <w:p w:rsidR="00CA3D4B" w:rsidRPr="00236304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32.90</w:t>
            </w:r>
          </w:p>
        </w:tc>
        <w:tc>
          <w:tcPr>
            <w:tcW w:w="2520" w:type="dxa"/>
          </w:tcPr>
          <w:p w:rsidR="00CA3D4B" w:rsidRPr="006C2F5B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31.08</w:t>
            </w:r>
          </w:p>
        </w:tc>
      </w:tr>
      <w:tr w:rsidR="00CA3D4B" w:rsidRPr="00236304" w:rsidTr="00E87620">
        <w:tc>
          <w:tcPr>
            <w:tcW w:w="398" w:type="dxa"/>
          </w:tcPr>
          <w:p w:rsidR="00CA3D4B" w:rsidRPr="00236304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236304"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3832" w:type="dxa"/>
          </w:tcPr>
          <w:p w:rsidR="00CA3D4B" w:rsidRPr="00236304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236304">
              <w:rPr>
                <w:rFonts w:ascii="Arial" w:hAnsi="Arial"/>
                <w:sz w:val="22"/>
                <w:szCs w:val="22"/>
              </w:rPr>
              <w:t>Total NPA</w:t>
            </w:r>
          </w:p>
        </w:tc>
        <w:tc>
          <w:tcPr>
            <w:tcW w:w="2160" w:type="dxa"/>
          </w:tcPr>
          <w:p w:rsidR="00CA3D4B" w:rsidRPr="00236304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70.46</w:t>
            </w:r>
          </w:p>
        </w:tc>
        <w:tc>
          <w:tcPr>
            <w:tcW w:w="2520" w:type="dxa"/>
          </w:tcPr>
          <w:p w:rsidR="00CA3D4B" w:rsidRPr="006C2F5B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50.00</w:t>
            </w:r>
          </w:p>
        </w:tc>
      </w:tr>
      <w:tr w:rsidR="00CA3D4B" w:rsidRPr="00ED2D1B" w:rsidTr="00E87620">
        <w:tc>
          <w:tcPr>
            <w:tcW w:w="398" w:type="dxa"/>
          </w:tcPr>
          <w:p w:rsidR="00CA3D4B" w:rsidRPr="00236304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236304"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3832" w:type="dxa"/>
          </w:tcPr>
          <w:p w:rsidR="00CA3D4B" w:rsidRPr="00236304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236304">
              <w:rPr>
                <w:rFonts w:ascii="Arial" w:hAnsi="Arial"/>
                <w:sz w:val="22"/>
                <w:szCs w:val="22"/>
              </w:rPr>
              <w:t>Potential NPA</w:t>
            </w:r>
          </w:p>
        </w:tc>
        <w:tc>
          <w:tcPr>
            <w:tcW w:w="2160" w:type="dxa"/>
          </w:tcPr>
          <w:p w:rsidR="00CA3D4B" w:rsidRPr="00ED2D1B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 w:rsidRPr="00ED2D1B">
              <w:rPr>
                <w:rFonts w:ascii="Arial" w:hAnsi="Arial"/>
                <w:sz w:val="22"/>
                <w:szCs w:val="22"/>
              </w:rPr>
              <w:t>121.24</w:t>
            </w:r>
          </w:p>
        </w:tc>
        <w:tc>
          <w:tcPr>
            <w:tcW w:w="2520" w:type="dxa"/>
            <w:shd w:val="clear" w:color="auto" w:fill="auto"/>
          </w:tcPr>
          <w:p w:rsidR="00CA3D4B" w:rsidRPr="006C2F5B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226.72</w:t>
            </w:r>
          </w:p>
        </w:tc>
      </w:tr>
      <w:tr w:rsidR="00CA3D4B" w:rsidRPr="00236304" w:rsidTr="00E87620">
        <w:tc>
          <w:tcPr>
            <w:tcW w:w="398" w:type="dxa"/>
          </w:tcPr>
          <w:p w:rsidR="00CA3D4B" w:rsidRPr="00236304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236304"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3832" w:type="dxa"/>
          </w:tcPr>
          <w:p w:rsidR="00CA3D4B" w:rsidRPr="00236304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236304">
              <w:rPr>
                <w:rFonts w:ascii="Arial" w:hAnsi="Arial"/>
                <w:sz w:val="22"/>
                <w:szCs w:val="22"/>
              </w:rPr>
              <w:t>Sundry Creditors</w:t>
            </w:r>
          </w:p>
        </w:tc>
        <w:tc>
          <w:tcPr>
            <w:tcW w:w="2160" w:type="dxa"/>
          </w:tcPr>
          <w:p w:rsidR="00CA3D4B" w:rsidRPr="00236304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0.93</w:t>
            </w:r>
          </w:p>
        </w:tc>
        <w:tc>
          <w:tcPr>
            <w:tcW w:w="2520" w:type="dxa"/>
          </w:tcPr>
          <w:p w:rsidR="00CA3D4B" w:rsidRPr="006C2F5B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0.99</w:t>
            </w:r>
          </w:p>
        </w:tc>
      </w:tr>
      <w:tr w:rsidR="00CA3D4B" w:rsidRPr="001416AD" w:rsidTr="00E87620">
        <w:tc>
          <w:tcPr>
            <w:tcW w:w="398" w:type="dxa"/>
          </w:tcPr>
          <w:p w:rsidR="00CA3D4B" w:rsidRPr="00236304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236304"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3832" w:type="dxa"/>
          </w:tcPr>
          <w:p w:rsidR="00CA3D4B" w:rsidRPr="00236304" w:rsidRDefault="00CA3D4B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236304">
              <w:rPr>
                <w:rFonts w:ascii="Arial" w:hAnsi="Arial"/>
                <w:sz w:val="22"/>
                <w:szCs w:val="22"/>
              </w:rPr>
              <w:t>Sundry Debtors</w:t>
            </w:r>
          </w:p>
        </w:tc>
        <w:tc>
          <w:tcPr>
            <w:tcW w:w="2160" w:type="dxa"/>
          </w:tcPr>
          <w:p w:rsidR="00CA3D4B" w:rsidRPr="00236304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0.00</w:t>
            </w:r>
          </w:p>
        </w:tc>
        <w:tc>
          <w:tcPr>
            <w:tcW w:w="2520" w:type="dxa"/>
            <w:shd w:val="clear" w:color="auto" w:fill="auto"/>
          </w:tcPr>
          <w:p w:rsidR="00CA3D4B" w:rsidRPr="006C2F5B" w:rsidRDefault="00CA3D4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11.94</w:t>
            </w:r>
          </w:p>
        </w:tc>
      </w:tr>
    </w:tbl>
    <w:p w:rsidR="00424813" w:rsidRDefault="00424813"/>
    <w:p w:rsidR="006C65D2" w:rsidRDefault="006C65D2" w:rsidP="006C65D2">
      <w:pPr>
        <w:jc w:val="both"/>
        <w:rPr>
          <w:rFonts w:ascii="Arial" w:hAnsi="Arial"/>
          <w:sz w:val="22"/>
          <w:szCs w:val="22"/>
          <w:highlight w:val="yellow"/>
        </w:rPr>
      </w:pPr>
    </w:p>
    <w:p w:rsidR="006C65D2" w:rsidRPr="001416AD" w:rsidRDefault="006C65D2" w:rsidP="006C65D2">
      <w:pPr>
        <w:jc w:val="both"/>
        <w:rPr>
          <w:rFonts w:ascii="Arial" w:hAnsi="Arial"/>
          <w:sz w:val="22"/>
          <w:szCs w:val="22"/>
        </w:rPr>
      </w:pPr>
      <w:r w:rsidRPr="004E23C1">
        <w:rPr>
          <w:rFonts w:ascii="Arial" w:hAnsi="Arial"/>
          <w:sz w:val="22"/>
          <w:szCs w:val="22"/>
          <w:highlight w:val="yellow"/>
        </w:rPr>
        <w:t>Details of SUNDRY</w:t>
      </w:r>
      <w:r w:rsidRPr="004E23C1">
        <w:rPr>
          <w:rFonts w:ascii="Arial" w:hAnsi="Arial"/>
          <w:b/>
          <w:spacing w:val="-3"/>
          <w:sz w:val="22"/>
          <w:szCs w:val="22"/>
          <w:highlight w:val="yellow"/>
        </w:rPr>
        <w:t xml:space="preserve"> </w:t>
      </w:r>
      <w:r w:rsidRPr="004E23C1">
        <w:rPr>
          <w:rFonts w:ascii="Arial" w:hAnsi="Arial"/>
          <w:b/>
          <w:sz w:val="22"/>
          <w:szCs w:val="22"/>
          <w:highlight w:val="yellow"/>
        </w:rPr>
        <w:t>DEB</w:t>
      </w:r>
      <w:r w:rsidRPr="004E23C1">
        <w:rPr>
          <w:rFonts w:ascii="Arial" w:hAnsi="Arial"/>
          <w:b/>
          <w:spacing w:val="-3"/>
          <w:sz w:val="22"/>
          <w:szCs w:val="22"/>
          <w:highlight w:val="yellow"/>
        </w:rPr>
        <w:t>T</w:t>
      </w:r>
      <w:r w:rsidRPr="004E23C1">
        <w:rPr>
          <w:rFonts w:ascii="Arial" w:hAnsi="Arial"/>
          <w:b/>
          <w:sz w:val="22"/>
          <w:szCs w:val="22"/>
          <w:highlight w:val="yellow"/>
        </w:rPr>
        <w:t>ORS</w:t>
      </w:r>
      <w:r w:rsidRPr="004E23C1">
        <w:rPr>
          <w:rFonts w:ascii="Arial" w:hAnsi="Arial"/>
          <w:sz w:val="22"/>
          <w:szCs w:val="22"/>
          <w:highlight w:val="yellow"/>
        </w:rPr>
        <w:t xml:space="preserve"> entries older than one month as on 30.09.2015 - CBS</w:t>
      </w:r>
    </w:p>
    <w:p w:rsidR="006C65D2" w:rsidRPr="001416AD" w:rsidRDefault="006C65D2" w:rsidP="006C65D2">
      <w:pPr>
        <w:jc w:val="both"/>
        <w:rPr>
          <w:rFonts w:ascii="Arial" w:hAnsi="Arial"/>
          <w:sz w:val="22"/>
          <w:szCs w:val="22"/>
        </w:rPr>
      </w:pPr>
    </w:p>
    <w:p w:rsidR="00ED7C67" w:rsidRPr="001416AD" w:rsidRDefault="00ED7C67" w:rsidP="00ED7C67">
      <w:pPr>
        <w:jc w:val="both"/>
        <w:outlineLvl w:val="0"/>
        <w:rPr>
          <w:rFonts w:ascii="Arial" w:hAnsi="Arial"/>
          <w:sz w:val="22"/>
          <w:szCs w:val="22"/>
        </w:rPr>
      </w:pPr>
      <w:r w:rsidRPr="00ED7C67">
        <w:rPr>
          <w:rFonts w:ascii="Arial" w:hAnsi="Arial"/>
          <w:b/>
          <w:bCs/>
          <w:sz w:val="22"/>
          <w:szCs w:val="22"/>
          <w:highlight w:val="green"/>
        </w:rPr>
        <w:t>Report -</w:t>
      </w:r>
      <w:r w:rsidRPr="00ED7C67">
        <w:rPr>
          <w:rFonts w:ascii="Arial" w:hAnsi="Arial"/>
          <w:b/>
          <w:bCs/>
          <w:sz w:val="22"/>
          <w:szCs w:val="22"/>
          <w:highlight w:val="green"/>
        </w:rPr>
        <w:t>2</w:t>
      </w:r>
    </w:p>
    <w:tbl>
      <w:tblPr>
        <w:tblW w:w="9505" w:type="dxa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3228"/>
        <w:gridCol w:w="1680"/>
        <w:gridCol w:w="1320"/>
        <w:gridCol w:w="1200"/>
        <w:gridCol w:w="1323"/>
      </w:tblGrid>
      <w:tr w:rsidR="006C65D2" w:rsidRPr="001416AD" w:rsidTr="00E87620">
        <w:trPr>
          <w:trHeight w:hRule="exact" w:val="830"/>
        </w:trPr>
        <w:tc>
          <w:tcPr>
            <w:tcW w:w="75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C65D2" w:rsidRPr="001416AD" w:rsidRDefault="006C65D2" w:rsidP="00E87620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Sub</w:t>
            </w:r>
          </w:p>
          <w:p w:rsidR="006C65D2" w:rsidRPr="001416AD" w:rsidRDefault="006C65D2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Code</w:t>
            </w:r>
          </w:p>
        </w:tc>
        <w:tc>
          <w:tcPr>
            <w:tcW w:w="322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C65D2" w:rsidRPr="001416AD" w:rsidRDefault="006C65D2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Description</w:t>
            </w:r>
          </w:p>
        </w:tc>
        <w:tc>
          <w:tcPr>
            <w:tcW w:w="168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C65D2" w:rsidRPr="001416AD" w:rsidRDefault="006C65D2" w:rsidP="00E87620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1416AD">
              <w:rPr>
                <w:rFonts w:ascii="Arial" w:hAnsi="Arial"/>
                <w:w w:val="90"/>
                <w:sz w:val="22"/>
                <w:szCs w:val="22"/>
              </w:rPr>
              <w:t xml:space="preserve">Date </w:t>
            </w:r>
            <w:r w:rsidRPr="001416AD">
              <w:rPr>
                <w:rFonts w:ascii="Arial" w:hAnsi="Arial"/>
                <w:sz w:val="22"/>
                <w:szCs w:val="22"/>
              </w:rPr>
              <w:t>of</w:t>
            </w:r>
          </w:p>
          <w:p w:rsidR="006C65D2" w:rsidRPr="001416AD" w:rsidRDefault="006C65D2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Entry</w:t>
            </w:r>
          </w:p>
        </w:tc>
        <w:tc>
          <w:tcPr>
            <w:tcW w:w="132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C65D2" w:rsidRDefault="006C65D2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Amount</w:t>
            </w:r>
          </w:p>
          <w:p w:rsidR="006C65D2" w:rsidRPr="001416AD" w:rsidRDefault="006C65D2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Rs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20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C65D2" w:rsidRPr="00EE77A0" w:rsidRDefault="006C65D2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EE77A0">
              <w:rPr>
                <w:rFonts w:ascii="Arial" w:hAnsi="Arial"/>
                <w:w w:val="90"/>
                <w:sz w:val="22"/>
                <w:szCs w:val="22"/>
              </w:rPr>
              <w:t xml:space="preserve">Reasons for </w:t>
            </w:r>
            <w:proofErr w:type="spellStart"/>
            <w:r w:rsidRPr="00EE77A0">
              <w:rPr>
                <w:rFonts w:ascii="Arial" w:hAnsi="Arial"/>
                <w:sz w:val="22"/>
                <w:szCs w:val="22"/>
              </w:rPr>
              <w:t>non elimination</w:t>
            </w:r>
            <w:proofErr w:type="spellEnd"/>
          </w:p>
        </w:tc>
        <w:tc>
          <w:tcPr>
            <w:tcW w:w="132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C65D2" w:rsidRPr="001416AD" w:rsidRDefault="006C65D2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w w:val="90"/>
                <w:sz w:val="22"/>
                <w:szCs w:val="22"/>
              </w:rPr>
              <w:t xml:space="preserve">Officer/ </w:t>
            </w:r>
            <w:r w:rsidRPr="001416AD">
              <w:rPr>
                <w:rFonts w:ascii="Arial" w:hAnsi="Arial"/>
                <w:sz w:val="22"/>
                <w:szCs w:val="22"/>
              </w:rPr>
              <w:t>Manager Accountable</w:t>
            </w:r>
          </w:p>
        </w:tc>
      </w:tr>
      <w:tr w:rsidR="006C65D2" w:rsidRPr="001416AD" w:rsidTr="00E87620">
        <w:trPr>
          <w:trHeight w:hRule="exact" w:val="1037"/>
        </w:trPr>
        <w:tc>
          <w:tcPr>
            <w:tcW w:w="75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</w:tcBorders>
          </w:tcPr>
          <w:p w:rsidR="006C65D2" w:rsidRPr="001416AD" w:rsidRDefault="006C65D2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228" w:type="dxa"/>
            <w:tcBorders>
              <w:top w:val="single" w:sz="4" w:space="0" w:color="363435"/>
              <w:bottom w:val="single" w:sz="4" w:space="0" w:color="363435"/>
            </w:tcBorders>
          </w:tcPr>
          <w:p w:rsidR="006C65D2" w:rsidRDefault="006C65D2" w:rsidP="00E87620">
            <w:pPr>
              <w:jc w:val="right"/>
              <w:rPr>
                <w:rFonts w:ascii="Arial" w:hAnsi="Arial"/>
                <w:w w:val="90"/>
                <w:sz w:val="22"/>
                <w:szCs w:val="22"/>
              </w:rPr>
            </w:pPr>
          </w:p>
          <w:p w:rsidR="006C65D2" w:rsidRPr="00CB79A3" w:rsidRDefault="006C65D2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single" w:sz="4" w:space="0" w:color="363435"/>
              <w:bottom w:val="single" w:sz="4" w:space="0" w:color="363435"/>
            </w:tcBorders>
          </w:tcPr>
          <w:p w:rsidR="006C65D2" w:rsidRDefault="006C65D2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</w:p>
          <w:p w:rsidR="006C65D2" w:rsidRPr="00F07E59" w:rsidRDefault="006C65D2" w:rsidP="00E87620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F07E59">
              <w:rPr>
                <w:rFonts w:ascii="Arial" w:hAnsi="Arial"/>
                <w:b/>
                <w:sz w:val="22"/>
                <w:szCs w:val="22"/>
              </w:rPr>
              <w:t>NIL</w:t>
            </w:r>
          </w:p>
        </w:tc>
        <w:tc>
          <w:tcPr>
            <w:tcW w:w="1320" w:type="dxa"/>
            <w:tcBorders>
              <w:top w:val="single" w:sz="4" w:space="0" w:color="363435"/>
              <w:bottom w:val="single" w:sz="4" w:space="0" w:color="363435"/>
            </w:tcBorders>
          </w:tcPr>
          <w:p w:rsidR="006C65D2" w:rsidRPr="001416AD" w:rsidRDefault="006C65D2" w:rsidP="00E87620">
            <w:pPr>
              <w:jc w:val="right"/>
              <w:rPr>
                <w:rFonts w:ascii="Arial" w:hAnsi="Arial"/>
                <w:w w:val="9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363435"/>
              <w:bottom w:val="single" w:sz="4" w:space="0" w:color="363435"/>
            </w:tcBorders>
          </w:tcPr>
          <w:p w:rsidR="006C65D2" w:rsidRPr="00EE77A0" w:rsidRDefault="006C65D2" w:rsidP="00E87620">
            <w:pPr>
              <w:jc w:val="right"/>
              <w:rPr>
                <w:rFonts w:ascii="Arial" w:hAnsi="Arial"/>
                <w:w w:val="9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C65D2" w:rsidRPr="001416AD" w:rsidRDefault="006C65D2" w:rsidP="00E87620">
            <w:pPr>
              <w:jc w:val="right"/>
              <w:rPr>
                <w:rFonts w:ascii="Arial" w:hAnsi="Arial"/>
                <w:w w:val="90"/>
                <w:sz w:val="22"/>
                <w:szCs w:val="22"/>
              </w:rPr>
            </w:pPr>
          </w:p>
        </w:tc>
      </w:tr>
    </w:tbl>
    <w:p w:rsidR="006C65D2" w:rsidRPr="001416AD" w:rsidRDefault="006C65D2" w:rsidP="006C65D2">
      <w:pPr>
        <w:jc w:val="both"/>
        <w:rPr>
          <w:rFonts w:ascii="Arial" w:hAnsi="Arial"/>
          <w:sz w:val="22"/>
          <w:szCs w:val="22"/>
        </w:rPr>
      </w:pPr>
    </w:p>
    <w:p w:rsidR="002C335B" w:rsidRDefault="002C335B" w:rsidP="002C335B">
      <w:pPr>
        <w:jc w:val="both"/>
        <w:outlineLvl w:val="0"/>
        <w:rPr>
          <w:rFonts w:ascii="Arial" w:hAnsi="Arial"/>
          <w:sz w:val="22"/>
          <w:szCs w:val="22"/>
        </w:rPr>
      </w:pPr>
      <w:r w:rsidRPr="004E23C1">
        <w:rPr>
          <w:rFonts w:ascii="Arial" w:hAnsi="Arial"/>
          <w:sz w:val="22"/>
          <w:szCs w:val="22"/>
          <w:highlight w:val="yellow"/>
        </w:rPr>
        <w:t>DE</w:t>
      </w:r>
      <w:r w:rsidRPr="004E23C1">
        <w:rPr>
          <w:rFonts w:ascii="Arial" w:hAnsi="Arial"/>
          <w:spacing w:val="-15"/>
          <w:sz w:val="22"/>
          <w:szCs w:val="22"/>
          <w:highlight w:val="yellow"/>
        </w:rPr>
        <w:t>T</w:t>
      </w:r>
      <w:r w:rsidRPr="004E23C1">
        <w:rPr>
          <w:rFonts w:ascii="Arial" w:hAnsi="Arial"/>
          <w:sz w:val="22"/>
          <w:szCs w:val="22"/>
          <w:highlight w:val="yellow"/>
        </w:rPr>
        <w:t xml:space="preserve">AILS OF </w:t>
      </w:r>
      <w:r w:rsidRPr="004E23C1">
        <w:rPr>
          <w:rFonts w:ascii="Arial" w:hAnsi="Arial"/>
          <w:b/>
          <w:sz w:val="22"/>
          <w:szCs w:val="22"/>
          <w:highlight w:val="yellow"/>
        </w:rPr>
        <w:t>SUND</w:t>
      </w:r>
      <w:r w:rsidRPr="004E23C1">
        <w:rPr>
          <w:rFonts w:ascii="Arial" w:hAnsi="Arial"/>
          <w:b/>
          <w:spacing w:val="-8"/>
          <w:sz w:val="22"/>
          <w:szCs w:val="22"/>
          <w:highlight w:val="yellow"/>
        </w:rPr>
        <w:t>R</w:t>
      </w:r>
      <w:r w:rsidRPr="004E23C1">
        <w:rPr>
          <w:rFonts w:ascii="Arial" w:hAnsi="Arial"/>
          <w:b/>
          <w:sz w:val="22"/>
          <w:szCs w:val="22"/>
          <w:highlight w:val="yellow"/>
        </w:rPr>
        <w:t>Y</w:t>
      </w:r>
      <w:r w:rsidRPr="004E23C1">
        <w:rPr>
          <w:rFonts w:ascii="Arial" w:hAnsi="Arial"/>
          <w:b/>
          <w:spacing w:val="-3"/>
          <w:sz w:val="22"/>
          <w:szCs w:val="22"/>
          <w:highlight w:val="yellow"/>
        </w:rPr>
        <w:t xml:space="preserve"> </w:t>
      </w:r>
      <w:r w:rsidRPr="004E23C1">
        <w:rPr>
          <w:rFonts w:ascii="Arial" w:hAnsi="Arial"/>
          <w:b/>
          <w:sz w:val="22"/>
          <w:szCs w:val="22"/>
          <w:highlight w:val="yellow"/>
        </w:rPr>
        <w:t>CREDI</w:t>
      </w:r>
      <w:r w:rsidRPr="004E23C1">
        <w:rPr>
          <w:rFonts w:ascii="Arial" w:hAnsi="Arial"/>
          <w:b/>
          <w:spacing w:val="-3"/>
          <w:sz w:val="22"/>
          <w:szCs w:val="22"/>
          <w:highlight w:val="yellow"/>
        </w:rPr>
        <w:t>T</w:t>
      </w:r>
      <w:r w:rsidRPr="004E23C1">
        <w:rPr>
          <w:rFonts w:ascii="Arial" w:hAnsi="Arial"/>
          <w:b/>
          <w:sz w:val="22"/>
          <w:szCs w:val="22"/>
          <w:highlight w:val="yellow"/>
        </w:rPr>
        <w:t>ORS</w:t>
      </w:r>
      <w:r w:rsidRPr="004E23C1">
        <w:rPr>
          <w:rFonts w:ascii="Arial" w:hAnsi="Arial"/>
          <w:sz w:val="22"/>
          <w:szCs w:val="22"/>
          <w:highlight w:val="yellow"/>
        </w:rPr>
        <w:t xml:space="preserve"> entries older than one month as on 30.09.2015 </w:t>
      </w:r>
      <w:r w:rsidR="00ED7C67">
        <w:rPr>
          <w:rFonts w:ascii="Arial" w:hAnsi="Arial"/>
          <w:sz w:val="22"/>
          <w:szCs w:val="22"/>
          <w:highlight w:val="yellow"/>
        </w:rPr>
        <w:t>–</w:t>
      </w:r>
      <w:r w:rsidRPr="004E23C1">
        <w:rPr>
          <w:rFonts w:ascii="Arial" w:hAnsi="Arial"/>
          <w:sz w:val="22"/>
          <w:szCs w:val="22"/>
          <w:highlight w:val="yellow"/>
        </w:rPr>
        <w:t xml:space="preserve"> CBS</w:t>
      </w:r>
    </w:p>
    <w:p w:rsidR="00ED7C67" w:rsidRPr="001416AD" w:rsidRDefault="00ED7C67" w:rsidP="00ED7C67">
      <w:pPr>
        <w:jc w:val="both"/>
        <w:outlineLvl w:val="0"/>
        <w:rPr>
          <w:rFonts w:ascii="Arial" w:hAnsi="Arial"/>
          <w:sz w:val="22"/>
          <w:szCs w:val="22"/>
        </w:rPr>
      </w:pPr>
      <w:r w:rsidRPr="00ED7C67">
        <w:rPr>
          <w:rFonts w:ascii="Arial" w:hAnsi="Arial"/>
          <w:b/>
          <w:bCs/>
          <w:sz w:val="22"/>
          <w:szCs w:val="22"/>
          <w:highlight w:val="green"/>
        </w:rPr>
        <w:t>Report -</w:t>
      </w:r>
      <w:r w:rsidRPr="00ED7C67">
        <w:rPr>
          <w:rFonts w:ascii="Arial" w:hAnsi="Arial"/>
          <w:b/>
          <w:bCs/>
          <w:sz w:val="22"/>
          <w:szCs w:val="22"/>
          <w:highlight w:val="green"/>
        </w:rPr>
        <w:t>3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3270"/>
        <w:gridCol w:w="1440"/>
        <w:gridCol w:w="1140"/>
        <w:gridCol w:w="1740"/>
        <w:gridCol w:w="1239"/>
      </w:tblGrid>
      <w:tr w:rsidR="002C335B" w:rsidRPr="001416AD" w:rsidTr="00E87620">
        <w:trPr>
          <w:trHeight w:hRule="exact" w:val="1012"/>
        </w:trPr>
        <w:tc>
          <w:tcPr>
            <w:tcW w:w="8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Pr="001416AD" w:rsidRDefault="002C335B" w:rsidP="00E87620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Sub</w:t>
            </w:r>
          </w:p>
          <w:p w:rsidR="002C335B" w:rsidRPr="001416AD" w:rsidRDefault="002C335B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Code</w:t>
            </w:r>
          </w:p>
        </w:tc>
        <w:tc>
          <w:tcPr>
            <w:tcW w:w="327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Pr="001416AD" w:rsidRDefault="002C335B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Pr="001416AD" w:rsidRDefault="002C335B" w:rsidP="00E87620">
            <w:pPr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1416AD">
              <w:rPr>
                <w:rFonts w:ascii="Arial" w:hAnsi="Arial"/>
                <w:w w:val="90"/>
                <w:sz w:val="22"/>
                <w:szCs w:val="22"/>
              </w:rPr>
              <w:t xml:space="preserve">Date </w:t>
            </w:r>
            <w:r w:rsidRPr="001416AD">
              <w:rPr>
                <w:rFonts w:ascii="Arial" w:hAnsi="Arial"/>
                <w:sz w:val="22"/>
                <w:szCs w:val="22"/>
              </w:rPr>
              <w:t>of</w:t>
            </w:r>
          </w:p>
          <w:p w:rsidR="002C335B" w:rsidRPr="001416AD" w:rsidRDefault="002C335B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Entry</w:t>
            </w:r>
          </w:p>
        </w:tc>
        <w:tc>
          <w:tcPr>
            <w:tcW w:w="11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Default="002C335B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Amount</w:t>
            </w:r>
          </w:p>
          <w:p w:rsidR="002C335B" w:rsidRPr="001416AD" w:rsidRDefault="002C335B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Rs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7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Pr="001416AD" w:rsidRDefault="002C335B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w w:val="90"/>
                <w:sz w:val="22"/>
                <w:szCs w:val="22"/>
              </w:rPr>
              <w:t xml:space="preserve">Reasons for </w:t>
            </w:r>
            <w:proofErr w:type="spellStart"/>
            <w:r w:rsidRPr="001416AD">
              <w:rPr>
                <w:rFonts w:ascii="Arial" w:hAnsi="Arial"/>
                <w:sz w:val="22"/>
                <w:szCs w:val="22"/>
              </w:rPr>
              <w:t>non elimination</w:t>
            </w:r>
            <w:proofErr w:type="spellEnd"/>
          </w:p>
        </w:tc>
        <w:tc>
          <w:tcPr>
            <w:tcW w:w="123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Pr="001416AD" w:rsidRDefault="002C335B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w w:val="90"/>
                <w:sz w:val="22"/>
                <w:szCs w:val="22"/>
              </w:rPr>
              <w:t xml:space="preserve">Officer/ </w:t>
            </w:r>
            <w:r w:rsidRPr="001416AD">
              <w:rPr>
                <w:rFonts w:ascii="Arial" w:hAnsi="Arial"/>
                <w:sz w:val="22"/>
                <w:szCs w:val="22"/>
              </w:rPr>
              <w:t>Manager Accountable</w:t>
            </w:r>
          </w:p>
        </w:tc>
      </w:tr>
      <w:tr w:rsidR="002C335B" w:rsidRPr="001416AD" w:rsidTr="00E87620">
        <w:trPr>
          <w:trHeight w:hRule="exact" w:val="578"/>
        </w:trPr>
        <w:tc>
          <w:tcPr>
            <w:tcW w:w="8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00016</w:t>
            </w:r>
          </w:p>
        </w:tc>
        <w:tc>
          <w:tcPr>
            <w:tcW w:w="327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Default="002C335B" w:rsidP="00E87620">
            <w:pPr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LICU/01/8001 of K Nagaraj</w:t>
            </w:r>
          </w:p>
        </w:tc>
        <w:tc>
          <w:tcPr>
            <w:tcW w:w="14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Default="002C335B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13.07.2015</w:t>
            </w:r>
          </w:p>
        </w:tc>
        <w:tc>
          <w:tcPr>
            <w:tcW w:w="11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Default="002C335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4,000/-</w:t>
            </w:r>
          </w:p>
        </w:tc>
        <w:tc>
          <w:tcPr>
            <w:tcW w:w="17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Pr="001416AD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2C335B" w:rsidRPr="001416AD" w:rsidTr="00E87620">
        <w:trPr>
          <w:trHeight w:hRule="exact" w:val="1226"/>
        </w:trPr>
        <w:tc>
          <w:tcPr>
            <w:tcW w:w="81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Pr="001416AD" w:rsidRDefault="002C335B" w:rsidP="00E87620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000501</w:t>
            </w:r>
          </w:p>
        </w:tc>
        <w:tc>
          <w:tcPr>
            <w:tcW w:w="327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Pr="008F008A" w:rsidRDefault="002C335B" w:rsidP="00E87620">
            <w:pPr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Income Tax(Pension Load)</w:t>
            </w:r>
          </w:p>
        </w:tc>
        <w:tc>
          <w:tcPr>
            <w:tcW w:w="14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Default="002C335B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24.01.2015</w:t>
            </w:r>
          </w:p>
        </w:tc>
        <w:tc>
          <w:tcPr>
            <w:tcW w:w="11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Default="002C335B" w:rsidP="00E87620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93,480/-</w:t>
            </w:r>
          </w:p>
        </w:tc>
        <w:tc>
          <w:tcPr>
            <w:tcW w:w="17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Litigation is in process –to be settled after court settlement</w:t>
            </w: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  <w:p w:rsidR="002C335B" w:rsidRPr="001416AD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2C335B" w:rsidRPr="001416AD" w:rsidRDefault="002C335B" w:rsidP="00E87620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2C335B" w:rsidRPr="001416AD" w:rsidRDefault="002C335B" w:rsidP="002C335B">
      <w:pPr>
        <w:jc w:val="both"/>
        <w:rPr>
          <w:rFonts w:ascii="Arial" w:hAnsi="Arial"/>
          <w:sz w:val="22"/>
          <w:szCs w:val="22"/>
        </w:rPr>
      </w:pPr>
    </w:p>
    <w:p w:rsidR="009C21E6" w:rsidRPr="001416AD" w:rsidRDefault="009C21E6" w:rsidP="009C21E6">
      <w:pPr>
        <w:jc w:val="both"/>
        <w:outlineLvl w:val="0"/>
        <w:rPr>
          <w:rFonts w:ascii="Arial" w:hAnsi="Arial"/>
          <w:sz w:val="22"/>
          <w:szCs w:val="22"/>
        </w:rPr>
      </w:pPr>
      <w:r w:rsidRPr="001416AD">
        <w:rPr>
          <w:rFonts w:ascii="Arial" w:hAnsi="Arial"/>
          <w:sz w:val="22"/>
          <w:szCs w:val="22"/>
        </w:rPr>
        <w:t>Annexure-VIII</w:t>
      </w:r>
    </w:p>
    <w:p w:rsidR="009C21E6" w:rsidRPr="001416AD" w:rsidRDefault="009C21E6" w:rsidP="009C21E6">
      <w:pPr>
        <w:jc w:val="both"/>
        <w:rPr>
          <w:rFonts w:ascii="Arial" w:hAnsi="Arial"/>
          <w:sz w:val="22"/>
          <w:szCs w:val="22"/>
        </w:rPr>
      </w:pPr>
    </w:p>
    <w:p w:rsidR="009B4E5B" w:rsidRDefault="009B4E5B" w:rsidP="009C21E6">
      <w:pPr>
        <w:jc w:val="both"/>
        <w:outlineLvl w:val="0"/>
        <w:rPr>
          <w:rFonts w:ascii="Arial" w:hAnsi="Arial"/>
          <w:b/>
          <w:sz w:val="22"/>
          <w:szCs w:val="22"/>
          <w:highlight w:val="yellow"/>
        </w:rPr>
      </w:pPr>
    </w:p>
    <w:p w:rsidR="009B4E5B" w:rsidRDefault="009B4E5B" w:rsidP="009C21E6">
      <w:pPr>
        <w:jc w:val="both"/>
        <w:outlineLvl w:val="0"/>
        <w:rPr>
          <w:rFonts w:ascii="Arial" w:hAnsi="Arial"/>
          <w:b/>
          <w:sz w:val="22"/>
          <w:szCs w:val="22"/>
          <w:highlight w:val="yellow"/>
        </w:rPr>
      </w:pPr>
    </w:p>
    <w:p w:rsidR="009B4E5B" w:rsidRDefault="009B4E5B" w:rsidP="009C21E6">
      <w:pPr>
        <w:jc w:val="both"/>
        <w:outlineLvl w:val="0"/>
        <w:rPr>
          <w:rFonts w:ascii="Arial" w:hAnsi="Arial"/>
          <w:b/>
          <w:sz w:val="22"/>
          <w:szCs w:val="22"/>
          <w:highlight w:val="yellow"/>
        </w:rPr>
      </w:pPr>
    </w:p>
    <w:p w:rsidR="002E3DCC" w:rsidRDefault="002E3DCC">
      <w:pPr>
        <w:spacing w:after="160" w:line="259" w:lineRule="auto"/>
        <w:rPr>
          <w:rFonts w:ascii="Arial" w:hAnsi="Arial"/>
          <w:b/>
          <w:sz w:val="22"/>
          <w:szCs w:val="22"/>
          <w:highlight w:val="yellow"/>
        </w:rPr>
      </w:pPr>
      <w:r>
        <w:rPr>
          <w:rFonts w:ascii="Arial" w:hAnsi="Arial"/>
          <w:b/>
          <w:sz w:val="22"/>
          <w:szCs w:val="22"/>
          <w:highlight w:val="yellow"/>
        </w:rPr>
        <w:br w:type="page"/>
      </w:r>
    </w:p>
    <w:p w:rsidR="009C21E6" w:rsidRPr="001416AD" w:rsidRDefault="009C21E6" w:rsidP="009C21E6">
      <w:pPr>
        <w:jc w:val="both"/>
        <w:outlineLvl w:val="0"/>
        <w:rPr>
          <w:rFonts w:ascii="Arial" w:hAnsi="Arial"/>
          <w:b/>
          <w:sz w:val="22"/>
          <w:szCs w:val="22"/>
        </w:rPr>
      </w:pPr>
      <w:r w:rsidRPr="00127F94">
        <w:rPr>
          <w:rFonts w:ascii="Arial" w:hAnsi="Arial"/>
          <w:b/>
          <w:sz w:val="22"/>
          <w:szCs w:val="22"/>
          <w:highlight w:val="yellow"/>
        </w:rPr>
        <w:lastRenderedPageBreak/>
        <w:t>REPORT</w:t>
      </w:r>
      <w:r w:rsidRPr="00127F94">
        <w:rPr>
          <w:rFonts w:ascii="Arial" w:hAnsi="Arial"/>
          <w:b/>
          <w:spacing w:val="-6"/>
          <w:sz w:val="22"/>
          <w:szCs w:val="22"/>
          <w:highlight w:val="yellow"/>
        </w:rPr>
        <w:t xml:space="preserve"> </w:t>
      </w:r>
      <w:r w:rsidRPr="00127F94">
        <w:rPr>
          <w:rFonts w:ascii="Arial" w:hAnsi="Arial"/>
          <w:b/>
          <w:sz w:val="22"/>
          <w:szCs w:val="22"/>
          <w:highlight w:val="yellow"/>
        </w:rPr>
        <w:t>ON EXPENDITURE CONTROL - CBS</w:t>
      </w:r>
    </w:p>
    <w:p w:rsidR="009C21E6" w:rsidRPr="001416AD" w:rsidRDefault="009C21E6" w:rsidP="009C21E6">
      <w:pPr>
        <w:jc w:val="both"/>
        <w:rPr>
          <w:rFonts w:ascii="Arial" w:hAnsi="Arial"/>
          <w:color w:val="000000"/>
          <w:sz w:val="22"/>
          <w:szCs w:val="22"/>
        </w:rPr>
      </w:pPr>
      <w:r w:rsidRPr="001416AD">
        <w:rPr>
          <w:rFonts w:ascii="Arial" w:hAnsi="Arial"/>
          <w:sz w:val="22"/>
          <w:szCs w:val="22"/>
        </w:rPr>
        <w:t>This</w:t>
      </w:r>
      <w:r w:rsidRPr="001416AD">
        <w:rPr>
          <w:rFonts w:ascii="Arial" w:hAnsi="Arial"/>
          <w:spacing w:val="38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is</w:t>
      </w:r>
      <w:r w:rsidRPr="001416AD">
        <w:rPr>
          <w:rFonts w:ascii="Arial" w:hAnsi="Arial"/>
          <w:spacing w:val="38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to</w:t>
      </w:r>
      <w:r w:rsidRPr="001416AD">
        <w:rPr>
          <w:rFonts w:ascii="Arial" w:hAnsi="Arial"/>
          <w:spacing w:val="38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report</w:t>
      </w:r>
      <w:r w:rsidRPr="001416AD">
        <w:rPr>
          <w:rFonts w:ascii="Arial" w:hAnsi="Arial"/>
          <w:spacing w:val="38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that</w:t>
      </w:r>
      <w:r w:rsidRPr="001416AD">
        <w:rPr>
          <w:rFonts w:ascii="Arial" w:hAnsi="Arial"/>
          <w:spacing w:val="38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the</w:t>
      </w:r>
      <w:r w:rsidRPr="001416AD">
        <w:rPr>
          <w:rFonts w:ascii="Arial" w:hAnsi="Arial"/>
          <w:spacing w:val="38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Branch</w:t>
      </w:r>
      <w:r w:rsidRPr="001416AD">
        <w:rPr>
          <w:rFonts w:ascii="Arial" w:hAnsi="Arial"/>
          <w:spacing w:val="38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has</w:t>
      </w:r>
      <w:r w:rsidRPr="001416AD">
        <w:rPr>
          <w:rFonts w:ascii="Arial" w:hAnsi="Arial"/>
          <w:spacing w:val="38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debited</w:t>
      </w:r>
      <w:r w:rsidRPr="001416AD">
        <w:rPr>
          <w:rFonts w:ascii="Arial" w:hAnsi="Arial"/>
          <w:spacing w:val="38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amounts</w:t>
      </w:r>
      <w:r w:rsidRPr="001416AD">
        <w:rPr>
          <w:rFonts w:ascii="Arial" w:hAnsi="Arial"/>
          <w:spacing w:val="38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as</w:t>
      </w:r>
      <w:r w:rsidRPr="001416AD">
        <w:rPr>
          <w:rFonts w:ascii="Arial" w:hAnsi="Arial"/>
          <w:spacing w:val="38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per</w:t>
      </w:r>
      <w:r w:rsidRPr="001416AD">
        <w:rPr>
          <w:rFonts w:ascii="Arial" w:hAnsi="Arial"/>
          <w:spacing w:val="38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details</w:t>
      </w:r>
      <w:r w:rsidRPr="001416AD">
        <w:rPr>
          <w:rFonts w:ascii="Arial" w:hAnsi="Arial"/>
          <w:spacing w:val="38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furnished</w:t>
      </w:r>
      <w:r w:rsidRPr="001416AD">
        <w:rPr>
          <w:rFonts w:ascii="Arial" w:hAnsi="Arial"/>
          <w:spacing w:val="38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below</w:t>
      </w:r>
      <w:r w:rsidRPr="001416AD">
        <w:rPr>
          <w:rFonts w:ascii="Arial" w:hAnsi="Arial"/>
          <w:spacing w:val="38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without</w:t>
      </w:r>
      <w:r w:rsidRPr="001416AD">
        <w:rPr>
          <w:rFonts w:ascii="Arial" w:hAnsi="Arial"/>
          <w:spacing w:val="38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the permission of the Competent</w:t>
      </w:r>
      <w:r w:rsidRPr="001416AD">
        <w:rPr>
          <w:rFonts w:ascii="Arial" w:hAnsi="Arial"/>
          <w:spacing w:val="-11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>Authorit</w:t>
      </w:r>
      <w:r w:rsidRPr="001416AD">
        <w:rPr>
          <w:rFonts w:ascii="Arial" w:hAnsi="Arial"/>
          <w:spacing w:val="-15"/>
          <w:sz w:val="22"/>
          <w:szCs w:val="22"/>
        </w:rPr>
        <w:t>y</w:t>
      </w:r>
      <w:r w:rsidRPr="001416AD">
        <w:rPr>
          <w:rFonts w:ascii="Arial" w:hAnsi="Arial"/>
          <w:sz w:val="22"/>
          <w:szCs w:val="22"/>
        </w:rPr>
        <w:t>.</w:t>
      </w:r>
    </w:p>
    <w:p w:rsidR="00517791" w:rsidRPr="001416AD" w:rsidRDefault="00517791" w:rsidP="00517791">
      <w:pPr>
        <w:jc w:val="both"/>
        <w:outlineLvl w:val="0"/>
        <w:rPr>
          <w:rFonts w:ascii="Arial" w:hAnsi="Arial"/>
          <w:sz w:val="22"/>
          <w:szCs w:val="22"/>
        </w:rPr>
      </w:pPr>
      <w:r w:rsidRPr="00ED7C67">
        <w:rPr>
          <w:rFonts w:ascii="Arial" w:hAnsi="Arial"/>
          <w:b/>
          <w:bCs/>
          <w:sz w:val="22"/>
          <w:szCs w:val="22"/>
          <w:highlight w:val="green"/>
        </w:rPr>
        <w:t>Report -</w:t>
      </w:r>
      <w:r>
        <w:rPr>
          <w:rFonts w:ascii="Arial" w:hAnsi="Arial"/>
          <w:b/>
          <w:bCs/>
          <w:sz w:val="22"/>
          <w:szCs w:val="22"/>
          <w:highlight w:val="green"/>
        </w:rPr>
        <w:t>4</w:t>
      </w:r>
    </w:p>
    <w:tbl>
      <w:tblPr>
        <w:tblW w:w="9350" w:type="dxa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5"/>
        <w:gridCol w:w="1800"/>
        <w:gridCol w:w="1440"/>
        <w:gridCol w:w="2155"/>
      </w:tblGrid>
      <w:tr w:rsidR="009C21E6" w:rsidRPr="001416AD" w:rsidTr="00517791">
        <w:trPr>
          <w:trHeight w:hRule="exact" w:val="677"/>
        </w:trPr>
        <w:tc>
          <w:tcPr>
            <w:tcW w:w="9350" w:type="dxa"/>
            <w:gridSpan w:val="4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9C21E6" w:rsidRPr="001416AD" w:rsidRDefault="009C21E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:rsidR="009C21E6" w:rsidRPr="001416AD" w:rsidRDefault="009C21E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pacing w:val="-14"/>
                <w:sz w:val="22"/>
                <w:szCs w:val="22"/>
              </w:rPr>
              <w:t>P</w:t>
            </w:r>
            <w:r w:rsidRPr="001416AD">
              <w:rPr>
                <w:rFonts w:ascii="Arial" w:hAnsi="Arial"/>
                <w:sz w:val="22"/>
                <w:szCs w:val="22"/>
              </w:rPr>
              <w:t xml:space="preserve">AID </w:t>
            </w:r>
            <w:r w:rsidRPr="001416AD">
              <w:rPr>
                <w:rFonts w:ascii="Arial" w:hAnsi="Arial"/>
                <w:spacing w:val="-5"/>
                <w:sz w:val="22"/>
                <w:szCs w:val="22"/>
              </w:rPr>
              <w:t>T</w:t>
            </w:r>
            <w:r w:rsidRPr="001416AD">
              <w:rPr>
                <w:rFonts w:ascii="Arial" w:hAnsi="Arial"/>
                <w:sz w:val="22"/>
                <w:szCs w:val="22"/>
              </w:rPr>
              <w:t>O</w:t>
            </w:r>
          </w:p>
        </w:tc>
      </w:tr>
      <w:tr w:rsidR="009C21E6" w:rsidRPr="001416AD" w:rsidTr="00517791">
        <w:trPr>
          <w:cantSplit/>
          <w:trHeight w:hRule="exact" w:val="542"/>
        </w:trPr>
        <w:tc>
          <w:tcPr>
            <w:tcW w:w="3955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Head of</w:t>
            </w:r>
            <w:r w:rsidRPr="001416AD">
              <w:rPr>
                <w:rFonts w:ascii="Arial" w:hAnsi="Arial"/>
                <w:spacing w:val="-7"/>
                <w:sz w:val="22"/>
                <w:szCs w:val="22"/>
              </w:rPr>
              <w:t xml:space="preserve"> </w:t>
            </w:r>
            <w:r w:rsidRPr="001416AD">
              <w:rPr>
                <w:rFonts w:ascii="Arial" w:hAnsi="Arial"/>
                <w:sz w:val="22"/>
                <w:szCs w:val="22"/>
              </w:rPr>
              <w:t>Account</w:t>
            </w:r>
          </w:p>
        </w:tc>
        <w:tc>
          <w:tcPr>
            <w:tcW w:w="180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Branch Head / Other Officers</w:t>
            </w:r>
          </w:p>
        </w:tc>
        <w:tc>
          <w:tcPr>
            <w:tcW w:w="3595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A</w:t>
            </w:r>
            <w:r w:rsidRPr="001416AD">
              <w:rPr>
                <w:rFonts w:ascii="Arial" w:hAnsi="Arial"/>
                <w:spacing w:val="-11"/>
                <w:sz w:val="22"/>
                <w:szCs w:val="22"/>
              </w:rPr>
              <w:t>W</w:t>
            </w:r>
            <w:r w:rsidRPr="001416AD">
              <w:rPr>
                <w:rFonts w:ascii="Arial" w:hAnsi="Arial"/>
                <w:sz w:val="22"/>
                <w:szCs w:val="22"/>
              </w:rPr>
              <w:t>ARD  S</w:t>
            </w:r>
            <w:r w:rsidRPr="001416AD">
              <w:rPr>
                <w:rFonts w:ascii="Arial" w:hAnsi="Arial"/>
                <w:spacing w:val="-15"/>
                <w:sz w:val="22"/>
                <w:szCs w:val="22"/>
              </w:rPr>
              <w:t>T</w:t>
            </w:r>
            <w:r w:rsidRPr="001416AD">
              <w:rPr>
                <w:rFonts w:ascii="Arial" w:hAnsi="Arial"/>
                <w:sz w:val="22"/>
                <w:szCs w:val="22"/>
              </w:rPr>
              <w:t>AFF</w:t>
            </w:r>
          </w:p>
        </w:tc>
      </w:tr>
      <w:tr w:rsidR="009C21E6" w:rsidRPr="001416AD" w:rsidTr="00517791">
        <w:trPr>
          <w:cantSplit/>
          <w:trHeight w:hRule="exact" w:val="524"/>
        </w:trPr>
        <w:tc>
          <w:tcPr>
            <w:tcW w:w="3955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9C21E6" w:rsidRPr="001416AD" w:rsidRDefault="009C21E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Clerical</w:t>
            </w:r>
          </w:p>
        </w:tc>
        <w:tc>
          <w:tcPr>
            <w:tcW w:w="215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Subordinate</w:t>
            </w:r>
            <w:r w:rsidRPr="001416AD">
              <w:rPr>
                <w:rFonts w:ascii="Arial" w:hAnsi="Arial"/>
                <w:spacing w:val="1"/>
                <w:sz w:val="22"/>
                <w:szCs w:val="22"/>
              </w:rPr>
              <w:t xml:space="preserve"> </w:t>
            </w:r>
            <w:r w:rsidRPr="001416AD">
              <w:rPr>
                <w:rFonts w:ascii="Arial" w:hAnsi="Arial"/>
                <w:sz w:val="22"/>
                <w:szCs w:val="22"/>
              </w:rPr>
              <w:t>staff</w:t>
            </w:r>
          </w:p>
        </w:tc>
      </w:tr>
      <w:tr w:rsidR="009C21E6" w:rsidRPr="001416AD" w:rsidTr="00517791">
        <w:trPr>
          <w:trHeight w:hRule="exact" w:val="1532"/>
        </w:trPr>
        <w:tc>
          <w:tcPr>
            <w:tcW w:w="395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9C21E6" w:rsidRPr="001416AD" w:rsidRDefault="009C21E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:rsidR="009C21E6" w:rsidRPr="001416AD" w:rsidRDefault="009C21E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a) Misc. Expenses</w:t>
            </w:r>
          </w:p>
          <w:p w:rsidR="009C21E6" w:rsidRPr="001416AD" w:rsidRDefault="009C21E6" w:rsidP="00E87620">
            <w:pPr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b)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1416AD">
              <w:rPr>
                <w:rFonts w:ascii="Arial" w:hAnsi="Arial"/>
                <w:sz w:val="22"/>
                <w:szCs w:val="22"/>
              </w:rPr>
              <w:t xml:space="preserve">Conveyance Charges </w:t>
            </w:r>
          </w:p>
          <w:p w:rsidR="009C21E6" w:rsidRPr="001416AD" w:rsidRDefault="009C21E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c) </w:t>
            </w:r>
            <w:r w:rsidRPr="001416AD">
              <w:rPr>
                <w:rFonts w:ascii="Arial" w:hAnsi="Arial"/>
                <w:sz w:val="22"/>
                <w:szCs w:val="22"/>
              </w:rPr>
              <w:t>Printing &amp; Stationery  (local purchases)</w:t>
            </w:r>
          </w:p>
        </w:tc>
        <w:tc>
          <w:tcPr>
            <w:tcW w:w="180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9C21E6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9C21E6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5016A2">
              <w:rPr>
                <w:rFonts w:ascii="Arial" w:hAnsi="Arial"/>
                <w:sz w:val="22"/>
                <w:szCs w:val="22"/>
              </w:rPr>
              <w:t>NIL</w:t>
            </w:r>
          </w:p>
        </w:tc>
        <w:tc>
          <w:tcPr>
            <w:tcW w:w="14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NIL</w:t>
            </w:r>
          </w:p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XXXXXXX</w:t>
            </w:r>
          </w:p>
        </w:tc>
        <w:tc>
          <w:tcPr>
            <w:tcW w:w="215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NIL</w:t>
            </w:r>
          </w:p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9C21E6" w:rsidRPr="001416AD" w:rsidRDefault="009C21E6" w:rsidP="00E87620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XXXXXXX</w:t>
            </w:r>
          </w:p>
        </w:tc>
      </w:tr>
      <w:tr w:rsidR="009C21E6" w:rsidRPr="001416AD" w:rsidTr="00517791">
        <w:trPr>
          <w:trHeight w:hRule="exact" w:val="344"/>
        </w:trPr>
        <w:tc>
          <w:tcPr>
            <w:tcW w:w="395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9C21E6" w:rsidRPr="001416AD" w:rsidRDefault="009C21E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TO</w:t>
            </w:r>
            <w:r w:rsidRPr="001416AD">
              <w:rPr>
                <w:rFonts w:ascii="Arial" w:hAnsi="Arial"/>
                <w:spacing w:val="-15"/>
                <w:sz w:val="22"/>
                <w:szCs w:val="22"/>
              </w:rPr>
              <w:t>T</w:t>
            </w:r>
            <w:r w:rsidRPr="001416AD">
              <w:rPr>
                <w:rFonts w:ascii="Arial" w:hAnsi="Arial"/>
                <w:sz w:val="22"/>
                <w:szCs w:val="22"/>
              </w:rPr>
              <w:t>AL</w:t>
            </w:r>
          </w:p>
        </w:tc>
        <w:tc>
          <w:tcPr>
            <w:tcW w:w="180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9C21E6" w:rsidRPr="001416AD" w:rsidRDefault="009C21E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9C21E6" w:rsidRPr="001416AD" w:rsidRDefault="009C21E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9C21E6" w:rsidRPr="001416AD" w:rsidRDefault="009C21E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9C21E6" w:rsidRPr="001416AD" w:rsidRDefault="009C21E6" w:rsidP="009C21E6">
      <w:pPr>
        <w:jc w:val="both"/>
        <w:rPr>
          <w:rFonts w:ascii="Arial" w:hAnsi="Arial"/>
          <w:sz w:val="22"/>
          <w:szCs w:val="22"/>
        </w:rPr>
      </w:pPr>
    </w:p>
    <w:p w:rsidR="009C21E6" w:rsidRPr="001416AD" w:rsidRDefault="009C21E6" w:rsidP="009C21E6">
      <w:pPr>
        <w:jc w:val="both"/>
        <w:rPr>
          <w:rFonts w:ascii="Arial" w:hAnsi="Arial"/>
          <w:sz w:val="22"/>
          <w:szCs w:val="22"/>
        </w:rPr>
      </w:pPr>
    </w:p>
    <w:p w:rsidR="009C21E6" w:rsidRPr="001416AD" w:rsidRDefault="009C21E6" w:rsidP="009C21E6">
      <w:pPr>
        <w:jc w:val="both"/>
        <w:rPr>
          <w:rFonts w:ascii="Arial" w:hAnsi="Arial"/>
          <w:sz w:val="22"/>
          <w:szCs w:val="22"/>
        </w:rPr>
      </w:pPr>
      <w:r w:rsidRPr="001416AD">
        <w:rPr>
          <w:rFonts w:ascii="Arial" w:hAnsi="Arial"/>
          <w:sz w:val="22"/>
          <w:szCs w:val="22"/>
        </w:rPr>
        <w:tab/>
      </w:r>
      <w:r w:rsidRPr="001416AD">
        <w:rPr>
          <w:rFonts w:ascii="Arial" w:hAnsi="Arial"/>
          <w:sz w:val="22"/>
          <w:szCs w:val="22"/>
        </w:rPr>
        <w:tab/>
      </w:r>
      <w:r w:rsidRPr="001416AD">
        <w:rPr>
          <w:rFonts w:ascii="Arial" w:hAnsi="Arial"/>
          <w:sz w:val="22"/>
          <w:szCs w:val="22"/>
        </w:rPr>
        <w:tab/>
      </w:r>
      <w:r w:rsidRPr="001416AD">
        <w:rPr>
          <w:rFonts w:ascii="Arial" w:hAnsi="Arial"/>
          <w:sz w:val="22"/>
          <w:szCs w:val="22"/>
        </w:rPr>
        <w:tab/>
      </w:r>
      <w:r w:rsidRPr="001416AD">
        <w:rPr>
          <w:rFonts w:ascii="Arial" w:hAnsi="Arial"/>
          <w:sz w:val="22"/>
          <w:szCs w:val="22"/>
        </w:rPr>
        <w:tab/>
        <w:t>Capital</w:t>
      </w:r>
      <w:r w:rsidRPr="001416AD">
        <w:rPr>
          <w:rFonts w:ascii="Arial" w:hAnsi="Arial"/>
          <w:sz w:val="22"/>
          <w:szCs w:val="22"/>
        </w:rPr>
        <w:tab/>
      </w:r>
      <w:r w:rsidRPr="001416AD">
        <w:rPr>
          <w:rFonts w:ascii="Arial" w:hAnsi="Arial"/>
          <w:sz w:val="22"/>
          <w:szCs w:val="22"/>
        </w:rPr>
        <w:tab/>
      </w:r>
      <w:r w:rsidRPr="001416AD">
        <w:rPr>
          <w:rFonts w:ascii="Arial" w:hAnsi="Arial"/>
          <w:sz w:val="22"/>
          <w:szCs w:val="22"/>
        </w:rPr>
        <w:tab/>
      </w:r>
      <w:r w:rsidRPr="001416AD">
        <w:rPr>
          <w:rFonts w:ascii="Arial" w:hAnsi="Arial"/>
          <w:sz w:val="22"/>
          <w:szCs w:val="22"/>
        </w:rPr>
        <w:tab/>
      </w:r>
      <w:r w:rsidRPr="001416AD">
        <w:rPr>
          <w:rFonts w:ascii="Arial" w:hAnsi="Arial"/>
          <w:sz w:val="22"/>
          <w:szCs w:val="22"/>
        </w:rPr>
        <w:tab/>
        <w:t>Revenue</w:t>
      </w:r>
    </w:p>
    <w:p w:rsidR="009C21E6" w:rsidRPr="001416AD" w:rsidRDefault="009C21E6" w:rsidP="009C21E6">
      <w:pPr>
        <w:jc w:val="both"/>
        <w:rPr>
          <w:rFonts w:ascii="Arial" w:hAnsi="Arial"/>
          <w:sz w:val="22"/>
          <w:szCs w:val="22"/>
        </w:rPr>
      </w:pPr>
      <w:r w:rsidRPr="001416AD">
        <w:rPr>
          <w:rFonts w:ascii="Arial" w:hAnsi="Arial"/>
          <w:sz w:val="22"/>
          <w:szCs w:val="22"/>
        </w:rPr>
        <w:t xml:space="preserve">Expenditure                                    </w:t>
      </w:r>
      <w:proofErr w:type="spellStart"/>
      <w:r w:rsidRPr="001416AD">
        <w:rPr>
          <w:rFonts w:ascii="Arial" w:hAnsi="Arial"/>
          <w:sz w:val="22"/>
          <w:szCs w:val="22"/>
        </w:rPr>
        <w:t>Expenditure</w:t>
      </w:r>
      <w:proofErr w:type="spellEnd"/>
    </w:p>
    <w:p w:rsidR="009C21E6" w:rsidRPr="001416AD" w:rsidRDefault="009C21E6" w:rsidP="009C21E6">
      <w:pPr>
        <w:jc w:val="both"/>
        <w:rPr>
          <w:rFonts w:ascii="Arial" w:hAnsi="Arial"/>
          <w:sz w:val="22"/>
          <w:szCs w:val="22"/>
        </w:rPr>
      </w:pPr>
    </w:p>
    <w:p w:rsidR="009C21E6" w:rsidRPr="001416AD" w:rsidRDefault="009C21E6" w:rsidP="009C21E6">
      <w:pPr>
        <w:jc w:val="both"/>
        <w:rPr>
          <w:rFonts w:ascii="Arial" w:hAnsi="Arial"/>
          <w:sz w:val="22"/>
          <w:szCs w:val="22"/>
        </w:rPr>
      </w:pPr>
    </w:p>
    <w:p w:rsidR="009B4E5B" w:rsidRDefault="009B4E5B" w:rsidP="00967100">
      <w:pPr>
        <w:jc w:val="both"/>
        <w:rPr>
          <w:rFonts w:ascii="Arial" w:hAnsi="Arial"/>
          <w:b/>
          <w:sz w:val="22"/>
          <w:szCs w:val="22"/>
          <w:highlight w:val="yellow"/>
        </w:rPr>
      </w:pPr>
    </w:p>
    <w:p w:rsidR="00967100" w:rsidRPr="001416AD" w:rsidRDefault="00967100" w:rsidP="00967100">
      <w:pPr>
        <w:jc w:val="both"/>
        <w:rPr>
          <w:rFonts w:ascii="Arial" w:hAnsi="Arial"/>
          <w:b/>
          <w:sz w:val="22"/>
          <w:szCs w:val="22"/>
        </w:rPr>
      </w:pPr>
      <w:r w:rsidRPr="00127F94">
        <w:rPr>
          <w:rFonts w:ascii="Arial" w:hAnsi="Arial"/>
          <w:b/>
          <w:sz w:val="22"/>
          <w:szCs w:val="22"/>
          <w:highlight w:val="yellow"/>
        </w:rPr>
        <w:t xml:space="preserve">Sub: </w:t>
      </w:r>
      <w:r w:rsidRPr="00127F94">
        <w:rPr>
          <w:rFonts w:ascii="Arial" w:hAnsi="Arial"/>
          <w:b/>
          <w:spacing w:val="19"/>
          <w:sz w:val="22"/>
          <w:szCs w:val="22"/>
          <w:highlight w:val="yellow"/>
        </w:rPr>
        <w:t xml:space="preserve">   </w:t>
      </w:r>
      <w:r w:rsidRPr="00127F94">
        <w:rPr>
          <w:rFonts w:ascii="Arial" w:hAnsi="Arial"/>
          <w:b/>
          <w:sz w:val="22"/>
          <w:szCs w:val="22"/>
          <w:highlight w:val="yellow"/>
        </w:rPr>
        <w:t>Potential N</w:t>
      </w:r>
      <w:r w:rsidRPr="00127F94">
        <w:rPr>
          <w:rFonts w:ascii="Arial" w:hAnsi="Arial"/>
          <w:b/>
          <w:spacing w:val="-15"/>
          <w:sz w:val="22"/>
          <w:szCs w:val="22"/>
          <w:highlight w:val="yellow"/>
        </w:rPr>
        <w:t>P</w:t>
      </w:r>
      <w:r w:rsidRPr="00127F94">
        <w:rPr>
          <w:rFonts w:ascii="Arial" w:hAnsi="Arial"/>
          <w:b/>
          <w:sz w:val="22"/>
          <w:szCs w:val="22"/>
          <w:highlight w:val="yellow"/>
        </w:rPr>
        <w:t>As for the Month ended SEPTEMBER 2015 – CBS</w:t>
      </w:r>
      <w:r>
        <w:rPr>
          <w:rFonts w:ascii="Arial" w:hAnsi="Arial"/>
          <w:b/>
          <w:sz w:val="22"/>
          <w:szCs w:val="22"/>
        </w:rPr>
        <w:t xml:space="preserve"> </w:t>
      </w:r>
    </w:p>
    <w:p w:rsidR="00967100" w:rsidRPr="001416AD" w:rsidRDefault="00967100" w:rsidP="00967100">
      <w:pPr>
        <w:jc w:val="both"/>
        <w:rPr>
          <w:rFonts w:ascii="Arial" w:hAnsi="Arial"/>
          <w:b/>
          <w:color w:val="000000"/>
          <w:sz w:val="22"/>
          <w:szCs w:val="22"/>
        </w:rPr>
      </w:pPr>
    </w:p>
    <w:p w:rsidR="00967100" w:rsidRPr="001416AD" w:rsidRDefault="00967100" w:rsidP="00967100">
      <w:pPr>
        <w:jc w:val="center"/>
        <w:rPr>
          <w:rFonts w:ascii="Arial" w:hAnsi="Arial"/>
          <w:b/>
          <w:color w:val="000000"/>
          <w:sz w:val="22"/>
          <w:szCs w:val="22"/>
        </w:rPr>
      </w:pPr>
      <w:r w:rsidRPr="001416AD">
        <w:rPr>
          <w:rFonts w:ascii="Arial" w:hAnsi="Arial"/>
          <w:b/>
          <w:sz w:val="22"/>
          <w:szCs w:val="22"/>
        </w:rPr>
        <w:t xml:space="preserve">Branch: </w:t>
      </w:r>
      <w:proofErr w:type="spellStart"/>
      <w:r w:rsidRPr="001416AD">
        <w:rPr>
          <w:rFonts w:ascii="Arial" w:hAnsi="Arial"/>
          <w:b/>
          <w:sz w:val="22"/>
          <w:szCs w:val="22"/>
        </w:rPr>
        <w:t>Kankanady</w:t>
      </w:r>
      <w:proofErr w:type="spellEnd"/>
      <w:r w:rsidRPr="001416AD">
        <w:rPr>
          <w:rFonts w:ascii="Arial" w:hAnsi="Arial"/>
          <w:b/>
          <w:sz w:val="22"/>
          <w:szCs w:val="22"/>
        </w:rPr>
        <w:t xml:space="preserve">              (Code 0078)</w:t>
      </w:r>
    </w:p>
    <w:p w:rsidR="00967100" w:rsidRDefault="00967100" w:rsidP="00967100">
      <w:pPr>
        <w:jc w:val="both"/>
        <w:rPr>
          <w:rFonts w:ascii="Arial" w:hAnsi="Arial"/>
          <w:sz w:val="22"/>
          <w:szCs w:val="22"/>
        </w:rPr>
      </w:pPr>
      <w:r w:rsidRPr="001416AD">
        <w:rPr>
          <w:rFonts w:ascii="Arial" w:hAnsi="Arial"/>
          <w:spacing w:val="-4"/>
          <w:sz w:val="22"/>
          <w:szCs w:val="22"/>
        </w:rPr>
        <w:t>W</w:t>
      </w:r>
      <w:r w:rsidRPr="001416AD">
        <w:rPr>
          <w:rFonts w:ascii="Arial" w:hAnsi="Arial"/>
          <w:sz w:val="22"/>
          <w:szCs w:val="22"/>
        </w:rPr>
        <w:t xml:space="preserve">e have scrutinized all the loan accounts with limits / balance outstanding of </w:t>
      </w:r>
      <w:proofErr w:type="spellStart"/>
      <w:r w:rsidRPr="001416AD">
        <w:rPr>
          <w:rFonts w:ascii="Arial" w:hAnsi="Arial"/>
          <w:sz w:val="22"/>
          <w:szCs w:val="22"/>
        </w:rPr>
        <w:t>Rs</w:t>
      </w:r>
      <w:proofErr w:type="spellEnd"/>
      <w:r w:rsidRPr="001416AD">
        <w:rPr>
          <w:rFonts w:ascii="Arial" w:hAnsi="Arial"/>
          <w:sz w:val="22"/>
          <w:szCs w:val="22"/>
        </w:rPr>
        <w:t>. 5.00 lakhs and above during the quarter and are of the view that the under mentioned accounts are likely to slip to N</w:t>
      </w:r>
      <w:r w:rsidRPr="001416AD">
        <w:rPr>
          <w:rFonts w:ascii="Arial" w:hAnsi="Arial"/>
          <w:spacing w:val="-15"/>
          <w:sz w:val="22"/>
          <w:szCs w:val="22"/>
        </w:rPr>
        <w:t>P</w:t>
      </w:r>
      <w:r w:rsidRPr="001416AD">
        <w:rPr>
          <w:rFonts w:ascii="Arial" w:hAnsi="Arial"/>
          <w:sz w:val="22"/>
          <w:szCs w:val="22"/>
        </w:rPr>
        <w:t>A</w:t>
      </w:r>
      <w:r w:rsidRPr="001416AD">
        <w:rPr>
          <w:rFonts w:ascii="Arial" w:hAnsi="Arial"/>
          <w:spacing w:val="-11"/>
          <w:sz w:val="22"/>
          <w:szCs w:val="22"/>
        </w:rPr>
        <w:t xml:space="preserve"> </w:t>
      </w:r>
      <w:r w:rsidRPr="001416AD">
        <w:rPr>
          <w:rFonts w:ascii="Arial" w:hAnsi="Arial"/>
          <w:sz w:val="22"/>
          <w:szCs w:val="22"/>
        </w:rPr>
        <w:t xml:space="preserve">category if urgent </w:t>
      </w:r>
      <w:r>
        <w:rPr>
          <w:rFonts w:ascii="Arial" w:hAnsi="Arial"/>
          <w:sz w:val="22"/>
          <w:szCs w:val="22"/>
        </w:rPr>
        <w:t>up</w:t>
      </w:r>
      <w:r w:rsidRPr="001416AD">
        <w:rPr>
          <w:rFonts w:ascii="Arial" w:hAnsi="Arial"/>
          <w:sz w:val="22"/>
          <w:szCs w:val="22"/>
        </w:rPr>
        <w:t>gradation steps are not initiated.</w:t>
      </w:r>
    </w:p>
    <w:p w:rsidR="00967100" w:rsidRPr="001416AD" w:rsidRDefault="00967100" w:rsidP="00967100">
      <w:pPr>
        <w:jc w:val="both"/>
        <w:rPr>
          <w:rFonts w:ascii="Arial" w:hAnsi="Arial"/>
          <w:color w:val="000000"/>
          <w:sz w:val="22"/>
          <w:szCs w:val="22"/>
        </w:rPr>
      </w:pPr>
    </w:p>
    <w:p w:rsidR="00967100" w:rsidRDefault="00967100" w:rsidP="00967100">
      <w:pPr>
        <w:jc w:val="both"/>
        <w:rPr>
          <w:rFonts w:ascii="Arial" w:hAnsi="Arial"/>
          <w:sz w:val="22"/>
          <w:szCs w:val="22"/>
        </w:rPr>
      </w:pPr>
    </w:p>
    <w:p w:rsidR="00967100" w:rsidRDefault="00967100" w:rsidP="00967100">
      <w:pPr>
        <w:jc w:val="both"/>
        <w:rPr>
          <w:rFonts w:ascii="Arial" w:hAnsi="Arial"/>
          <w:sz w:val="22"/>
          <w:szCs w:val="22"/>
        </w:rPr>
      </w:pPr>
      <w:r w:rsidRPr="001416AD">
        <w:rPr>
          <w:rFonts w:ascii="Arial" w:hAnsi="Arial"/>
          <w:sz w:val="22"/>
          <w:szCs w:val="22"/>
        </w:rPr>
        <w:t>Potential N</w:t>
      </w:r>
      <w:r w:rsidRPr="001416AD">
        <w:rPr>
          <w:rFonts w:ascii="Arial" w:hAnsi="Arial"/>
          <w:spacing w:val="-15"/>
          <w:sz w:val="22"/>
          <w:szCs w:val="22"/>
        </w:rPr>
        <w:t>P</w:t>
      </w:r>
      <w:r w:rsidRPr="001416AD">
        <w:rPr>
          <w:rFonts w:ascii="Arial" w:hAnsi="Arial"/>
          <w:sz w:val="22"/>
          <w:szCs w:val="22"/>
        </w:rPr>
        <w:t xml:space="preserve">As as at the </w:t>
      </w:r>
      <w:r>
        <w:rPr>
          <w:rFonts w:ascii="Arial" w:hAnsi="Arial"/>
          <w:sz w:val="22"/>
          <w:szCs w:val="22"/>
        </w:rPr>
        <w:t>month</w:t>
      </w:r>
      <w:r w:rsidRPr="001416AD">
        <w:rPr>
          <w:rFonts w:ascii="Arial" w:hAnsi="Arial"/>
          <w:sz w:val="22"/>
          <w:szCs w:val="22"/>
        </w:rPr>
        <w:t xml:space="preserve"> ended </w:t>
      </w:r>
      <w:r>
        <w:rPr>
          <w:rFonts w:ascii="Arial" w:hAnsi="Arial"/>
          <w:sz w:val="22"/>
          <w:szCs w:val="22"/>
        </w:rPr>
        <w:t>30.09.2015</w:t>
      </w:r>
    </w:p>
    <w:p w:rsidR="002D4691" w:rsidRPr="001416AD" w:rsidRDefault="002D4691" w:rsidP="002D4691">
      <w:pPr>
        <w:jc w:val="both"/>
        <w:outlineLvl w:val="0"/>
        <w:rPr>
          <w:rFonts w:ascii="Arial" w:hAnsi="Arial"/>
          <w:sz w:val="22"/>
          <w:szCs w:val="22"/>
        </w:rPr>
      </w:pPr>
      <w:r w:rsidRPr="00ED7C67">
        <w:rPr>
          <w:rFonts w:ascii="Arial" w:hAnsi="Arial"/>
          <w:b/>
          <w:bCs/>
          <w:sz w:val="22"/>
          <w:szCs w:val="22"/>
          <w:highlight w:val="green"/>
        </w:rPr>
        <w:t>Report -</w:t>
      </w:r>
      <w:r>
        <w:rPr>
          <w:rFonts w:ascii="Arial" w:hAnsi="Arial"/>
          <w:b/>
          <w:bCs/>
          <w:sz w:val="22"/>
          <w:szCs w:val="22"/>
          <w:highlight w:val="green"/>
        </w:rPr>
        <w:t>5</w:t>
      </w:r>
    </w:p>
    <w:p w:rsidR="002D4691" w:rsidRDefault="002D4691" w:rsidP="00967100">
      <w:pPr>
        <w:jc w:val="both"/>
        <w:rPr>
          <w:rFonts w:ascii="Arial" w:hAnsi="Arial"/>
          <w:sz w:val="22"/>
          <w:szCs w:val="22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051"/>
        <w:gridCol w:w="1461"/>
        <w:gridCol w:w="1060"/>
        <w:gridCol w:w="3420"/>
      </w:tblGrid>
      <w:tr w:rsidR="00967100" w:rsidRPr="001416AD" w:rsidTr="00E87620">
        <w:trPr>
          <w:trHeight w:hRule="exact" w:val="981"/>
        </w:trPr>
        <w:tc>
          <w:tcPr>
            <w:tcW w:w="2376" w:type="dxa"/>
          </w:tcPr>
          <w:p w:rsidR="00967100" w:rsidRPr="00283DCE" w:rsidRDefault="00967100" w:rsidP="00E87620">
            <w:pPr>
              <w:jc w:val="both"/>
              <w:rPr>
                <w:rFonts w:ascii="Arial" w:eastAsia="Calibri" w:hAnsi="Arial"/>
                <w:color w:val="000000"/>
                <w:sz w:val="22"/>
                <w:szCs w:val="22"/>
              </w:rPr>
            </w:pPr>
            <w:r w:rsidRPr="00283DCE">
              <w:rPr>
                <w:rFonts w:ascii="Arial" w:eastAsia="Calibri" w:hAnsi="Arial"/>
                <w:sz w:val="22"/>
                <w:szCs w:val="22"/>
              </w:rPr>
              <w:t>Account</w:t>
            </w:r>
          </w:p>
          <w:p w:rsidR="00967100" w:rsidRPr="00283DCE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  <w:r w:rsidRPr="00283DCE">
              <w:rPr>
                <w:rFonts w:ascii="Arial" w:eastAsia="Calibri" w:hAnsi="Arial"/>
                <w:sz w:val="22"/>
                <w:szCs w:val="22"/>
              </w:rPr>
              <w:t>No</w:t>
            </w:r>
          </w:p>
        </w:tc>
        <w:tc>
          <w:tcPr>
            <w:tcW w:w="2051" w:type="dxa"/>
          </w:tcPr>
          <w:p w:rsidR="00967100" w:rsidRPr="00283DCE" w:rsidRDefault="00967100" w:rsidP="00E87620">
            <w:pPr>
              <w:jc w:val="both"/>
              <w:rPr>
                <w:rFonts w:ascii="Arial" w:eastAsia="Calibri" w:hAnsi="Arial"/>
                <w:color w:val="000000"/>
                <w:sz w:val="22"/>
                <w:szCs w:val="22"/>
              </w:rPr>
            </w:pPr>
            <w:r w:rsidRPr="00283DCE">
              <w:rPr>
                <w:rFonts w:ascii="Arial" w:eastAsia="Calibri" w:hAnsi="Arial"/>
                <w:sz w:val="22"/>
                <w:szCs w:val="22"/>
              </w:rPr>
              <w:t>Name of Borrower</w:t>
            </w:r>
          </w:p>
          <w:p w:rsidR="00967100" w:rsidRPr="00283DCE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</w:p>
        </w:tc>
        <w:tc>
          <w:tcPr>
            <w:tcW w:w="1461" w:type="dxa"/>
          </w:tcPr>
          <w:p w:rsidR="00967100" w:rsidRPr="00283DCE" w:rsidRDefault="00967100" w:rsidP="00E87620">
            <w:pPr>
              <w:rPr>
                <w:rFonts w:ascii="Arial" w:eastAsia="Calibri" w:hAnsi="Arial"/>
                <w:sz w:val="22"/>
                <w:szCs w:val="22"/>
              </w:rPr>
            </w:pPr>
            <w:r w:rsidRPr="00283DCE">
              <w:rPr>
                <w:rFonts w:ascii="Arial" w:eastAsia="Calibri" w:hAnsi="Arial"/>
                <w:sz w:val="22"/>
                <w:szCs w:val="22"/>
              </w:rPr>
              <w:t xml:space="preserve">Balance Outstanding as on </w:t>
            </w:r>
            <w:r>
              <w:rPr>
                <w:rFonts w:ascii="Arial" w:eastAsia="Calibri" w:hAnsi="Arial"/>
                <w:sz w:val="22"/>
                <w:szCs w:val="22"/>
              </w:rPr>
              <w:t>30.09.2015</w:t>
            </w:r>
          </w:p>
        </w:tc>
        <w:tc>
          <w:tcPr>
            <w:tcW w:w="1060" w:type="dxa"/>
          </w:tcPr>
          <w:p w:rsidR="00967100" w:rsidRPr="00283DCE" w:rsidRDefault="00967100" w:rsidP="00E87620">
            <w:pPr>
              <w:jc w:val="both"/>
              <w:rPr>
                <w:rFonts w:ascii="Arial" w:eastAsia="Calibri" w:hAnsi="Arial"/>
                <w:color w:val="000000"/>
                <w:sz w:val="21"/>
                <w:szCs w:val="21"/>
              </w:rPr>
            </w:pPr>
            <w:r w:rsidRPr="00283DCE">
              <w:rPr>
                <w:rFonts w:ascii="Arial" w:eastAsia="Calibri" w:hAnsi="Arial"/>
                <w:sz w:val="21"/>
                <w:szCs w:val="21"/>
              </w:rPr>
              <w:t>Limit</w:t>
            </w:r>
          </w:p>
          <w:p w:rsidR="00967100" w:rsidRPr="00283DCE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  <w:r w:rsidRPr="00283DCE">
              <w:rPr>
                <w:rFonts w:ascii="Arial" w:eastAsia="Calibri" w:hAnsi="Arial"/>
                <w:sz w:val="21"/>
                <w:szCs w:val="21"/>
              </w:rPr>
              <w:t>Sanction</w:t>
            </w:r>
            <w:r w:rsidRPr="00283DCE">
              <w:rPr>
                <w:rFonts w:ascii="Arial" w:eastAsia="Calibri" w:hAnsi="Arial"/>
                <w:spacing w:val="1"/>
                <w:sz w:val="21"/>
                <w:szCs w:val="21"/>
              </w:rPr>
              <w:t xml:space="preserve"> </w:t>
            </w:r>
            <w:r w:rsidRPr="00283DCE">
              <w:rPr>
                <w:rFonts w:ascii="Arial" w:eastAsia="Calibri" w:hAnsi="Arial"/>
                <w:sz w:val="21"/>
                <w:szCs w:val="21"/>
              </w:rPr>
              <w:t>by</w:t>
            </w:r>
          </w:p>
        </w:tc>
        <w:tc>
          <w:tcPr>
            <w:tcW w:w="3420" w:type="dxa"/>
          </w:tcPr>
          <w:p w:rsidR="00967100" w:rsidRPr="00283DCE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  <w:r w:rsidRPr="00283DCE">
              <w:rPr>
                <w:rFonts w:ascii="Arial" w:eastAsia="Calibri" w:hAnsi="Arial"/>
                <w:sz w:val="22"/>
                <w:szCs w:val="22"/>
              </w:rPr>
              <w:t>Remarks</w:t>
            </w:r>
            <w:r>
              <w:rPr>
                <w:rFonts w:ascii="Arial" w:eastAsia="Calibri" w:hAnsi="Arial"/>
                <w:sz w:val="22"/>
                <w:szCs w:val="22"/>
              </w:rPr>
              <w:t xml:space="preserve"> </w:t>
            </w:r>
            <w:r w:rsidRPr="00127F94">
              <w:rPr>
                <w:rFonts w:ascii="Arial" w:eastAsia="Calibri" w:hAnsi="Arial"/>
                <w:color w:val="FF0000"/>
                <w:sz w:val="22"/>
                <w:szCs w:val="22"/>
              </w:rPr>
              <w:t>- Manual</w:t>
            </w:r>
          </w:p>
        </w:tc>
      </w:tr>
      <w:tr w:rsidR="00967100" w:rsidRPr="00C96438" w:rsidTr="00E87620">
        <w:trPr>
          <w:trHeight w:hRule="exact" w:val="849"/>
        </w:trPr>
        <w:tc>
          <w:tcPr>
            <w:tcW w:w="2376" w:type="dxa"/>
            <w:tcBorders>
              <w:top w:val="single" w:sz="4" w:space="0" w:color="auto"/>
            </w:tcBorders>
          </w:tcPr>
          <w:p w:rsidR="00967100" w:rsidRPr="00283DCE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>CHOME/01/110005</w:t>
            </w:r>
          </w:p>
          <w:p w:rsidR="00967100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>CVEHP/01/100015</w:t>
            </w:r>
          </w:p>
        </w:tc>
        <w:tc>
          <w:tcPr>
            <w:tcW w:w="2051" w:type="dxa"/>
            <w:tcBorders>
              <w:top w:val="single" w:sz="4" w:space="0" w:color="auto"/>
            </w:tcBorders>
          </w:tcPr>
          <w:p w:rsidR="00967100" w:rsidRPr="00C96438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 xml:space="preserve">K </w:t>
            </w:r>
            <w:proofErr w:type="spellStart"/>
            <w:r>
              <w:rPr>
                <w:rFonts w:ascii="Arial" w:eastAsia="Calibri" w:hAnsi="Arial"/>
                <w:sz w:val="22"/>
                <w:szCs w:val="22"/>
              </w:rPr>
              <w:t>K</w:t>
            </w:r>
            <w:proofErr w:type="spellEnd"/>
            <w:r>
              <w:rPr>
                <w:rFonts w:ascii="Arial" w:eastAsia="Calibri" w:hAnsi="Arial"/>
                <w:sz w:val="22"/>
                <w:szCs w:val="22"/>
              </w:rPr>
              <w:t xml:space="preserve"> Ashraf</w:t>
            </w:r>
          </w:p>
          <w:p w:rsidR="00967100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967100" w:rsidRDefault="00967100" w:rsidP="00E87620">
            <w:pPr>
              <w:jc w:val="right"/>
              <w:rPr>
                <w:rFonts w:ascii="Arial" w:eastAsia="Calibri" w:hAnsi="Arial"/>
                <w:sz w:val="22"/>
                <w:szCs w:val="22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>21,04,194/-</w:t>
            </w:r>
          </w:p>
          <w:p w:rsidR="00967100" w:rsidRPr="00C96438" w:rsidRDefault="00967100" w:rsidP="00E87620">
            <w:pPr>
              <w:jc w:val="right"/>
              <w:rPr>
                <w:rFonts w:ascii="Arial" w:eastAsia="Calibri" w:hAnsi="Arial"/>
                <w:sz w:val="22"/>
                <w:szCs w:val="22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>2,52,145/-</w:t>
            </w:r>
          </w:p>
          <w:p w:rsidR="00967100" w:rsidRDefault="00967100" w:rsidP="00E87620">
            <w:pPr>
              <w:jc w:val="right"/>
              <w:rPr>
                <w:rFonts w:ascii="Arial" w:eastAsia="Calibri" w:hAnsi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</w:tcBorders>
          </w:tcPr>
          <w:p w:rsidR="00967100" w:rsidRPr="00C96438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</w:tcPr>
          <w:p w:rsidR="00967100" w:rsidRPr="00C96438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  <w:r w:rsidRPr="00C96438">
              <w:rPr>
                <w:rFonts w:ascii="Arial" w:eastAsia="Calibri" w:hAnsi="Arial"/>
                <w:sz w:val="22"/>
                <w:szCs w:val="22"/>
              </w:rPr>
              <w:t xml:space="preserve">Arrears of installment/interest for more than 60 days. Overdue amount: </w:t>
            </w:r>
            <w:proofErr w:type="spellStart"/>
            <w:r w:rsidRPr="00C96438">
              <w:rPr>
                <w:rFonts w:ascii="Arial" w:eastAsia="Calibri" w:hAnsi="Arial"/>
                <w:sz w:val="22"/>
                <w:szCs w:val="22"/>
              </w:rPr>
              <w:t>Rs</w:t>
            </w:r>
            <w:proofErr w:type="spellEnd"/>
            <w:r w:rsidRPr="00C96438">
              <w:rPr>
                <w:rFonts w:ascii="Arial" w:eastAsia="Calibri" w:hAnsi="Arial"/>
                <w:sz w:val="22"/>
                <w:szCs w:val="22"/>
              </w:rPr>
              <w:t xml:space="preserve">. </w:t>
            </w:r>
            <w:r>
              <w:rPr>
                <w:rFonts w:ascii="Arial" w:eastAsia="Calibri" w:hAnsi="Arial"/>
                <w:sz w:val="22"/>
                <w:szCs w:val="22"/>
              </w:rPr>
              <w:t>77,626</w:t>
            </w:r>
            <w:r w:rsidRPr="00C96438">
              <w:rPr>
                <w:rFonts w:ascii="Arial" w:eastAsia="Calibri" w:hAnsi="Arial"/>
                <w:sz w:val="22"/>
                <w:szCs w:val="22"/>
              </w:rPr>
              <w:t>/-</w:t>
            </w:r>
          </w:p>
        </w:tc>
      </w:tr>
      <w:tr w:rsidR="00967100" w:rsidRPr="00C96438" w:rsidTr="00E87620">
        <w:trPr>
          <w:trHeight w:hRule="exact" w:val="805"/>
        </w:trPr>
        <w:tc>
          <w:tcPr>
            <w:tcW w:w="2376" w:type="dxa"/>
          </w:tcPr>
          <w:p w:rsidR="00967100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>CHOME/01/130002</w:t>
            </w:r>
          </w:p>
        </w:tc>
        <w:tc>
          <w:tcPr>
            <w:tcW w:w="2051" w:type="dxa"/>
          </w:tcPr>
          <w:p w:rsidR="00967100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/>
                <w:sz w:val="22"/>
                <w:szCs w:val="22"/>
              </w:rPr>
              <w:t>Swarup</w:t>
            </w:r>
            <w:proofErr w:type="spellEnd"/>
            <w:r>
              <w:rPr>
                <w:rFonts w:ascii="Arial" w:eastAsia="Calibri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/>
                <w:sz w:val="22"/>
                <w:szCs w:val="22"/>
              </w:rPr>
              <w:t>Vasanth</w:t>
            </w:r>
            <w:proofErr w:type="spellEnd"/>
            <w:r>
              <w:rPr>
                <w:rFonts w:ascii="Arial" w:eastAsia="Calibri" w:hAnsi="Arial"/>
                <w:sz w:val="22"/>
                <w:szCs w:val="22"/>
              </w:rPr>
              <w:t xml:space="preserve"> Amin</w:t>
            </w:r>
          </w:p>
        </w:tc>
        <w:tc>
          <w:tcPr>
            <w:tcW w:w="1461" w:type="dxa"/>
          </w:tcPr>
          <w:p w:rsidR="00967100" w:rsidRDefault="00967100" w:rsidP="00E87620">
            <w:pPr>
              <w:jc w:val="right"/>
              <w:rPr>
                <w:rFonts w:ascii="Arial" w:eastAsia="Calibri" w:hAnsi="Arial"/>
                <w:sz w:val="22"/>
                <w:szCs w:val="22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>44,23,977/-</w:t>
            </w:r>
          </w:p>
        </w:tc>
        <w:tc>
          <w:tcPr>
            <w:tcW w:w="1060" w:type="dxa"/>
          </w:tcPr>
          <w:p w:rsidR="00967100" w:rsidRPr="00283DCE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</w:p>
        </w:tc>
        <w:tc>
          <w:tcPr>
            <w:tcW w:w="3420" w:type="dxa"/>
          </w:tcPr>
          <w:p w:rsidR="00967100" w:rsidRPr="00283DCE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  <w:r w:rsidRPr="00283DCE">
              <w:rPr>
                <w:rFonts w:ascii="Arial" w:eastAsia="Calibri" w:hAnsi="Arial"/>
                <w:sz w:val="22"/>
                <w:szCs w:val="22"/>
              </w:rPr>
              <w:t xml:space="preserve">Arrears of installment/interest for more than 60 days. Overdue amount: </w:t>
            </w:r>
            <w:proofErr w:type="spellStart"/>
            <w:r w:rsidRPr="00283DCE">
              <w:rPr>
                <w:rFonts w:ascii="Arial" w:eastAsia="Calibri" w:hAnsi="Arial"/>
                <w:sz w:val="22"/>
                <w:szCs w:val="22"/>
              </w:rPr>
              <w:t>Rs</w:t>
            </w:r>
            <w:proofErr w:type="spellEnd"/>
            <w:r w:rsidRPr="00283DCE">
              <w:rPr>
                <w:rFonts w:ascii="Arial" w:eastAsia="Calibri" w:hAnsi="Arial"/>
                <w:sz w:val="22"/>
                <w:szCs w:val="22"/>
              </w:rPr>
              <w:t xml:space="preserve">. </w:t>
            </w:r>
            <w:r>
              <w:rPr>
                <w:rFonts w:ascii="Arial" w:eastAsia="Calibri" w:hAnsi="Arial"/>
                <w:sz w:val="22"/>
                <w:szCs w:val="22"/>
              </w:rPr>
              <w:t>99,416</w:t>
            </w:r>
            <w:r w:rsidRPr="00283DCE">
              <w:rPr>
                <w:rFonts w:ascii="Arial" w:eastAsia="Calibri" w:hAnsi="Arial"/>
                <w:sz w:val="22"/>
                <w:szCs w:val="22"/>
              </w:rPr>
              <w:t>/-</w:t>
            </w:r>
          </w:p>
          <w:p w:rsidR="00967100" w:rsidRPr="00283DCE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</w:p>
        </w:tc>
      </w:tr>
      <w:tr w:rsidR="00967100" w:rsidRPr="00C96438" w:rsidTr="00E87620">
        <w:trPr>
          <w:trHeight w:hRule="exact" w:val="805"/>
        </w:trPr>
        <w:tc>
          <w:tcPr>
            <w:tcW w:w="2376" w:type="dxa"/>
          </w:tcPr>
          <w:p w:rsidR="00967100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>CHOME/01/140005</w:t>
            </w:r>
          </w:p>
        </w:tc>
        <w:tc>
          <w:tcPr>
            <w:tcW w:w="2051" w:type="dxa"/>
          </w:tcPr>
          <w:p w:rsidR="00967100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/>
                <w:sz w:val="22"/>
                <w:szCs w:val="22"/>
              </w:rPr>
              <w:t>Suraj</w:t>
            </w:r>
            <w:proofErr w:type="spellEnd"/>
            <w:r>
              <w:rPr>
                <w:rFonts w:ascii="Arial" w:eastAsia="Calibri" w:hAnsi="Arial"/>
                <w:sz w:val="22"/>
                <w:szCs w:val="22"/>
              </w:rPr>
              <w:t xml:space="preserve"> Kumar</w:t>
            </w:r>
          </w:p>
        </w:tc>
        <w:tc>
          <w:tcPr>
            <w:tcW w:w="1461" w:type="dxa"/>
          </w:tcPr>
          <w:p w:rsidR="00967100" w:rsidRDefault="00967100" w:rsidP="00E87620">
            <w:pPr>
              <w:jc w:val="right"/>
              <w:rPr>
                <w:rFonts w:ascii="Arial" w:eastAsia="Calibri" w:hAnsi="Arial"/>
                <w:sz w:val="22"/>
                <w:szCs w:val="22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>69,10,437/-</w:t>
            </w:r>
          </w:p>
        </w:tc>
        <w:tc>
          <w:tcPr>
            <w:tcW w:w="1060" w:type="dxa"/>
          </w:tcPr>
          <w:p w:rsidR="00967100" w:rsidRPr="00283DCE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</w:p>
        </w:tc>
        <w:tc>
          <w:tcPr>
            <w:tcW w:w="3420" w:type="dxa"/>
          </w:tcPr>
          <w:p w:rsidR="00967100" w:rsidRPr="00C96438" w:rsidRDefault="00967100" w:rsidP="00E87620">
            <w:pPr>
              <w:jc w:val="both"/>
              <w:rPr>
                <w:rFonts w:ascii="Arial" w:eastAsia="Calibri" w:hAnsi="Arial"/>
                <w:sz w:val="22"/>
                <w:szCs w:val="22"/>
              </w:rPr>
            </w:pPr>
            <w:r>
              <w:rPr>
                <w:rFonts w:ascii="Arial" w:eastAsia="Calibri" w:hAnsi="Arial"/>
                <w:sz w:val="22"/>
                <w:szCs w:val="22"/>
              </w:rPr>
              <w:t xml:space="preserve">Arrears of Installment/interest for more than 60 days. Overdue amount </w:t>
            </w:r>
            <w:proofErr w:type="spellStart"/>
            <w:r>
              <w:rPr>
                <w:rFonts w:ascii="Arial" w:eastAsia="Calibri" w:hAnsi="Arial"/>
                <w:sz w:val="22"/>
                <w:szCs w:val="22"/>
              </w:rPr>
              <w:t>Rs</w:t>
            </w:r>
            <w:proofErr w:type="spellEnd"/>
            <w:r>
              <w:rPr>
                <w:rFonts w:ascii="Arial" w:eastAsia="Calibri" w:hAnsi="Arial"/>
                <w:sz w:val="22"/>
                <w:szCs w:val="22"/>
              </w:rPr>
              <w:t>. 1,58,123/-</w:t>
            </w:r>
          </w:p>
        </w:tc>
      </w:tr>
    </w:tbl>
    <w:p w:rsidR="00967100" w:rsidRPr="001416AD" w:rsidRDefault="00967100" w:rsidP="00967100">
      <w:pPr>
        <w:rPr>
          <w:rFonts w:ascii="Arial" w:hAnsi="Arial"/>
          <w:sz w:val="22"/>
          <w:szCs w:val="22"/>
        </w:rPr>
      </w:pPr>
      <w:r>
        <w:br w:type="page"/>
      </w:r>
    </w:p>
    <w:p w:rsidR="00E7679B" w:rsidRPr="001416AD" w:rsidRDefault="00E7679B" w:rsidP="00E7679B">
      <w:pPr>
        <w:jc w:val="both"/>
        <w:outlineLvl w:val="0"/>
        <w:rPr>
          <w:rFonts w:ascii="Arial" w:hAnsi="Arial"/>
          <w:sz w:val="22"/>
          <w:szCs w:val="22"/>
        </w:rPr>
      </w:pPr>
      <w:r w:rsidRPr="001416AD">
        <w:rPr>
          <w:rFonts w:ascii="Arial" w:hAnsi="Arial"/>
          <w:sz w:val="22"/>
          <w:szCs w:val="22"/>
        </w:rPr>
        <w:lastRenderedPageBreak/>
        <w:t>Annexure-XXII</w:t>
      </w:r>
    </w:p>
    <w:p w:rsidR="00E7679B" w:rsidRPr="000A70CE" w:rsidRDefault="00E7679B" w:rsidP="00E7679B">
      <w:pPr>
        <w:jc w:val="both"/>
        <w:outlineLvl w:val="0"/>
        <w:rPr>
          <w:rFonts w:ascii="Arial" w:hAnsi="Arial"/>
          <w:b/>
          <w:bCs/>
          <w:sz w:val="22"/>
          <w:szCs w:val="22"/>
          <w:highlight w:val="yellow"/>
        </w:rPr>
      </w:pPr>
      <w:r w:rsidRPr="000A70CE">
        <w:rPr>
          <w:rFonts w:ascii="Arial" w:hAnsi="Arial"/>
          <w:b/>
          <w:bCs/>
          <w:sz w:val="22"/>
          <w:szCs w:val="22"/>
          <w:highlight w:val="yellow"/>
        </w:rPr>
        <w:t>MONTHLY REPORT ON INSPECTION OF FOREX TRANSACTION OF</w:t>
      </w:r>
    </w:p>
    <w:p w:rsidR="00E7679B" w:rsidRPr="000A70CE" w:rsidRDefault="00E7679B" w:rsidP="00E7679B">
      <w:pPr>
        <w:jc w:val="both"/>
        <w:rPr>
          <w:rFonts w:ascii="Arial" w:hAnsi="Arial"/>
          <w:sz w:val="22"/>
          <w:szCs w:val="22"/>
          <w:highlight w:val="yellow"/>
        </w:rPr>
      </w:pPr>
    </w:p>
    <w:p w:rsidR="00E7679B" w:rsidRPr="001416AD" w:rsidRDefault="00E7679B" w:rsidP="00E7679B">
      <w:pPr>
        <w:jc w:val="both"/>
        <w:rPr>
          <w:rFonts w:ascii="Arial" w:hAnsi="Arial"/>
          <w:b/>
          <w:bCs/>
          <w:sz w:val="22"/>
          <w:szCs w:val="22"/>
        </w:rPr>
      </w:pPr>
      <w:r w:rsidRPr="000A70CE">
        <w:rPr>
          <w:rFonts w:ascii="Arial" w:hAnsi="Arial"/>
          <w:b/>
          <w:bCs/>
          <w:sz w:val="22"/>
          <w:szCs w:val="22"/>
          <w:highlight w:val="yellow"/>
        </w:rPr>
        <w:t>[Applicable for only Forex Designated Branches] - CBS</w:t>
      </w:r>
    </w:p>
    <w:p w:rsidR="00D24180" w:rsidRPr="001416AD" w:rsidRDefault="00D24180" w:rsidP="00D24180">
      <w:pPr>
        <w:jc w:val="both"/>
        <w:outlineLvl w:val="0"/>
        <w:rPr>
          <w:rFonts w:ascii="Arial" w:hAnsi="Arial"/>
          <w:sz w:val="22"/>
          <w:szCs w:val="22"/>
        </w:rPr>
      </w:pPr>
      <w:r w:rsidRPr="00ED7C67">
        <w:rPr>
          <w:rFonts w:ascii="Arial" w:hAnsi="Arial"/>
          <w:b/>
          <w:bCs/>
          <w:sz w:val="22"/>
          <w:szCs w:val="22"/>
          <w:highlight w:val="green"/>
        </w:rPr>
        <w:t>Report -</w:t>
      </w:r>
      <w:r>
        <w:rPr>
          <w:rFonts w:ascii="Arial" w:hAnsi="Arial"/>
          <w:b/>
          <w:bCs/>
          <w:sz w:val="22"/>
          <w:szCs w:val="22"/>
          <w:highlight w:val="green"/>
        </w:rPr>
        <w:t>6</w:t>
      </w:r>
    </w:p>
    <w:p w:rsidR="006C65D2" w:rsidRDefault="006C65D2"/>
    <w:tbl>
      <w:tblPr>
        <w:tblW w:w="8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990"/>
        <w:gridCol w:w="1080"/>
        <w:gridCol w:w="1080"/>
        <w:gridCol w:w="1060"/>
        <w:gridCol w:w="1350"/>
        <w:gridCol w:w="1530"/>
      </w:tblGrid>
      <w:tr w:rsidR="00567C96" w:rsidRPr="001416AD" w:rsidTr="00E87620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Particulars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31.03……..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31.03……………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Target for the present year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Actual as on the date of inspection</w:t>
            </w:r>
          </w:p>
        </w:tc>
      </w:tr>
      <w:tr w:rsidR="00567C96" w:rsidRPr="001416AD" w:rsidTr="00E87620"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Targets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Actuals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Targets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Actuals</w:t>
            </w: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567C96" w:rsidRPr="001416AD" w:rsidTr="00E87620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Exports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567C96" w:rsidRPr="001416AD" w:rsidTr="00E87620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Imports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567C96" w:rsidRPr="001416AD" w:rsidTr="00E87620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701564">
              <w:rPr>
                <w:rFonts w:ascii="Arial" w:hAnsi="Arial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264160</wp:posOffset>
                      </wp:positionV>
                      <wp:extent cx="4648200" cy="428625"/>
                      <wp:effectExtent l="0" t="1378585" r="0" b="143129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2454029">
                                <a:off x="0" y="0"/>
                                <a:ext cx="4648200" cy="4286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567C96" w:rsidRDefault="00567C96" w:rsidP="00567C9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567C96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48"/>
                                      <w:szCs w:val="48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Not Applicable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47.8pt;margin-top:20.8pt;width:366pt;height:33.75pt;rotation:-2680454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" filled="f" stroked="f">
                      <o:lock v:ext="edit" shapetype="t"/>
                      <v:textbox style="mso-fit-shape-to-text:t">
                        <w:txbxContent>
                          <w:p w:rsidR="00567C96" w:rsidRDefault="00567C96" w:rsidP="00567C9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67C96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Not Applicable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16AD">
              <w:rPr>
                <w:rFonts w:ascii="Arial" w:hAnsi="Arial"/>
                <w:sz w:val="22"/>
                <w:szCs w:val="22"/>
              </w:rPr>
              <w:t>(a) Sub Total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567C96" w:rsidRPr="001416AD" w:rsidTr="00E87620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Remittances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567C96" w:rsidRPr="001416AD" w:rsidTr="00E87620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(</w:t>
            </w:r>
            <w:proofErr w:type="spellStart"/>
            <w:r w:rsidRPr="001416AD">
              <w:rPr>
                <w:rFonts w:ascii="Arial" w:hAnsi="Arial"/>
                <w:sz w:val="22"/>
                <w:szCs w:val="22"/>
              </w:rPr>
              <w:t>i</w:t>
            </w:r>
            <w:proofErr w:type="spellEnd"/>
            <w:r w:rsidRPr="001416AD">
              <w:rPr>
                <w:rFonts w:ascii="Arial" w:hAnsi="Arial"/>
                <w:sz w:val="22"/>
                <w:szCs w:val="22"/>
              </w:rPr>
              <w:t>) Inward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567C96" w:rsidRPr="001416AD" w:rsidTr="00E87620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(ii)Outward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567C96" w:rsidRPr="001416AD" w:rsidTr="00E87620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(b) Sub Total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567C96" w:rsidRPr="001416AD" w:rsidTr="00E87620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 xml:space="preserve">Grand Total </w:t>
            </w:r>
          </w:p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(</w:t>
            </w:r>
            <w:proofErr w:type="spellStart"/>
            <w:r w:rsidRPr="001416AD">
              <w:rPr>
                <w:rFonts w:ascii="Arial" w:hAnsi="Arial"/>
                <w:sz w:val="22"/>
                <w:szCs w:val="22"/>
              </w:rPr>
              <w:t>a+b</w:t>
            </w:r>
            <w:proofErr w:type="spellEnd"/>
            <w:r w:rsidRPr="001416AD">
              <w:rPr>
                <w:rFonts w:ascii="Arial" w:hAnsi="Arial"/>
                <w:sz w:val="22"/>
                <w:szCs w:val="22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6" w:rsidRPr="001416AD" w:rsidRDefault="00567C96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E03902" w:rsidRDefault="00E03902"/>
    <w:p w:rsidR="00FD7DB1" w:rsidRPr="001416AD" w:rsidRDefault="00FD7DB1" w:rsidP="00FD7DB1">
      <w:pPr>
        <w:jc w:val="both"/>
        <w:rPr>
          <w:rFonts w:ascii="Arial" w:hAnsi="Arial"/>
          <w:sz w:val="22"/>
          <w:szCs w:val="22"/>
        </w:rPr>
      </w:pPr>
      <w:proofErr w:type="gramStart"/>
      <w:r w:rsidRPr="001416AD">
        <w:rPr>
          <w:rFonts w:ascii="Arial" w:hAnsi="Arial"/>
          <w:sz w:val="22"/>
          <w:szCs w:val="22"/>
        </w:rPr>
        <w:t>Income :</w:t>
      </w:r>
      <w:proofErr w:type="gramEnd"/>
      <w:r w:rsidRPr="001416AD">
        <w:rPr>
          <w:rFonts w:ascii="Arial" w:hAnsi="Arial"/>
          <w:sz w:val="22"/>
          <w:szCs w:val="22"/>
        </w:rPr>
        <w:t xml:space="preserve">   </w:t>
      </w:r>
    </w:p>
    <w:p w:rsidR="00FD7DB1" w:rsidRPr="001416AD" w:rsidRDefault="00FD7DB1" w:rsidP="00FD7DB1">
      <w:pPr>
        <w:jc w:val="both"/>
        <w:rPr>
          <w:rFonts w:ascii="Arial" w:hAnsi="Arial"/>
          <w:sz w:val="22"/>
          <w:szCs w:val="22"/>
        </w:rPr>
      </w:pPr>
      <w:r w:rsidRPr="001416AD">
        <w:rPr>
          <w:rFonts w:ascii="Arial" w:hAnsi="Arial"/>
          <w:sz w:val="22"/>
          <w:szCs w:val="22"/>
        </w:rPr>
        <w:t>(</w:t>
      </w:r>
      <w:proofErr w:type="spellStart"/>
      <w:r w:rsidRPr="001416AD">
        <w:rPr>
          <w:rFonts w:ascii="Arial" w:hAnsi="Arial"/>
          <w:sz w:val="22"/>
          <w:szCs w:val="22"/>
        </w:rPr>
        <w:t>Rs</w:t>
      </w:r>
      <w:proofErr w:type="spellEnd"/>
      <w:r w:rsidRPr="001416AD">
        <w:rPr>
          <w:rFonts w:ascii="Arial" w:hAnsi="Arial"/>
          <w:sz w:val="22"/>
          <w:szCs w:val="22"/>
        </w:rPr>
        <w:t>. In Lakh)</w:t>
      </w:r>
    </w:p>
    <w:p w:rsidR="00567C96" w:rsidRDefault="00567C96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982"/>
        <w:gridCol w:w="1139"/>
        <w:gridCol w:w="962"/>
        <w:gridCol w:w="1186"/>
        <w:gridCol w:w="1260"/>
        <w:gridCol w:w="1319"/>
      </w:tblGrid>
      <w:tr w:rsidR="00E9477E" w:rsidRPr="001416AD" w:rsidTr="00E87620">
        <w:trPr>
          <w:trHeight w:val="550"/>
        </w:trPr>
        <w:tc>
          <w:tcPr>
            <w:tcW w:w="1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Particulars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31.03……..</w:t>
            </w: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31.03……………</w:t>
            </w:r>
          </w:p>
        </w:tc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Target for the present year</w:t>
            </w:r>
          </w:p>
        </w:tc>
        <w:tc>
          <w:tcPr>
            <w:tcW w:w="1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Actual as on the date of inspection</w:t>
            </w:r>
          </w:p>
        </w:tc>
      </w:tr>
      <w:tr w:rsidR="00E9477E" w:rsidRPr="001416AD" w:rsidTr="00E87620">
        <w:trPr>
          <w:trHeight w:val="332"/>
        </w:trPr>
        <w:tc>
          <w:tcPr>
            <w:tcW w:w="1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Targets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Actuals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Targets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Actuals</w:t>
            </w:r>
          </w:p>
        </w:tc>
        <w:tc>
          <w:tcPr>
            <w:tcW w:w="1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E9477E" w:rsidRPr="001416AD" w:rsidTr="00E87620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Interest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E9477E" w:rsidRPr="001416AD" w:rsidTr="00E87620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 xml:space="preserve">Fee Based Income 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E9477E" w:rsidRPr="001416AD" w:rsidTr="00E87620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Miscellaneous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E9477E" w:rsidRPr="001416AD" w:rsidTr="00E87620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Total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77E" w:rsidRPr="001416AD" w:rsidRDefault="00E9477E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BA580F" w:rsidRDefault="00BA580F"/>
    <w:p w:rsidR="00F960B6" w:rsidRDefault="00F960B6"/>
    <w:p w:rsidR="00BB7078" w:rsidRPr="001416AD" w:rsidRDefault="00BB7078" w:rsidP="00BB7078">
      <w:pPr>
        <w:jc w:val="both"/>
        <w:outlineLvl w:val="0"/>
        <w:rPr>
          <w:rFonts w:ascii="Arial" w:hAnsi="Arial"/>
          <w:sz w:val="22"/>
          <w:szCs w:val="22"/>
        </w:rPr>
      </w:pPr>
      <w:r w:rsidRPr="001416AD">
        <w:rPr>
          <w:rFonts w:ascii="Arial" w:hAnsi="Arial"/>
          <w:sz w:val="22"/>
          <w:szCs w:val="22"/>
        </w:rPr>
        <w:t>PART – II</w:t>
      </w:r>
    </w:p>
    <w:p w:rsidR="00BB7078" w:rsidRPr="001416AD" w:rsidRDefault="00BB7078" w:rsidP="00BB7078">
      <w:pPr>
        <w:jc w:val="both"/>
        <w:rPr>
          <w:rFonts w:ascii="Arial" w:hAnsi="Arial"/>
          <w:sz w:val="22"/>
          <w:szCs w:val="22"/>
        </w:rPr>
      </w:pPr>
    </w:p>
    <w:p w:rsidR="00BB7078" w:rsidRPr="001416AD" w:rsidRDefault="00BB7078" w:rsidP="00BB7078">
      <w:pPr>
        <w:jc w:val="both"/>
        <w:outlineLvl w:val="0"/>
        <w:rPr>
          <w:rFonts w:ascii="Arial" w:hAnsi="Arial"/>
          <w:sz w:val="22"/>
          <w:szCs w:val="22"/>
        </w:rPr>
      </w:pPr>
      <w:r w:rsidRPr="000A70CE">
        <w:rPr>
          <w:rFonts w:ascii="Arial" w:hAnsi="Arial"/>
          <w:sz w:val="22"/>
          <w:szCs w:val="22"/>
          <w:highlight w:val="yellow"/>
        </w:rPr>
        <w:t>PROCESS OF VERIFICATION/ COMPLIANCE OF REGULATORY GUIDELINES - CBS</w:t>
      </w:r>
    </w:p>
    <w:p w:rsidR="00E37361" w:rsidRPr="001416AD" w:rsidRDefault="00E37361" w:rsidP="00E37361">
      <w:pPr>
        <w:jc w:val="both"/>
        <w:outlineLvl w:val="0"/>
        <w:rPr>
          <w:rFonts w:ascii="Arial" w:hAnsi="Arial"/>
          <w:sz w:val="22"/>
          <w:szCs w:val="22"/>
        </w:rPr>
      </w:pPr>
      <w:r w:rsidRPr="00ED7C67">
        <w:rPr>
          <w:rFonts w:ascii="Arial" w:hAnsi="Arial"/>
          <w:b/>
          <w:bCs/>
          <w:sz w:val="22"/>
          <w:szCs w:val="22"/>
          <w:highlight w:val="green"/>
        </w:rPr>
        <w:t>Report -</w:t>
      </w:r>
      <w:r>
        <w:rPr>
          <w:rFonts w:ascii="Arial" w:hAnsi="Arial"/>
          <w:b/>
          <w:bCs/>
          <w:sz w:val="22"/>
          <w:szCs w:val="22"/>
          <w:highlight w:val="green"/>
        </w:rPr>
        <w:t>7</w:t>
      </w:r>
      <w:bookmarkStart w:id="0" w:name="_GoBack"/>
      <w:bookmarkEnd w:id="0"/>
    </w:p>
    <w:p w:rsidR="00F960B6" w:rsidRDefault="00F960B6"/>
    <w:p w:rsidR="00E970A8" w:rsidRPr="001416AD" w:rsidRDefault="00E970A8" w:rsidP="00E970A8">
      <w:pPr>
        <w:jc w:val="both"/>
        <w:rPr>
          <w:rFonts w:ascii="Arial" w:hAnsi="Arial"/>
          <w:sz w:val="22"/>
          <w:szCs w:val="22"/>
        </w:rPr>
      </w:pPr>
      <w:r w:rsidRPr="001416AD">
        <w:rPr>
          <w:rFonts w:ascii="Arial" w:hAnsi="Arial"/>
          <w:sz w:val="22"/>
          <w:szCs w:val="22"/>
        </w:rPr>
        <w:t xml:space="preserve">  a.    Pre-shipment Finance   (furnish party-wise details)</w:t>
      </w:r>
    </w:p>
    <w:p w:rsidR="00E970A8" w:rsidRPr="001416AD" w:rsidRDefault="00E970A8" w:rsidP="00E970A8">
      <w:pPr>
        <w:jc w:val="both"/>
        <w:rPr>
          <w:rFonts w:ascii="Arial" w:hAnsi="Arial"/>
          <w:sz w:val="22"/>
          <w:szCs w:val="22"/>
        </w:rPr>
      </w:pPr>
    </w:p>
    <w:tbl>
      <w:tblPr>
        <w:tblW w:w="45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2838"/>
      </w:tblGrid>
      <w:tr w:rsidR="00E970A8" w:rsidRPr="001416AD" w:rsidTr="00E87620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PCL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E970A8" w:rsidRPr="001416AD" w:rsidTr="00E87620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PCFC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E970A8" w:rsidRPr="001416AD" w:rsidRDefault="00E970A8" w:rsidP="00E970A8">
      <w:pPr>
        <w:jc w:val="both"/>
        <w:rPr>
          <w:rFonts w:ascii="Arial" w:hAnsi="Arial"/>
          <w:sz w:val="22"/>
          <w:szCs w:val="22"/>
        </w:rPr>
      </w:pPr>
    </w:p>
    <w:p w:rsidR="00E970A8" w:rsidRPr="001416AD" w:rsidRDefault="00E970A8" w:rsidP="00E970A8">
      <w:pPr>
        <w:jc w:val="both"/>
        <w:rPr>
          <w:rFonts w:ascii="Arial" w:hAnsi="Arial"/>
          <w:sz w:val="22"/>
          <w:szCs w:val="22"/>
        </w:rPr>
      </w:pPr>
      <w:r w:rsidRPr="001416AD">
        <w:rPr>
          <w:rFonts w:ascii="Arial" w:hAnsi="Arial"/>
          <w:sz w:val="22"/>
          <w:szCs w:val="22"/>
        </w:rPr>
        <w:t xml:space="preserve">   </w:t>
      </w:r>
      <w:proofErr w:type="gramStart"/>
      <w:r w:rsidRPr="001416AD">
        <w:rPr>
          <w:rFonts w:ascii="Arial" w:hAnsi="Arial"/>
          <w:sz w:val="22"/>
          <w:szCs w:val="22"/>
        </w:rPr>
        <w:t>b</w:t>
      </w:r>
      <w:proofErr w:type="gramEnd"/>
      <w:r w:rsidRPr="001416AD">
        <w:rPr>
          <w:rFonts w:ascii="Arial" w:hAnsi="Arial"/>
          <w:sz w:val="22"/>
          <w:szCs w:val="22"/>
        </w:rPr>
        <w:t xml:space="preserve">      Post Shipment Finance                      </w:t>
      </w:r>
    </w:p>
    <w:p w:rsidR="00E970A8" w:rsidRPr="001416AD" w:rsidRDefault="00E970A8" w:rsidP="00E970A8">
      <w:pPr>
        <w:jc w:val="both"/>
        <w:rPr>
          <w:rFonts w:ascii="Arial" w:hAnsi="Arial"/>
          <w:sz w:val="22"/>
          <w:szCs w:val="22"/>
        </w:rPr>
      </w:pPr>
    </w:p>
    <w:tbl>
      <w:tblPr>
        <w:tblW w:w="45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2790"/>
      </w:tblGrid>
      <w:tr w:rsidR="00E970A8" w:rsidRPr="001416AD" w:rsidTr="00E8762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a. ENRN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E970A8" w:rsidRPr="001416AD" w:rsidTr="00E8762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b. EPRN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E970A8" w:rsidRPr="001416AD" w:rsidTr="00E8762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c.  EDRN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E970A8" w:rsidRPr="001416AD" w:rsidTr="00E8762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d. ENFC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E970A8" w:rsidRPr="001416AD" w:rsidTr="00E8762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e. EPFC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E970A8" w:rsidRPr="001416AD" w:rsidTr="00E8762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f.  EDFC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E970A8" w:rsidRPr="001416AD" w:rsidTr="00E8762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 xml:space="preserve">g.  RACB (Rupee </w:t>
            </w:r>
            <w:proofErr w:type="spellStart"/>
            <w:r w:rsidRPr="001416AD">
              <w:rPr>
                <w:rFonts w:ascii="Arial" w:hAnsi="Arial"/>
                <w:sz w:val="22"/>
                <w:szCs w:val="22"/>
              </w:rPr>
              <w:t>Adv</w:t>
            </w:r>
            <w:proofErr w:type="spellEnd"/>
            <w:r w:rsidRPr="001416AD">
              <w:rPr>
                <w:rFonts w:ascii="Arial" w:hAnsi="Arial"/>
                <w:sz w:val="22"/>
                <w:szCs w:val="22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E970A8" w:rsidRPr="001416AD" w:rsidTr="00E8762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A8" w:rsidRPr="001416AD" w:rsidRDefault="00E970A8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E970A8" w:rsidRDefault="00E970A8"/>
    <w:p w:rsidR="00466F2D" w:rsidRPr="001416AD" w:rsidRDefault="00466F2D" w:rsidP="00466F2D">
      <w:pPr>
        <w:jc w:val="both"/>
        <w:rPr>
          <w:rFonts w:ascii="Arial" w:hAnsi="Arial"/>
          <w:sz w:val="22"/>
          <w:szCs w:val="22"/>
        </w:rPr>
      </w:pPr>
      <w:r w:rsidRPr="001416AD">
        <w:rPr>
          <w:rFonts w:ascii="Arial" w:hAnsi="Arial"/>
          <w:sz w:val="22"/>
          <w:szCs w:val="22"/>
        </w:rPr>
        <w:t xml:space="preserve">  c.      Over-dues under Imports: </w:t>
      </w:r>
    </w:p>
    <w:tbl>
      <w:tblPr>
        <w:tblW w:w="45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2790"/>
      </w:tblGrid>
      <w:tr w:rsidR="00466F2D" w:rsidRPr="001416AD" w:rsidTr="00E8762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F2D" w:rsidRPr="001416AD" w:rsidRDefault="00466F2D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a. IMAB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F2D" w:rsidRPr="001416AD" w:rsidRDefault="00466F2D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466F2D" w:rsidRPr="001416AD" w:rsidTr="00E8762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F2D" w:rsidRPr="001416AD" w:rsidRDefault="00466F2D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b. IMUB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F2D" w:rsidRPr="001416AD" w:rsidRDefault="00466F2D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66F2D" w:rsidRPr="001416AD" w:rsidRDefault="00466F2D" w:rsidP="00466F2D">
      <w:pPr>
        <w:jc w:val="both"/>
        <w:rPr>
          <w:rFonts w:ascii="Arial" w:hAnsi="Arial"/>
          <w:sz w:val="22"/>
          <w:szCs w:val="22"/>
        </w:rPr>
      </w:pPr>
    </w:p>
    <w:p w:rsidR="00466F2D" w:rsidRPr="001416AD" w:rsidRDefault="00466F2D" w:rsidP="00466F2D">
      <w:pPr>
        <w:jc w:val="both"/>
        <w:outlineLvl w:val="0"/>
        <w:rPr>
          <w:rFonts w:ascii="Arial" w:hAnsi="Arial"/>
          <w:sz w:val="22"/>
          <w:szCs w:val="22"/>
        </w:rPr>
      </w:pPr>
      <w:r w:rsidRPr="001416AD">
        <w:rPr>
          <w:rFonts w:ascii="Arial" w:hAnsi="Arial"/>
          <w:sz w:val="22"/>
          <w:szCs w:val="22"/>
        </w:rPr>
        <w:t xml:space="preserve">  Over-dues under clean instruments.</w:t>
      </w:r>
    </w:p>
    <w:p w:rsidR="00466F2D" w:rsidRPr="001416AD" w:rsidRDefault="00466F2D" w:rsidP="00466F2D">
      <w:pPr>
        <w:jc w:val="both"/>
        <w:rPr>
          <w:rFonts w:ascii="Arial" w:hAnsi="Arial"/>
          <w:sz w:val="22"/>
          <w:szCs w:val="22"/>
        </w:rPr>
      </w:pPr>
    </w:p>
    <w:tbl>
      <w:tblPr>
        <w:tblW w:w="45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2790"/>
      </w:tblGrid>
      <w:tr w:rsidR="00466F2D" w:rsidRPr="001416AD" w:rsidTr="00E8762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F2D" w:rsidRPr="001416AD" w:rsidRDefault="00466F2D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a. IRBP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F2D" w:rsidRPr="001416AD" w:rsidRDefault="00466F2D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  <w:tr w:rsidR="00466F2D" w:rsidRPr="001416AD" w:rsidTr="00E8762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F2D" w:rsidRPr="001416AD" w:rsidRDefault="00466F2D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16AD">
              <w:rPr>
                <w:rFonts w:ascii="Arial" w:hAnsi="Arial"/>
                <w:sz w:val="22"/>
                <w:szCs w:val="22"/>
              </w:rPr>
              <w:t>b. IRTP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F2D" w:rsidRPr="001416AD" w:rsidRDefault="00466F2D" w:rsidP="00E8762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E970A8" w:rsidRDefault="00E970A8"/>
    <w:p w:rsidR="006A7797" w:rsidRDefault="006A7797"/>
    <w:sectPr w:rsidR="006A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8C"/>
    <w:rsid w:val="0010428C"/>
    <w:rsid w:val="002C335B"/>
    <w:rsid w:val="002D4691"/>
    <w:rsid w:val="002E3DCC"/>
    <w:rsid w:val="00424813"/>
    <w:rsid w:val="00466F2D"/>
    <w:rsid w:val="00517791"/>
    <w:rsid w:val="00567C96"/>
    <w:rsid w:val="006A7797"/>
    <w:rsid w:val="006C65D2"/>
    <w:rsid w:val="00827873"/>
    <w:rsid w:val="00967100"/>
    <w:rsid w:val="009B4E5B"/>
    <w:rsid w:val="009C21E6"/>
    <w:rsid w:val="00BA580F"/>
    <w:rsid w:val="00BB7078"/>
    <w:rsid w:val="00CA3D4B"/>
    <w:rsid w:val="00D24180"/>
    <w:rsid w:val="00E03902"/>
    <w:rsid w:val="00E37361"/>
    <w:rsid w:val="00E7679B"/>
    <w:rsid w:val="00E9477E"/>
    <w:rsid w:val="00E970A8"/>
    <w:rsid w:val="00ED7C67"/>
    <w:rsid w:val="00F960B6"/>
    <w:rsid w:val="00FD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DCB61-28B1-4245-882A-5FE1A16D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C96"/>
    <w:pPr>
      <w:spacing w:before="100" w:beforeAutospacing="1" w:after="100" w:afterAutospacing="1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Shukla</dc:creator>
  <cp:keywords/>
  <dc:description/>
  <cp:lastModifiedBy>Pramod Shukla</cp:lastModifiedBy>
  <cp:revision>25</cp:revision>
  <dcterms:created xsi:type="dcterms:W3CDTF">2016-03-15T08:47:00Z</dcterms:created>
  <dcterms:modified xsi:type="dcterms:W3CDTF">2016-04-21T06:44:00Z</dcterms:modified>
</cp:coreProperties>
</file>