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0217gqun7q" w:id="0"/>
      <w:bookmarkEnd w:id="0"/>
      <w:r w:rsidDel="00000000" w:rsidR="00000000" w:rsidRPr="00000000">
        <w:rPr>
          <w:rtl w:val="0"/>
        </w:rPr>
        <w:t xml:space="preserve">Reducción de la dimensionalidad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Visualización de datos en una dimensión menor preservando características importantes.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 para entender su distribución (detección de patrones inherentes a simple vista)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del ruido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Aceleración de los tiempos de entrenamiento de un modelo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Compresión de la información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resultados a interesados (quienes no siempre conocen de ciencia de datos)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Hay algoritmos específicos: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PCA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ISOMAP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Proyecciones aleatorias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MDS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t-SNE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UMAP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yjlbhswuia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0udu29df67o" w:id="2"/>
      <w:bookmarkEnd w:id="2"/>
      <w:r w:rsidDel="00000000" w:rsidR="00000000" w:rsidRPr="00000000">
        <w:rPr>
          <w:rtl w:val="0"/>
        </w:rPr>
        <w:t xml:space="preserve">PCA: Análisis de Componentes Principales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Busca la recta que mejor ajusta maximizando la suma de las distancias al cuadrado, medidas desde los puntos proyectados sobre la recta hasta el origen de coordenadas.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PC1</w:t>
      </w:r>
      <w:r w:rsidDel="00000000" w:rsidR="00000000" w:rsidRPr="00000000">
        <w:rPr>
          <w:rtl w:val="0"/>
        </w:rPr>
        <w:t xml:space="preserve"> -&gt; La línea recta se llama componente principal 1 o PC1. Se puede calcular la pendiente y nos dice que cada 1/m unidades que avanzamos sobre el eje x, nos movemos uno sobre el eje y. Al PC1 se lo llama una combinación lineal de variables.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SVD</w:t>
      </w:r>
      <w:r w:rsidDel="00000000" w:rsidR="00000000" w:rsidRPr="00000000">
        <w:rPr>
          <w:rtl w:val="0"/>
        </w:rPr>
        <w:t xml:space="preserve"> -&gt; Singular Value Decomposition.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Cuando se combina </w:t>
      </w:r>
      <w:r w:rsidDel="00000000" w:rsidR="00000000" w:rsidRPr="00000000">
        <w:rPr>
          <w:u w:val="single"/>
          <w:rtl w:val="0"/>
        </w:rPr>
        <w:t xml:space="preserve">PCA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u w:val="single"/>
          <w:rtl w:val="0"/>
        </w:rPr>
        <w:t xml:space="preserve">SVD</w:t>
      </w:r>
      <w:r w:rsidDel="00000000" w:rsidR="00000000" w:rsidRPr="00000000">
        <w:rPr>
          <w:rtl w:val="0"/>
        </w:rPr>
        <w:t xml:space="preserve">, esta longitud se escala para que sea igual a 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aplicar SVD, dividimos todo por 4.12, Este vector, de longitud 1, que sigue teniendo la misma pendiente de la recta calculada se llama “Singular Vector” o autovector.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Loading Scores</w:t>
      </w:r>
      <w:r w:rsidDel="00000000" w:rsidR="00000000" w:rsidRPr="00000000">
        <w:rPr>
          <w:rtl w:val="0"/>
        </w:rPr>
        <w:t xml:space="preserve"> -&gt; Proporciones de cada eje.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PC2</w:t>
      </w:r>
      <w:r w:rsidDel="00000000" w:rsidR="00000000" w:rsidRPr="00000000">
        <w:rPr>
          <w:rtl w:val="0"/>
        </w:rPr>
        <w:t xml:space="preserve"> -&gt; Perpendicular a PC1 y pasa por el origen de coordenadas. El autovector de PC2 es la suma de las distancias cuadradas de los puntos proyectados sobre la recta PC2.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graficar el gráfico final de PCA proyectamos cada punto sobre el eje PC2 y PC 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Suma distancias cuadradas de PC1 = autovalor de PC1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Suma distancias cuadradas de PC2 = autovalor de PC2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(Suma distancias cuadradas de PC1) / (n-1) = variación de PC1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(Suma distancias cuadradas de PC2) / (n-2) = variación de PC2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análisis de componentes principales o PCA nos sirve para identificar si hay agrupamiento de datos en el espacio de entrada.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identificar correlaciones, clusters o bien entender cuán dispersos están los datos y sobre todo sobre qué ejes o variables.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útil especialmente cuando no podemos representar el espacio de entrada sobre un eje cartesiano.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-&gt; En las diapos se explica 3D y 4D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aqra6d9zuce" w:id="3"/>
      <w:bookmarkEnd w:id="3"/>
      <w:r w:rsidDel="00000000" w:rsidR="00000000" w:rsidRPr="00000000">
        <w:rPr>
          <w:rtl w:val="0"/>
        </w:rPr>
        <w:t xml:space="preserve">MDS: Multidimensional Scaling (sinónimo de PCoA: Principal Coordinate Analysis)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Idea: Preservar las distancias entre puntos.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Ubicar los puntos en una dimensión menor tal que las distancias se parezcan lo más posible.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PCA es correlación entre ejemplos y MDS y PCoA es distancia entre ejemplos. Ambas descomponen en autovectores y autovalores para obtener coordenadas para graficar en 2D, porcentaje de variación para cada eje y determinar puntaje de variables.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Soporta varios tipos de distancias y permite transformaciones no lineales.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optimización es iterativa con mínimos locales. Es difícil determinar qué distancia a usar es la mejor.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87vu66z045qy" w:id="4"/>
      <w:bookmarkEnd w:id="4"/>
      <w:r w:rsidDel="00000000" w:rsidR="00000000" w:rsidRPr="00000000">
        <w:rPr>
          <w:rtl w:val="0"/>
        </w:rPr>
        <w:t xml:space="preserve">t-SNE: t-distributed stochastic neighbor embedding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trata de otro método que al igual que PCA, toma datos de un espacio de alta dimensión y los proyecta en un espacio de menor dimensión para que puedan ser representados.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t-SNE tiene un parámetro llamado “perplejidad” (perplexity) que es igual a la densidad esperada para un punto.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desviación estándar se define por este valor de perplejidad que corresponde al número de vecinos alrededor de cada punto. Este valor lo establece el usuario de antemano y permite estimar la desviación estándar de las distribuciones gaussianas definidas para cada punto xi.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Cuanto mayor es la perplejidad, mayor es la variación.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 de los mejores métodos para visualizar datos.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Conserva estructuras no lineales globales y locales.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 estocástico (no determinista).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Escala mucho en tiempo con dimensiones y puntos.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se puede usar para nuevos puntos.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wbf4gk4ag5ca" w:id="5"/>
      <w:bookmarkEnd w:id="5"/>
      <w:r w:rsidDel="00000000" w:rsidR="00000000" w:rsidRPr="00000000">
        <w:rPr>
          <w:rtl w:val="0"/>
        </w:rPr>
        <w:t xml:space="preserve">ISOMAP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Aproxima la forma de los datos y calcular la distancia Geodésica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