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4BBFD">
      <w:pPr>
        <w:spacing w:before="560" w:after="80"/>
      </w:pPr>
      <w:r>
        <w:rPr>
          <w:rFonts w:ascii="Arial Unicode MS" w:hAnsi="Arial Unicode MS" w:eastAsia="Arial Unicode MS"/>
          <w:b/>
          <w:color w:val="C00000"/>
          <w:sz w:val="18"/>
        </w:rPr>
        <w:t>PRD / 需求文档</w:t>
      </w:r>
    </w:p>
    <w:p w14:paraId="517DBF64">
      <w:pPr>
        <w:pBdr>
          <w:bottom w:val="single" w:color="152A8C" w:sz="14" w:space="7"/>
        </w:pBdr>
        <w:spacing w:after="120"/>
      </w:pPr>
      <w:r>
        <w:rPr>
          <w:rFonts w:ascii="Arial Unicode MS" w:hAnsi="Arial Unicode MS" w:eastAsia="Arial Unicode MS"/>
          <w:b/>
          <w:color w:val="152A8C"/>
          <w:sz w:val="48"/>
        </w:rPr>
        <w:t>股权云工作台综合功能 PRD</w:t>
      </w:r>
    </w:p>
    <w:p w14:paraId="7D6A9B5E">
      <w:pPr>
        <w:spacing w:after="360"/>
      </w:pPr>
      <w:r>
        <w:rPr>
          <w:rFonts w:ascii="Arial Unicode MS" w:hAnsi="Arial Unicode MS" w:eastAsia="Arial Unicode MS"/>
          <w:color w:val="667085"/>
          <w:sz w:val="24"/>
        </w:rPr>
        <w:t>需求变更与页面说明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0FE223AB">
        <w:tc>
          <w:tcPr>
            <w:tcW w:w="1814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A1A0"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文档版本</w:t>
            </w:r>
          </w:p>
        </w:tc>
        <w:tc>
          <w:tcPr>
            <w:tcW w:w="725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0FC9A">
            <w:r>
              <w:rPr>
                <w:rFonts w:ascii="Arial Unicode MS" w:hAnsi="Arial Unicode MS" w:eastAsia="Arial Unicode MS"/>
                <w:color w:val="344054"/>
                <w:sz w:val="19"/>
              </w:rPr>
              <w:t>V1.0</w:t>
            </w:r>
          </w:p>
        </w:tc>
      </w:tr>
      <w:tr w14:paraId="7BC90E05">
        <w:tc>
          <w:tcPr>
            <w:tcW w:w="1814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DC029"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编制日期</w:t>
            </w:r>
          </w:p>
        </w:tc>
        <w:tc>
          <w:tcPr>
            <w:tcW w:w="725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30427">
            <w:r>
              <w:rPr>
                <w:rFonts w:ascii="Arial Unicode MS" w:hAnsi="Arial Unicode MS" w:eastAsia="Arial Unicode MS"/>
                <w:color w:val="344054"/>
                <w:sz w:val="19"/>
              </w:rPr>
              <w:t>2026-07-27</w:t>
            </w:r>
          </w:p>
        </w:tc>
      </w:tr>
      <w:tr w14:paraId="0D8F6F43">
        <w:tc>
          <w:tcPr>
            <w:tcW w:w="1814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E2C47"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文档范围</w:t>
            </w:r>
          </w:p>
        </w:tc>
        <w:tc>
          <w:tcPr>
            <w:tcW w:w="725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BF25A">
            <w:r>
              <w:rPr>
                <w:rFonts w:ascii="Arial Unicode MS" w:hAnsi="Arial Unicode MS" w:eastAsia="Arial Unicode MS"/>
                <w:color w:val="344054"/>
                <w:sz w:val="19"/>
              </w:rPr>
              <w:t>可比公司维护、外派高管履职分析、一口清</w:t>
            </w:r>
          </w:p>
        </w:tc>
      </w:tr>
      <w:tr w14:paraId="2D461444">
        <w:tc>
          <w:tcPr>
            <w:tcW w:w="1814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E9356"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说明</w:t>
            </w:r>
          </w:p>
        </w:tc>
        <w:tc>
          <w:tcPr>
            <w:tcW w:w="7257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3B655">
            <w:r>
              <w:rPr>
                <w:rFonts w:ascii="Arial Unicode MS" w:hAnsi="Arial Unicode MS" w:eastAsia="Arial Unicode MS"/>
                <w:color w:val="344054"/>
                <w:sz w:val="19"/>
              </w:rPr>
              <w:t>本文档依据当前项目页面及页面交互整理，面向产品、前端、后端及测试人员。接口形式、权限模型和技术实现方案由开发结合现有系统架构设计。</w:t>
            </w:r>
          </w:p>
        </w:tc>
      </w:tr>
    </w:tbl>
    <w:p w14:paraId="5B2926BC"/>
    <w:p w14:paraId="0EC29A22">
      <w:pPr>
        <w:pStyle w:val="3"/>
        <w:pBdr>
          <w:bottom w:val="single" w:color="152A8C" w:sz="8" w:space="4"/>
        </w:pBdr>
      </w:pPr>
      <w:r>
        <w:t>一、需求范围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542"/>
        <w:gridCol w:w="2436"/>
      </w:tblGrid>
      <w:tr w14:paraId="7C567496">
        <w:trPr>
          <w:tblHeader/>
          <w:jc w:val="center"/>
        </w:trPr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1824D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06BB9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功能模块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BB502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页面路由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6EA52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核心功能</w:t>
            </w:r>
          </w:p>
        </w:tc>
      </w:tr>
      <w:tr w14:paraId="7889BB7A">
        <w:trPr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6FF135">
            <w:r>
              <w:rPr>
                <w:rFonts w:ascii="Arial Unicode MS" w:hAnsi="Arial Unicode MS" w:eastAsia="Arial Unicode MS"/>
                <w:color w:val="344054"/>
                <w:sz w:val="18"/>
              </w:rPr>
              <w:t>1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687582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可比公司维护任务及维护页面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F8CD9B">
            <w:r>
              <w:rPr>
                <w:rFonts w:ascii="Arial Unicode MS" w:hAnsi="Arial Unicode MS" w:eastAsia="Arial Unicode MS"/>
                <w:color w:val="344054"/>
                <w:sz w:val="18"/>
              </w:rPr>
              <w:t>/djghome、/companyMaintenanceList、/companyMaintenance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EC2F71">
            <w:r>
              <w:rPr>
                <w:rFonts w:ascii="Arial Unicode MS" w:hAnsi="Arial Unicode MS" w:eastAsia="Arial Unicode MS"/>
                <w:color w:val="344054"/>
                <w:sz w:val="18"/>
              </w:rPr>
              <w:t>从任务进入维护流程，查询维护记录，维护可比公司及材料，生成并确认 AI 对标分析</w:t>
            </w:r>
          </w:p>
        </w:tc>
      </w:tr>
      <w:tr w14:paraId="18D20042">
        <w:trPr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527A09">
            <w:r>
              <w:rPr>
                <w:rFonts w:ascii="Arial Unicode MS" w:hAnsi="Arial Unicode MS" w:eastAsia="Arial Unicode MS"/>
                <w:color w:val="344054"/>
                <w:sz w:val="18"/>
              </w:rPr>
              <w:t>2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34880E">
            <w:r>
              <w:rPr>
                <w:rFonts w:ascii="Arial Unicode MS" w:hAnsi="Arial Unicode MS" w:eastAsia="Arial Unicode MS"/>
                <w:color w:val="344054"/>
                <w:sz w:val="18"/>
              </w:rPr>
              <w:t>外派高管履职分析任务及分析页面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65F26A">
            <w:r>
              <w:rPr>
                <w:rFonts w:ascii="Arial Unicode MS" w:hAnsi="Arial Unicode MS" w:eastAsia="Arial Unicode MS"/>
                <w:color w:val="344054"/>
                <w:sz w:val="18"/>
              </w:rPr>
              <w:t>/djghome、/executiveMaintenanceList、/executiveMaintenance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5391E2">
            <w:r>
              <w:rPr>
                <w:rFonts w:ascii="Arial Unicode MS" w:hAnsi="Arial Unicode MS" w:eastAsia="Arial Unicode MS"/>
                <w:color w:val="344054"/>
                <w:sz w:val="18"/>
              </w:rPr>
              <w:t>从任务进入履职分析，查询分析记录，查看月报，生成并确认人员履职分析</w:t>
            </w:r>
          </w:p>
        </w:tc>
      </w:tr>
      <w:tr w14:paraId="252FA283">
        <w:trPr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F57F21">
            <w:r>
              <w:rPr>
                <w:rFonts w:ascii="Arial Unicode MS" w:hAnsi="Arial Unicode MS" w:eastAsia="Arial Unicode MS"/>
                <w:color w:val="344054"/>
                <w:sz w:val="18"/>
              </w:rPr>
              <w:t>3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7DF73A">
            <w:r>
              <w:rPr>
                <w:rFonts w:ascii="Arial Unicode MS" w:hAnsi="Arial Unicode MS" w:eastAsia="Arial Unicode MS"/>
                <w:color w:val="344054"/>
                <w:sz w:val="18"/>
              </w:rPr>
              <w:t>一口清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F0A802">
            <w:r>
              <w:rPr>
                <w:rFonts w:ascii="Arial Unicode MS" w:hAnsi="Arial Unicode MS" w:eastAsia="Arial Unicode MS"/>
                <w:color w:val="344054"/>
                <w:sz w:val="18"/>
              </w:rPr>
              <w:t>/comapnyList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611A23">
            <w:r>
              <w:rPr>
                <w:rFonts w:ascii="Arial Unicode MS" w:hAnsi="Arial Unicode MS" w:eastAsia="Arial Unicode MS"/>
                <w:color w:val="344054"/>
                <w:sz w:val="18"/>
              </w:rPr>
              <w:t>选择公司和报告期、查看一企一档报告、配置显示模块、PDF 预览</w:t>
            </w:r>
          </w:p>
        </w:tc>
      </w:tr>
    </w:tbl>
    <w:p w14:paraId="62DED406"/>
    <w:p w14:paraId="0D989BEE">
      <w:pPr>
        <w:pStyle w:val="3"/>
        <w:pBdr>
          <w:bottom w:val="single" w:color="152A8C" w:sz="8" w:space="4"/>
        </w:pBdr>
      </w:pPr>
      <w:r>
        <w:t>二、详细功能需求</w:t>
      </w:r>
    </w:p>
    <w:p w14:paraId="36824B96">
      <w:pPr>
        <w:pStyle w:val="4"/>
      </w:pPr>
      <w:r>
        <w:t>2.1 可比公司维护</w:t>
      </w:r>
    </w:p>
    <w:p w14:paraId="6D2CAB74">
      <w:r>
        <w:rPr>
          <w:rFonts w:ascii="Arial Unicode MS" w:hAnsi="Arial Unicode MS" w:eastAsia="Arial Unicode MS"/>
          <w:color w:val="344054"/>
          <w:sz w:val="21"/>
        </w:rPr>
        <w:t>2.1.1 可比公司维护任务页面</w:t>
      </w:r>
    </w:p>
    <w:p w14:paraId="3F24560A">
      <w:pPr>
        <w:rPr>
          <w:rFonts w:ascii="Arial Unicode MS" w:hAnsi="Arial Unicode MS" w:eastAsia="Arial Unicode MS"/>
          <w:color w:val="344054"/>
          <w:sz w:val="21"/>
        </w:rPr>
      </w:pPr>
      <w:r>
        <w:rPr>
          <w:rFonts w:ascii="Arial Unicode MS" w:hAnsi="Arial Unicode MS" w:eastAsia="Arial Unicode MS"/>
          <w:color w:val="344054"/>
          <w:sz w:val="21"/>
        </w:rPr>
        <w:t>页面路由：</w:t>
      </w:r>
      <w:r>
        <w:rPr>
          <w:rFonts w:hint="eastAsia" w:ascii="Arial Unicode MS" w:hAnsi="Arial Unicode MS" w:eastAsia="Arial Unicode MS"/>
          <w:color w:val="344054"/>
          <w:sz w:val="21"/>
        </w:rPr>
        <w:t>http://www.prompt.ski/djghome</w:t>
      </w:r>
    </w:p>
    <w:p w14:paraId="305D9830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19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EF6D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可比公司维护任务页面</w:t>
      </w:r>
    </w:p>
    <w:p w14:paraId="455DDD16">
      <w:r>
        <w:rPr>
          <w:rFonts w:ascii="Arial Unicode MS" w:hAnsi="Arial Unicode MS" w:eastAsia="Arial Unicode MS"/>
          <w:color w:val="344054"/>
          <w:sz w:val="21"/>
        </w:rPr>
        <w:t>用户在任务工作台选择“可比公司维护”后，下方任务列表切换为可比公司维护任务。任务记录展示任务名称、任务下达时间、逾期时间、发送人、计划耗时、执行时间和任务描述。</w:t>
      </w:r>
    </w:p>
    <w:p w14:paraId="6591761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点击“去执行”，进入对应公司的可比公司维护执行页。</w:t>
      </w:r>
    </w:p>
    <w:p w14:paraId="6156FEC1">
      <w:r>
        <w:rPr>
          <w:rFonts w:ascii="Arial Unicode MS" w:hAnsi="Arial Unicode MS" w:eastAsia="Arial Unicode MS"/>
          <w:color w:val="344054"/>
          <w:sz w:val="21"/>
        </w:rPr>
        <w:t>2.1.2 可比公司维护列表页面</w:t>
      </w:r>
    </w:p>
    <w:p w14:paraId="1AF5DAAE">
      <w:r>
        <w:rPr>
          <w:rFonts w:ascii="Arial Unicode MS" w:hAnsi="Arial Unicode MS" w:eastAsia="Arial Unicode MS"/>
          <w:color w:val="344054"/>
          <w:sz w:val="21"/>
        </w:rPr>
        <w:t>2.1.2.1 列表路由</w:t>
      </w:r>
    </w:p>
    <w:p w14:paraId="47A46569">
      <w:r>
        <w:rPr>
          <w:rFonts w:ascii="Arial Unicode MS" w:hAnsi="Arial Unicode MS" w:eastAsia="Arial Unicode MS"/>
          <w:color w:val="344054"/>
          <w:sz w:val="21"/>
        </w:rPr>
        <w:t>/companyMaintenanceList</w:t>
      </w:r>
    </w:p>
    <w:p w14:paraId="6EF6DA8D">
      <w:r>
        <w:rPr>
          <w:rFonts w:ascii="Arial Unicode MS" w:hAnsi="Arial Unicode MS" w:eastAsia="Arial Unicode MS"/>
          <w:color w:val="344054"/>
          <w:sz w:val="21"/>
        </w:rPr>
        <w:t>2.1.2.2 页面截图</w:t>
      </w:r>
    </w:p>
    <w:p w14:paraId="53048E61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19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E8AA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可比公司维护列表</w:t>
      </w:r>
    </w:p>
    <w:p w14:paraId="156587C5">
      <w:r>
        <w:rPr>
          <w:rFonts w:ascii="Arial Unicode MS" w:hAnsi="Arial Unicode MS" w:eastAsia="Arial Unicode MS"/>
          <w:color w:val="344054"/>
          <w:sz w:val="21"/>
        </w:rPr>
        <w:t>2.1.2.3 查询条件</w:t>
      </w:r>
    </w:p>
    <w:p w14:paraId="59E05B02">
      <w:r>
        <w:rPr>
          <w:rFonts w:ascii="Arial Unicode MS" w:hAnsi="Arial Unicode MS" w:eastAsia="Arial Unicode MS"/>
          <w:color w:val="344054"/>
          <w:sz w:val="21"/>
        </w:rPr>
        <w:t>列表页顶部提供：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0C663CF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2D298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查询项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0CF46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控件</w:t>
            </w:r>
          </w:p>
        </w:tc>
      </w:tr>
      <w:tr w14:paraId="44D9372B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CF7E93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公司名称/股票编码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8A0E5E">
            <w:r>
              <w:rPr>
                <w:rFonts w:ascii="Arial Unicode MS" w:hAnsi="Arial Unicode MS" w:eastAsia="Arial Unicode MS"/>
                <w:color w:val="344054"/>
                <w:sz w:val="18"/>
              </w:rPr>
              <w:t>文本输入框</w:t>
            </w:r>
          </w:p>
        </w:tc>
      </w:tr>
      <w:tr w14:paraId="2954EAA5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18C124">
            <w:r>
              <w:rPr>
                <w:rFonts w:ascii="Arial Unicode MS" w:hAnsi="Arial Unicode MS" w:eastAsia="Arial Unicode MS"/>
                <w:color w:val="344054"/>
                <w:sz w:val="18"/>
              </w:rPr>
              <w:t>所属行业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F6CB53">
            <w:r>
              <w:rPr>
                <w:rFonts w:ascii="Arial Unicode MS" w:hAnsi="Arial Unicode MS" w:eastAsia="Arial Unicode MS"/>
                <w:color w:val="344054"/>
                <w:sz w:val="18"/>
              </w:rPr>
              <w:t>下拉选择</w:t>
            </w:r>
          </w:p>
        </w:tc>
      </w:tr>
      <w:tr w14:paraId="67B4B974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DE5829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公司类型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71AF3A">
            <w:r>
              <w:rPr>
                <w:rFonts w:ascii="Arial Unicode MS" w:hAnsi="Arial Unicode MS" w:eastAsia="Arial Unicode MS"/>
                <w:color w:val="344054"/>
                <w:sz w:val="18"/>
              </w:rPr>
              <w:t>下拉选择</w:t>
            </w:r>
          </w:p>
        </w:tc>
      </w:tr>
      <w:tr w14:paraId="6A1BC38A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6C6888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维护状态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FEDB67">
            <w:r>
              <w:rPr>
                <w:rFonts w:ascii="Arial Unicode MS" w:hAnsi="Arial Unicode MS" w:eastAsia="Arial Unicode MS"/>
                <w:color w:val="344054"/>
                <w:sz w:val="18"/>
              </w:rPr>
              <w:t>下拉选择</w:t>
            </w:r>
          </w:p>
        </w:tc>
      </w:tr>
    </w:tbl>
    <w:p w14:paraId="7A656B92"/>
    <w:p w14:paraId="2AF1EC41">
      <w:r>
        <w:rPr>
          <w:rFonts w:ascii="Arial Unicode MS" w:hAnsi="Arial Unicode MS" w:eastAsia="Arial Unicode MS"/>
          <w:color w:val="344054"/>
          <w:sz w:val="21"/>
        </w:rPr>
        <w:t>操作按钮：</w:t>
      </w:r>
    </w:p>
    <w:p w14:paraId="4D00553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查询：按当前条件刷新列表。</w:t>
      </w:r>
    </w:p>
    <w:p w14:paraId="35D25800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重置：清空全部查询条件并恢复默认列表。</w:t>
      </w:r>
    </w:p>
    <w:p w14:paraId="3AF14DE0">
      <w:r>
        <w:rPr>
          <w:rFonts w:ascii="Arial Unicode MS" w:hAnsi="Arial Unicode MS" w:eastAsia="Arial Unicode MS"/>
          <w:color w:val="344054"/>
          <w:sz w:val="21"/>
        </w:rPr>
        <w:t>2.1.2.4 列表字段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A162745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FBDC0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6A143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 w14:paraId="0A429115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7C7EB2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公司名称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672F0D">
            <w:r>
              <w:rPr>
                <w:rFonts w:ascii="Arial Unicode MS" w:hAnsi="Arial Unicode MS" w:eastAsia="Arial Unicode MS"/>
                <w:color w:val="344054"/>
                <w:sz w:val="18"/>
              </w:rPr>
              <w:t>参股公司全称</w:t>
            </w:r>
          </w:p>
        </w:tc>
      </w:tr>
      <w:tr w14:paraId="5291F4E6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F96291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公司类型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485E65">
            <w:r>
              <w:rPr>
                <w:rFonts w:ascii="Arial Unicode MS" w:hAnsi="Arial Unicode MS" w:eastAsia="Arial Unicode MS"/>
                <w:color w:val="344054"/>
                <w:sz w:val="18"/>
              </w:rPr>
              <w:t>上市公司、非上市公司</w:t>
            </w:r>
          </w:p>
        </w:tc>
      </w:tr>
      <w:tr w14:paraId="16EEEC29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76126F">
            <w:r>
              <w:rPr>
                <w:rFonts w:ascii="Arial Unicode MS" w:hAnsi="Arial Unicode MS" w:eastAsia="Arial Unicode MS"/>
                <w:color w:val="344054"/>
                <w:sz w:val="18"/>
              </w:rPr>
              <w:t>股票编码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6C7B8E">
            <w:r>
              <w:rPr>
                <w:rFonts w:ascii="Arial Unicode MS" w:hAnsi="Arial Unicode MS" w:eastAsia="Arial Unicode MS"/>
                <w:color w:val="344054"/>
                <w:sz w:val="18"/>
              </w:rPr>
              <w:t>上市公司展示股票编码，非上市公司可展示“--”</w:t>
            </w:r>
          </w:p>
        </w:tc>
      </w:tr>
      <w:tr w14:paraId="0915D7B7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5E1AC7">
            <w:r>
              <w:rPr>
                <w:rFonts w:ascii="Arial Unicode MS" w:hAnsi="Arial Unicode MS" w:eastAsia="Arial Unicode MS"/>
                <w:color w:val="344054"/>
                <w:sz w:val="18"/>
              </w:rPr>
              <w:t>所属行业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EEB952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公司所属行业</w:t>
            </w:r>
          </w:p>
        </w:tc>
      </w:tr>
      <w:tr w14:paraId="6B6B6BFA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71CEE7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可比公司数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06B57E">
            <w:r>
              <w:rPr>
                <w:rFonts w:ascii="Arial Unicode MS" w:hAnsi="Arial Unicode MS" w:eastAsia="Arial Unicode MS"/>
                <w:color w:val="344054"/>
                <w:sz w:val="18"/>
              </w:rPr>
              <w:t>当前已维护的可比公司数量</w:t>
            </w:r>
          </w:p>
        </w:tc>
      </w:tr>
      <w:tr w14:paraId="5E744DF2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C6C2FB">
            <w:r>
              <w:rPr>
                <w:rFonts w:ascii="Arial Unicode MS" w:hAnsi="Arial Unicode MS" w:eastAsia="Arial Unicode MS"/>
                <w:color w:val="344054"/>
                <w:sz w:val="18"/>
              </w:rPr>
              <w:t>最新报告期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91543B">
            <w:r>
              <w:rPr>
                <w:rFonts w:ascii="Arial Unicode MS" w:hAnsi="Arial Unicode MS" w:eastAsia="Arial Unicode MS"/>
                <w:color w:val="344054"/>
                <w:sz w:val="18"/>
              </w:rPr>
              <w:t>当前维护数据对应报告期</w:t>
            </w:r>
          </w:p>
        </w:tc>
      </w:tr>
      <w:tr w14:paraId="19580F3E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E27B84">
            <w:r>
              <w:rPr>
                <w:rFonts w:ascii="Arial Unicode MS" w:hAnsi="Arial Unicode MS" w:eastAsia="Arial Unicode MS"/>
                <w:color w:val="344054"/>
                <w:sz w:val="18"/>
              </w:rPr>
              <w:t>最近维护时间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BAC599">
            <w:r>
              <w:rPr>
                <w:rFonts w:ascii="Arial Unicode MS" w:hAnsi="Arial Unicode MS" w:eastAsia="Arial Unicode MS"/>
                <w:color w:val="344054"/>
                <w:sz w:val="18"/>
              </w:rPr>
              <w:t>最近一次维护日期</w:t>
            </w:r>
          </w:p>
        </w:tc>
      </w:tr>
      <w:tr w14:paraId="6A882DA6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FA8D4F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维护状态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0C7A15">
            <w:r>
              <w:rPr>
                <w:rFonts w:ascii="Arial Unicode MS" w:hAnsi="Arial Unicode MS" w:eastAsia="Arial Unicode MS"/>
                <w:color w:val="344054"/>
                <w:sz w:val="18"/>
              </w:rPr>
              <w:t>待维护、维护中、已完成</w:t>
            </w:r>
          </w:p>
        </w:tc>
      </w:tr>
      <w:tr w14:paraId="5D0D548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9B6CB7">
            <w:r>
              <w:rPr>
                <w:rFonts w:ascii="Arial Unicode MS" w:hAnsi="Arial Unicode MS" w:eastAsia="Arial Unicode MS"/>
                <w:color w:val="344054"/>
                <w:sz w:val="18"/>
              </w:rPr>
              <w:t>操作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D3C943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可比公司、查看详情</w:t>
            </w:r>
          </w:p>
        </w:tc>
      </w:tr>
    </w:tbl>
    <w:p w14:paraId="3128FA8E"/>
    <w:p w14:paraId="61D36508">
      <w:r>
        <w:rPr>
          <w:rFonts w:ascii="Arial Unicode MS" w:hAnsi="Arial Unicode MS" w:eastAsia="Arial Unicode MS"/>
          <w:color w:val="344054"/>
          <w:sz w:val="21"/>
        </w:rPr>
        <w:t>2.1.2.5 列表操作</w:t>
      </w:r>
    </w:p>
    <w:p w14:paraId="2EED209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“可比公司”：进入当前公司和报告期的维护执行页。</w:t>
      </w:r>
    </w:p>
    <w:p w14:paraId="4F1975F0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“查看详情”：进入当前公司和报告期的查看页。</w:t>
      </w:r>
    </w:p>
    <w:p w14:paraId="5CC77BE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列表底部显示总条数和分页控件。</w:t>
      </w:r>
    </w:p>
    <w:p w14:paraId="55727F7D">
      <w:r>
        <w:rPr>
          <w:rFonts w:ascii="Arial Unicode MS" w:hAnsi="Arial Unicode MS" w:eastAsia="Arial Unicode MS"/>
          <w:color w:val="344054"/>
          <w:sz w:val="21"/>
        </w:rPr>
        <w:t>2.1.3 可比公司任务执行页面</w:t>
      </w:r>
    </w:p>
    <w:p w14:paraId="51844830">
      <w:r>
        <w:rPr>
          <w:rFonts w:ascii="Arial Unicode MS" w:hAnsi="Arial Unicode MS" w:eastAsia="Arial Unicode MS"/>
          <w:color w:val="344054"/>
          <w:sz w:val="21"/>
        </w:rPr>
        <w:t>页面地址：http://www.prompt.ski/companyMaintenance?fromTask=1&amp;companyId=cc-001&amp;year=2025&amp;period=annual</w:t>
      </w:r>
    </w:p>
    <w:p w14:paraId="46FBE258">
      <w:r>
        <w:rPr>
          <w:rFonts w:ascii="Arial Unicode MS" w:hAnsi="Arial Unicode MS" w:eastAsia="Arial Unicode MS"/>
          <w:color w:val="344054"/>
          <w:sz w:val="21"/>
        </w:rPr>
        <w:t>工作台存放位置：股权云工作台 → 运营管理</w:t>
      </w:r>
    </w:p>
    <w:p w14:paraId="506A8C0C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190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81A4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可比公司维护查看页</w:t>
      </w:r>
    </w:p>
    <w:p w14:paraId="5845CD60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19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3436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可比公司维护执行页</w:t>
      </w:r>
    </w:p>
    <w:p w14:paraId="24397A3A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190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F9CE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可比公司 AI 分析结果</w:t>
      </w:r>
    </w:p>
    <w:p w14:paraId="54D89FC0">
      <w:r>
        <w:rPr>
          <w:rFonts w:ascii="Arial Unicode MS" w:hAnsi="Arial Unicode MS" w:eastAsia="Arial Unicode MS"/>
          <w:color w:val="344054"/>
          <w:sz w:val="21"/>
        </w:rPr>
        <w:t>2.1.3.1 详情页顶部</w:t>
      </w:r>
    </w:p>
    <w:p w14:paraId="3895F9D6">
      <w:r>
        <w:rPr>
          <w:rFonts w:ascii="Arial Unicode MS" w:hAnsi="Arial Unicode MS" w:eastAsia="Arial Unicode MS"/>
          <w:color w:val="344054"/>
          <w:sz w:val="21"/>
        </w:rPr>
        <w:t>详情页顶部展示：</w:t>
      </w:r>
    </w:p>
    <w:p w14:paraId="3F7E070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页面标题：可比公司维护。</w:t>
      </w:r>
    </w:p>
    <w:p w14:paraId="7A50077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页面说明。</w:t>
      </w:r>
    </w:p>
    <w:p w14:paraId="416422D4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当前维护企业。</w:t>
      </w:r>
    </w:p>
    <w:p w14:paraId="1A043E8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股票编码。</w:t>
      </w:r>
    </w:p>
    <w:p w14:paraId="5D478973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报告周期。</w:t>
      </w:r>
    </w:p>
    <w:p w14:paraId="1C0AE11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任务状态。</w:t>
      </w:r>
    </w:p>
    <w:p w14:paraId="25EDA6C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维护模式。</w:t>
      </w:r>
    </w:p>
    <w:p w14:paraId="66E67E12">
      <w:r>
        <w:rPr>
          <w:rFonts w:ascii="Arial Unicode MS" w:hAnsi="Arial Unicode MS" w:eastAsia="Arial Unicode MS"/>
          <w:color w:val="344054"/>
          <w:sz w:val="21"/>
        </w:rPr>
        <w:t>维护模式分为：</w:t>
      </w:r>
    </w:p>
    <w:p w14:paraId="275CD4E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可编辑：从任务进入并且处于维护中的记录。</w:t>
      </w:r>
    </w:p>
    <w:p w14:paraId="1B0BBA36">
      <w:r>
        <w:rPr>
          <w:rFonts w:ascii="Arial Unicode MS" w:hAnsi="Arial Unicode MS" w:eastAsia="Arial Unicode MS"/>
          <w:color w:val="344054"/>
          <w:sz w:val="21"/>
        </w:rPr>
        <w:t>2.1.3.2 第一步：可比公司维护</w:t>
      </w:r>
    </w:p>
    <w:p w14:paraId="4BC6FE34">
      <w:r>
        <w:rPr>
          <w:rFonts w:ascii="Arial Unicode MS" w:hAnsi="Arial Unicode MS" w:eastAsia="Arial Unicode MS"/>
          <w:color w:val="344054"/>
          <w:sz w:val="21"/>
        </w:rPr>
        <w:t>可编辑模式下展示维护表单：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BD4BF6B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8F714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E4760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</w:tr>
      <w:tr w14:paraId="1FE76D14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26FAB0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公司类型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E5E54F">
            <w:r>
              <w:rPr>
                <w:rFonts w:ascii="Arial Unicode MS" w:hAnsi="Arial Unicode MS" w:eastAsia="Arial Unicode MS"/>
                <w:color w:val="344054"/>
                <w:sz w:val="18"/>
              </w:rPr>
              <w:t>上市公司、非上市公司</w:t>
            </w:r>
          </w:p>
        </w:tc>
      </w:tr>
      <w:tr w14:paraId="35A37E66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326E8A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可比公司名称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4D37C9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可比公司名称</w:t>
            </w:r>
          </w:p>
        </w:tc>
      </w:tr>
      <w:tr w14:paraId="6B12CC59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204B80">
            <w:r>
              <w:rPr>
                <w:rFonts w:ascii="Arial Unicode MS" w:hAnsi="Arial Unicode MS" w:eastAsia="Arial Unicode MS"/>
                <w:color w:val="344054"/>
                <w:sz w:val="18"/>
              </w:rPr>
              <w:t>股票编码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9D1C04">
            <w:r>
              <w:rPr>
                <w:rFonts w:ascii="Arial Unicode MS" w:hAnsi="Arial Unicode MS" w:eastAsia="Arial Unicode MS"/>
                <w:color w:val="344054"/>
                <w:sz w:val="18"/>
              </w:rPr>
              <w:t>上市公司股票编码</w:t>
            </w:r>
          </w:p>
        </w:tc>
      </w:tr>
    </w:tbl>
    <w:p w14:paraId="2204F7DB"/>
    <w:p w14:paraId="6176FB0F">
      <w:r>
        <w:rPr>
          <w:rFonts w:ascii="Arial Unicode MS" w:hAnsi="Arial Unicode MS" w:eastAsia="Arial Unicode MS"/>
          <w:color w:val="344054"/>
          <w:sz w:val="21"/>
        </w:rPr>
        <w:t>点击“维护”后，将公司加入“已维护可比公司”列表。</w:t>
      </w:r>
    </w:p>
    <w:p w14:paraId="163F1726">
      <w:r>
        <w:rPr>
          <w:rFonts w:ascii="Arial Unicode MS" w:hAnsi="Arial Unicode MS" w:eastAsia="Arial Unicode MS"/>
          <w:color w:val="344054"/>
          <w:sz w:val="21"/>
        </w:rPr>
        <w:t>已维护可比公司卡片展示：</w:t>
      </w:r>
    </w:p>
    <w:p w14:paraId="639A7CDA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公司名称。</w:t>
      </w:r>
    </w:p>
    <w:p w14:paraId="3DC4F31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公司类型。</w:t>
      </w:r>
    </w:p>
    <w:p w14:paraId="2BE643B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股票编码。</w:t>
      </w:r>
    </w:p>
    <w:p w14:paraId="52379510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所属行业。</w:t>
      </w:r>
    </w:p>
    <w:p w14:paraId="1C54D84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移除。</w:t>
      </w:r>
    </w:p>
    <w:p w14:paraId="1E1BFEF2">
      <w:r>
        <w:rPr>
          <w:rFonts w:ascii="Arial Unicode MS" w:hAnsi="Arial Unicode MS" w:eastAsia="Arial Unicode MS"/>
          <w:color w:val="344054"/>
          <w:sz w:val="21"/>
        </w:rPr>
        <w:t>只读模式下不显示录入表单和移除按钮，只展示已维护结果。</w:t>
      </w:r>
    </w:p>
    <w:p w14:paraId="324D65FE">
      <w:r>
        <w:rPr>
          <w:rFonts w:ascii="Arial Unicode MS" w:hAnsi="Arial Unicode MS" w:eastAsia="Arial Unicode MS"/>
          <w:color w:val="344054"/>
          <w:sz w:val="21"/>
        </w:rPr>
        <w:t>2.1.3.3 第二步：维护范围</w:t>
      </w:r>
    </w:p>
    <w:p w14:paraId="1F4AB0C0">
      <w:r>
        <w:rPr>
          <w:rFonts w:ascii="Arial Unicode MS" w:hAnsi="Arial Unicode MS" w:eastAsia="Arial Unicode MS"/>
          <w:color w:val="344054"/>
          <w:sz w:val="21"/>
        </w:rPr>
        <w:t>维护范围包含：</w:t>
      </w:r>
    </w:p>
    <w:p w14:paraId="5C26AF70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当前参股公司材料。</w:t>
      </w:r>
    </w:p>
    <w:p w14:paraId="1F26C6F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每一家可比公司的材料。</w:t>
      </w:r>
    </w:p>
    <w:p w14:paraId="21A4503C">
      <w:r>
        <w:rPr>
          <w:rFonts w:ascii="Arial Unicode MS" w:hAnsi="Arial Unicode MS" w:eastAsia="Arial Unicode MS"/>
          <w:color w:val="344054"/>
          <w:sz w:val="21"/>
        </w:rPr>
        <w:t>每个公司材料区展示：</w:t>
      </w:r>
    </w:p>
    <w:p w14:paraId="1C8DA99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公司名称。</w:t>
      </w:r>
    </w:p>
    <w:p w14:paraId="4F73748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“本公司材料”或“可比公司”标识。</w:t>
      </w:r>
    </w:p>
    <w:p w14:paraId="0783CD1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股票编码。</w:t>
      </w:r>
    </w:p>
    <w:p w14:paraId="3B97FD0A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添加材料。</w:t>
      </w:r>
    </w:p>
    <w:p w14:paraId="01DE07A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文件类型。</w:t>
      </w:r>
    </w:p>
    <w:p w14:paraId="304C5E2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上传文件。</w:t>
      </w:r>
    </w:p>
    <w:p w14:paraId="4C34DB24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已上传文件名。</w:t>
      </w:r>
    </w:p>
    <w:p w14:paraId="62FF7E5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删除文件。</w:t>
      </w:r>
    </w:p>
    <w:p w14:paraId="6D19B293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删除材料行。</w:t>
      </w:r>
    </w:p>
    <w:p w14:paraId="3015B88D">
      <w:r>
        <w:rPr>
          <w:rFonts w:ascii="Arial Unicode MS" w:hAnsi="Arial Unicode MS" w:eastAsia="Arial Unicode MS"/>
          <w:color w:val="344054"/>
          <w:sz w:val="21"/>
        </w:rPr>
        <w:t>可编辑模式下支持添加、上传和删除；只读模式下仅展示文件类型和文件。</w:t>
      </w:r>
    </w:p>
    <w:p w14:paraId="2AD3B86A">
      <w:r>
        <w:rPr>
          <w:rFonts w:ascii="Arial Unicode MS" w:hAnsi="Arial Unicode MS" w:eastAsia="Arial Unicode MS"/>
          <w:color w:val="344054"/>
          <w:sz w:val="21"/>
        </w:rPr>
        <w:t>2.1.3.4 第三步：AI 分析结果确认</w:t>
      </w:r>
    </w:p>
    <w:p w14:paraId="540BF5C8">
      <w:r>
        <w:rPr>
          <w:rFonts w:ascii="Arial Unicode MS" w:hAnsi="Arial Unicode MS" w:eastAsia="Arial Unicode MS"/>
          <w:color w:val="344054"/>
          <w:sz w:val="21"/>
        </w:rPr>
        <w:t>点击“AI 分析”后：</w:t>
      </w:r>
    </w:p>
    <w:p w14:paraId="044FD499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按钮进入加载状态。</w:t>
      </w:r>
    </w:p>
    <w:p w14:paraId="51F340B2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页面提示 AI 正在读取材料、提取财务指标并生成对标分析。</w:t>
      </w:r>
    </w:p>
    <w:p w14:paraId="01AD1C6C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分析完成后展示可编辑结果。</w:t>
      </w:r>
    </w:p>
    <w:p w14:paraId="774500A6">
      <w:r>
        <w:rPr>
          <w:rFonts w:ascii="Arial Unicode MS" w:hAnsi="Arial Unicode MS" w:eastAsia="Arial Unicode MS"/>
          <w:color w:val="344054"/>
          <w:sz w:val="21"/>
        </w:rPr>
        <w:t>AI 分析结果包含：</w:t>
      </w:r>
    </w:p>
    <w:p w14:paraId="38BE44A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看行业。</w:t>
      </w:r>
    </w:p>
    <w:p w14:paraId="748E671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看市场。</w:t>
      </w:r>
    </w:p>
    <w:p w14:paraId="304247E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看竞争。</w:t>
      </w:r>
    </w:p>
    <w:p w14:paraId="071DE91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看自己。</w:t>
      </w:r>
    </w:p>
    <w:p w14:paraId="35C562D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整体结论。</w:t>
      </w:r>
    </w:p>
    <w:p w14:paraId="72B0FD9C">
      <w:r>
        <w:rPr>
          <w:rFonts w:ascii="Arial Unicode MS" w:hAnsi="Arial Unicode MS" w:eastAsia="Arial Unicode MS"/>
          <w:color w:val="344054"/>
          <w:sz w:val="21"/>
        </w:rPr>
        <w:t>“看竞争”包含对比表格和分析结论。对比表格至少支持：</w:t>
      </w:r>
    </w:p>
    <w:p w14:paraId="684713E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公司。</w:t>
      </w:r>
    </w:p>
    <w:p w14:paraId="12001CDE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营收。</w:t>
      </w:r>
    </w:p>
    <w:p w14:paraId="471C9FC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归母净利润。</w:t>
      </w:r>
    </w:p>
    <w:p w14:paraId="562D3F9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归母净资产。</w:t>
      </w:r>
    </w:p>
    <w:p w14:paraId="04CEC7D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毛利率。</w:t>
      </w:r>
    </w:p>
    <w:p w14:paraId="1487DB0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市值或规模排序。</w:t>
      </w:r>
    </w:p>
    <w:p w14:paraId="73E540A4">
      <w:r>
        <w:rPr>
          <w:rFonts w:ascii="Arial Unicode MS" w:hAnsi="Arial Unicode MS" w:eastAsia="Arial Unicode MS"/>
          <w:color w:val="344054"/>
          <w:sz w:val="21"/>
        </w:rPr>
        <w:t>结果操作：</w:t>
      </w:r>
    </w:p>
    <w:p w14:paraId="1E8017D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重新分析：重新生成分析内容。</w:t>
      </w:r>
    </w:p>
    <w:p w14:paraId="6586631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保存修改：保存用户对分析文本的编辑。</w:t>
      </w:r>
    </w:p>
    <w:p w14:paraId="15C2986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确认报告：确认当前报告结果。</w:t>
      </w:r>
    </w:p>
    <w:p w14:paraId="690297EC">
      <w:r>
        <w:rPr>
          <w:rFonts w:ascii="Arial Unicode MS" w:hAnsi="Arial Unicode MS" w:eastAsia="Arial Unicode MS"/>
          <w:color w:val="344054"/>
          <w:sz w:val="21"/>
        </w:rPr>
        <w:t>确认完成后，当前记录状态更新为已完成或已归档，并可在一口清“对标情况”中展示确认后的内容。</w:t>
      </w:r>
    </w:p>
    <w:p w14:paraId="2C913FFB">
      <w:pPr>
        <w:pStyle w:val="4"/>
      </w:pPr>
      <w:r>
        <w:t>2.2 外派高管履职分析</w:t>
      </w:r>
    </w:p>
    <w:p w14:paraId="2DD81100">
      <w:r>
        <w:rPr>
          <w:rFonts w:ascii="Arial Unicode MS" w:hAnsi="Arial Unicode MS" w:eastAsia="Arial Unicode MS"/>
          <w:color w:val="344054"/>
          <w:sz w:val="21"/>
        </w:rPr>
        <w:t>2.2.1 外派高管履职分析任务页面</w:t>
      </w:r>
    </w:p>
    <w:p w14:paraId="52BCBAAC">
      <w:r>
        <w:rPr>
          <w:rFonts w:ascii="Arial Unicode MS" w:hAnsi="Arial Unicode MS" w:eastAsia="Arial Unicode MS"/>
          <w:color w:val="344054"/>
          <w:sz w:val="21"/>
        </w:rPr>
        <w:t>页面路由：http://www.prompt.ski/djghome</w:t>
      </w:r>
    </w:p>
    <w:p w14:paraId="2AEEADED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CD01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外派高管履职分析任务页面</w:t>
      </w:r>
    </w:p>
    <w:p w14:paraId="4960EBE0">
      <w:r>
        <w:rPr>
          <w:rFonts w:ascii="Arial Unicode MS" w:hAnsi="Arial Unicode MS" w:eastAsia="Arial Unicode MS"/>
          <w:color w:val="344054"/>
          <w:sz w:val="21"/>
        </w:rPr>
        <w:t>用户在任务工作台选择“外派高管履职分析”后，下方任务列表切换为外派高管履职分析任务。任务记录展示任务名称、任务下达时间、逾期时间、发送人、计划耗时、执行时间和任务描述。</w:t>
      </w:r>
    </w:p>
    <w:p w14:paraId="6D110804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点击“去执行”，进入对应公司的外派高管履职分析执行页。</w:t>
      </w:r>
    </w:p>
    <w:p w14:paraId="512D7293">
      <w:r>
        <w:rPr>
          <w:rFonts w:ascii="Arial Unicode MS" w:hAnsi="Arial Unicode MS" w:eastAsia="Arial Unicode MS"/>
          <w:color w:val="344054"/>
          <w:sz w:val="21"/>
        </w:rPr>
        <w:t>2.2.2 外派高管履职分析列表页面</w:t>
      </w:r>
    </w:p>
    <w:p w14:paraId="3679558D">
      <w:r>
        <w:rPr>
          <w:rFonts w:ascii="Arial Unicode MS" w:hAnsi="Arial Unicode MS" w:eastAsia="Arial Unicode MS"/>
          <w:color w:val="344054"/>
          <w:sz w:val="21"/>
        </w:rPr>
        <w:t>2.2.2.1 列表路由</w:t>
      </w:r>
    </w:p>
    <w:p w14:paraId="3C347FB0">
      <w:r>
        <w:rPr>
          <w:rFonts w:ascii="Arial Unicode MS" w:hAnsi="Arial Unicode MS" w:eastAsia="Arial Unicode MS"/>
          <w:color w:val="344054"/>
          <w:sz w:val="21"/>
        </w:rPr>
        <w:t>http://www.prompt.ski/executiveMaintenanceList</w:t>
      </w:r>
    </w:p>
    <w:p w14:paraId="043CF4D9">
      <w:r>
        <w:rPr>
          <w:rFonts w:ascii="Arial Unicode MS" w:hAnsi="Arial Unicode MS" w:eastAsia="Arial Unicode MS"/>
          <w:color w:val="344054"/>
          <w:sz w:val="21"/>
        </w:rPr>
        <w:t>2.2.2.2 页面截图</w:t>
      </w:r>
    </w:p>
    <w:p w14:paraId="6D80B339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5920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外派高管履职分析列表</w:t>
      </w:r>
    </w:p>
    <w:p w14:paraId="04799FDB">
      <w:r>
        <w:rPr>
          <w:rFonts w:ascii="Arial Unicode MS" w:hAnsi="Arial Unicode MS" w:eastAsia="Arial Unicode MS"/>
          <w:color w:val="344054"/>
          <w:sz w:val="21"/>
        </w:rPr>
        <w:t>2.2.2.3 查询条件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5D565A5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37ECF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查询项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BA3C9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控件</w:t>
            </w:r>
          </w:p>
        </w:tc>
      </w:tr>
      <w:tr w14:paraId="757A0520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173FBF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公司名称/股票编码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9B49EF">
            <w:r>
              <w:rPr>
                <w:rFonts w:ascii="Arial Unicode MS" w:hAnsi="Arial Unicode MS" w:eastAsia="Arial Unicode MS"/>
                <w:color w:val="344054"/>
                <w:sz w:val="18"/>
              </w:rPr>
              <w:t>文本输入框</w:t>
            </w:r>
          </w:p>
        </w:tc>
      </w:tr>
      <w:tr w14:paraId="4096F9D8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456BFF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维护年度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7C58C3">
            <w:r>
              <w:rPr>
                <w:rFonts w:ascii="Arial Unicode MS" w:hAnsi="Arial Unicode MS" w:eastAsia="Arial Unicode MS"/>
                <w:color w:val="344054"/>
                <w:sz w:val="18"/>
              </w:rPr>
              <w:t>下拉选择</w:t>
            </w:r>
          </w:p>
        </w:tc>
      </w:tr>
      <w:tr w14:paraId="06372BA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F6FFCD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维护周期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A37708">
            <w:r>
              <w:rPr>
                <w:rFonts w:ascii="Arial Unicode MS" w:hAnsi="Arial Unicode MS" w:eastAsia="Arial Unicode MS"/>
                <w:color w:val="344054"/>
                <w:sz w:val="18"/>
              </w:rPr>
              <w:t>年度、半年度</w:t>
            </w:r>
          </w:p>
        </w:tc>
      </w:tr>
      <w:tr w14:paraId="7F15AC79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67E38E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维护状态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2D16CD">
            <w:r>
              <w:rPr>
                <w:rFonts w:ascii="Arial Unicode MS" w:hAnsi="Arial Unicode MS" w:eastAsia="Arial Unicode MS"/>
                <w:color w:val="344054"/>
                <w:sz w:val="18"/>
              </w:rPr>
              <w:t>待维护、维护中、已完成</w:t>
            </w:r>
          </w:p>
        </w:tc>
      </w:tr>
    </w:tbl>
    <w:p w14:paraId="3078A5DA"/>
    <w:p w14:paraId="0491103A">
      <w:r>
        <w:rPr>
          <w:rFonts w:ascii="Arial Unicode MS" w:hAnsi="Arial Unicode MS" w:eastAsia="Arial Unicode MS"/>
          <w:color w:val="344054"/>
          <w:sz w:val="21"/>
        </w:rPr>
        <w:t>操作按钮：</w:t>
      </w:r>
    </w:p>
    <w:p w14:paraId="61E2EB1F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查询。</w:t>
      </w:r>
    </w:p>
    <w:p w14:paraId="6D038823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重置。</w:t>
      </w:r>
    </w:p>
    <w:p w14:paraId="11F7A870">
      <w:r>
        <w:rPr>
          <w:rFonts w:ascii="Arial Unicode MS" w:hAnsi="Arial Unicode MS" w:eastAsia="Arial Unicode MS"/>
          <w:color w:val="344054"/>
          <w:sz w:val="21"/>
        </w:rPr>
        <w:t>2.2.2.4 列表字段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380897F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58765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D9691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 w14:paraId="32E4B454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1BE931">
            <w:r>
              <w:rPr>
                <w:rFonts w:ascii="Arial Unicode MS" w:hAnsi="Arial Unicode MS" w:eastAsia="Arial Unicode MS"/>
                <w:color w:val="344054"/>
                <w:sz w:val="18"/>
              </w:rPr>
              <w:t>公司名称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87C19E">
            <w:r>
              <w:rPr>
                <w:rFonts w:ascii="Arial Unicode MS" w:hAnsi="Arial Unicode MS" w:eastAsia="Arial Unicode MS"/>
                <w:color w:val="344054"/>
                <w:sz w:val="18"/>
              </w:rPr>
              <w:t>任职单位全称，同时展示股票编码</w:t>
            </w:r>
          </w:p>
        </w:tc>
      </w:tr>
      <w:tr w14:paraId="4DEF5F48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4C1683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维护年度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228B1E">
            <w:r>
              <w:rPr>
                <w:rFonts w:ascii="Arial Unicode MS" w:hAnsi="Arial Unicode MS" w:eastAsia="Arial Unicode MS"/>
                <w:color w:val="344054"/>
                <w:sz w:val="18"/>
              </w:rPr>
              <w:t>当前任务年度</w:t>
            </w:r>
          </w:p>
        </w:tc>
      </w:tr>
      <w:tr w14:paraId="38D5045C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A66D2D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维护周期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41A89D">
            <w:r>
              <w:rPr>
                <w:rFonts w:ascii="Arial Unicode MS" w:hAnsi="Arial Unicode MS" w:eastAsia="Arial Unicode MS"/>
                <w:color w:val="344054"/>
                <w:sz w:val="18"/>
              </w:rPr>
              <w:t>年度或半年度</w:t>
            </w:r>
          </w:p>
        </w:tc>
      </w:tr>
      <w:tr w14:paraId="5D6CCF02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10BEF1">
            <w:r>
              <w:rPr>
                <w:rFonts w:ascii="Arial Unicode MS" w:hAnsi="Arial Unicode MS" w:eastAsia="Arial Unicode MS"/>
                <w:color w:val="344054"/>
                <w:sz w:val="18"/>
              </w:rPr>
              <w:t>委派高管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41A39E">
            <w:r>
              <w:rPr>
                <w:rFonts w:ascii="Arial Unicode MS" w:hAnsi="Arial Unicode MS" w:eastAsia="Arial Unicode MS"/>
                <w:color w:val="344054"/>
                <w:sz w:val="18"/>
              </w:rPr>
              <w:t>当前公司委派高管人数</w:t>
            </w:r>
          </w:p>
        </w:tc>
      </w:tr>
      <w:tr w14:paraId="72DFFC0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DA9F3E">
            <w:r>
              <w:rPr>
                <w:rFonts w:ascii="Arial Unicode MS" w:hAnsi="Arial Unicode MS" w:eastAsia="Arial Unicode MS"/>
                <w:color w:val="344054"/>
                <w:sz w:val="18"/>
              </w:rPr>
              <w:t>人员确认进度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79C367">
            <w:r>
              <w:rPr>
                <w:rFonts w:ascii="Arial Unicode MS" w:hAnsi="Arial Unicode MS" w:eastAsia="Arial Unicode MS"/>
                <w:color w:val="344054"/>
                <w:sz w:val="18"/>
              </w:rPr>
              <w:t>已确认人数 / 总人数</w:t>
            </w:r>
          </w:p>
        </w:tc>
      </w:tr>
      <w:tr w14:paraId="72F7E3EE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84F07E">
            <w:r>
              <w:rPr>
                <w:rFonts w:ascii="Arial Unicode MS" w:hAnsi="Arial Unicode MS" w:eastAsia="Arial Unicode MS"/>
                <w:color w:val="344054"/>
                <w:sz w:val="18"/>
              </w:rPr>
              <w:t>月报进度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BCDEAC">
            <w:r>
              <w:rPr>
                <w:rFonts w:ascii="Arial Unicode MS" w:hAnsi="Arial Unicode MS" w:eastAsia="Arial Unicode MS"/>
                <w:color w:val="344054"/>
                <w:sz w:val="18"/>
              </w:rPr>
              <w:t>已完成月报数 / 应完成月报数</w:t>
            </w:r>
          </w:p>
        </w:tc>
      </w:tr>
      <w:tr w14:paraId="34229244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17A4D5">
            <w:r>
              <w:rPr>
                <w:rFonts w:ascii="Arial Unicode MS" w:hAnsi="Arial Unicode MS" w:eastAsia="Arial Unicode MS"/>
                <w:color w:val="344054"/>
                <w:sz w:val="18"/>
              </w:rPr>
              <w:t>最近维护时间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CB5802">
            <w:r>
              <w:rPr>
                <w:rFonts w:ascii="Arial Unicode MS" w:hAnsi="Arial Unicode MS" w:eastAsia="Arial Unicode MS"/>
                <w:color w:val="344054"/>
                <w:sz w:val="18"/>
              </w:rPr>
              <w:t>最近维护日期</w:t>
            </w:r>
          </w:p>
        </w:tc>
      </w:tr>
      <w:tr w14:paraId="12415FE5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4CF34F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维护状态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AF44C6">
            <w:r>
              <w:rPr>
                <w:rFonts w:ascii="Arial Unicode MS" w:hAnsi="Arial Unicode MS" w:eastAsia="Arial Unicode MS"/>
                <w:color w:val="344054"/>
                <w:sz w:val="18"/>
              </w:rPr>
              <w:t>待维护、维护中、已完成</w:t>
            </w:r>
          </w:p>
        </w:tc>
      </w:tr>
      <w:tr w14:paraId="30D44661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4BE3EC">
            <w:r>
              <w:rPr>
                <w:rFonts w:ascii="Arial Unicode MS" w:hAnsi="Arial Unicode MS" w:eastAsia="Arial Unicode MS"/>
                <w:color w:val="344054"/>
                <w:sz w:val="18"/>
              </w:rPr>
              <w:t>操作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DC0CE2">
            <w:r>
              <w:rPr>
                <w:rFonts w:ascii="Arial Unicode MS" w:hAnsi="Arial Unicode MS" w:eastAsia="Arial Unicode MS"/>
                <w:color w:val="344054"/>
                <w:sz w:val="18"/>
              </w:rPr>
              <w:t>去维护、查看详情</w:t>
            </w:r>
          </w:p>
        </w:tc>
      </w:tr>
    </w:tbl>
    <w:p w14:paraId="07FDAF39"/>
    <w:p w14:paraId="399B9E7D">
      <w:r>
        <w:rPr>
          <w:rFonts w:ascii="Arial Unicode MS" w:hAnsi="Arial Unicode MS" w:eastAsia="Arial Unicode MS"/>
          <w:color w:val="344054"/>
          <w:sz w:val="21"/>
        </w:rPr>
        <w:t>状态对应操作：</w:t>
      </w:r>
    </w:p>
    <w:p w14:paraId="620C0AFE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维护中：显示“去维护”。</w:t>
      </w:r>
    </w:p>
    <w:p w14:paraId="6BD7C92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已完成：显示“查看详情”。</w:t>
      </w:r>
    </w:p>
    <w:p w14:paraId="7271ACD7">
      <w:r>
        <w:rPr>
          <w:rFonts w:ascii="Arial Unicode MS" w:hAnsi="Arial Unicode MS" w:eastAsia="Arial Unicode MS"/>
          <w:color w:val="344054"/>
          <w:sz w:val="21"/>
        </w:rPr>
        <w:t>2.2.3 外派高管履职分析任务执行页面</w:t>
      </w:r>
    </w:p>
    <w:p w14:paraId="763DEFF0">
      <w:r>
        <w:rPr>
          <w:rFonts w:ascii="Arial Unicode MS" w:hAnsi="Arial Unicode MS" w:eastAsia="Arial Unicode MS"/>
          <w:color w:val="344054"/>
          <w:sz w:val="21"/>
        </w:rPr>
        <w:t>页面地址：http://www.prompt.ski/executiveMaintenance?company=%E9%95%BF%E6%98%A5%E4%B8%80%E4%B8%9C&amp;year=2026&amp;period=%E5%B9%B4%E5%BA%A6</w:t>
      </w:r>
    </w:p>
    <w:p w14:paraId="75E7606B">
      <w:r>
        <w:rPr>
          <w:rFonts w:ascii="Arial Unicode MS" w:hAnsi="Arial Unicode MS" w:eastAsia="Arial Unicode MS"/>
          <w:color w:val="344054"/>
          <w:sz w:val="21"/>
        </w:rPr>
        <w:t>工作台存放位置：股权云工作台 → 董监高管理</w:t>
      </w:r>
    </w:p>
    <w:p w14:paraId="1D94E889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7D54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外派高管履职分析执行页</w:t>
      </w:r>
    </w:p>
    <w:p w14:paraId="5F0E506A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2DB5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外派高管 AI 履职分析结果</w:t>
      </w:r>
    </w:p>
    <w:p w14:paraId="31C3D066">
      <w:r>
        <w:rPr>
          <w:rFonts w:ascii="Arial Unicode MS" w:hAnsi="Arial Unicode MS" w:eastAsia="Arial Unicode MS"/>
          <w:color w:val="344054"/>
          <w:sz w:val="21"/>
        </w:rPr>
        <w:t>2.2.3.1 执行页顶部</w:t>
      </w:r>
    </w:p>
    <w:p w14:paraId="5AED01ED">
      <w:r>
        <w:rPr>
          <w:rFonts w:ascii="Arial Unicode MS" w:hAnsi="Arial Unicode MS" w:eastAsia="Arial Unicode MS"/>
          <w:color w:val="344054"/>
          <w:sz w:val="21"/>
        </w:rPr>
        <w:t>取数来源：[外派高管月报复核](https://iwork.faw.cn/gq-0207_app_002/monthRecordReview)</w:t>
      </w:r>
    </w:p>
    <w:p w14:paraId="22BE8073">
      <w:r>
        <w:rPr>
          <w:rFonts w:ascii="Arial Unicode MS" w:hAnsi="Arial Unicode MS" w:eastAsia="Arial Unicode MS"/>
          <w:color w:val="344054"/>
          <w:sz w:val="21"/>
        </w:rPr>
        <w:t>顶部展示：</w:t>
      </w:r>
    </w:p>
    <w:p w14:paraId="5E4F73B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返回维护列表。</w:t>
      </w:r>
    </w:p>
    <w:p w14:paraId="6844D3AE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标题“外派高管履职分析”。</w:t>
      </w:r>
    </w:p>
    <w:p w14:paraId="4AB7EEC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页面说明。</w:t>
      </w:r>
    </w:p>
    <w:p w14:paraId="696CFD4E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维护年度和周期。</w:t>
      </w:r>
    </w:p>
    <w:p w14:paraId="1204837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任职单位。</w:t>
      </w:r>
    </w:p>
    <w:p w14:paraId="28AC4A9F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委派高管人数。</w:t>
      </w:r>
    </w:p>
    <w:p w14:paraId="04A4EBA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月报记录数。</w:t>
      </w:r>
    </w:p>
    <w:p w14:paraId="1E85504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人员确认进度。</w:t>
      </w:r>
    </w:p>
    <w:p w14:paraId="574A661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任务状态。</w:t>
      </w:r>
    </w:p>
    <w:p w14:paraId="21E57492">
      <w:r>
        <w:rPr>
          <w:rFonts w:ascii="Arial Unicode MS" w:hAnsi="Arial Unicode MS" w:eastAsia="Arial Unicode MS"/>
          <w:color w:val="344054"/>
          <w:sz w:val="21"/>
        </w:rPr>
        <w:t>2.2.3.2 人员档案</w:t>
      </w:r>
    </w:p>
    <w:p w14:paraId="6E6B0B25">
      <w:r>
        <w:rPr>
          <w:rFonts w:ascii="Arial Unicode MS" w:hAnsi="Arial Unicode MS" w:eastAsia="Arial Unicode MS"/>
          <w:color w:val="344054"/>
          <w:sz w:val="21"/>
        </w:rPr>
        <w:t>人员档案区按委派高管展示人员卡片。人员卡片包含：</w:t>
      </w:r>
    </w:p>
    <w:p w14:paraId="1778A1B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姓名。</w:t>
      </w:r>
    </w:p>
    <w:p w14:paraId="2CD9974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职务。</w:t>
      </w:r>
    </w:p>
    <w:p w14:paraId="7FB9A29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任期。</w:t>
      </w:r>
    </w:p>
    <w:p w14:paraId="293B8B9A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月报完成进度。</w:t>
      </w:r>
    </w:p>
    <w:p w14:paraId="7CCB369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确认状态。</w:t>
      </w:r>
    </w:p>
    <w:p w14:paraId="5136F31C">
      <w:r>
        <w:rPr>
          <w:rFonts w:ascii="Arial Unicode MS" w:hAnsi="Arial Unicode MS" w:eastAsia="Arial Unicode MS"/>
          <w:color w:val="344054"/>
          <w:sz w:val="21"/>
        </w:rPr>
        <w:t>点击人员卡片后，右侧切换到对应人员的月度履职记录和履职综合分析。不同人员的分析内容和确认状态独立保存。</w:t>
      </w:r>
    </w:p>
    <w:p w14:paraId="188D3B1E">
      <w:r>
        <w:rPr>
          <w:rFonts w:ascii="Arial Unicode MS" w:hAnsi="Arial Unicode MS" w:eastAsia="Arial Unicode MS"/>
          <w:color w:val="344054"/>
          <w:sz w:val="21"/>
        </w:rPr>
        <w:t>2.2.3.3 月度履职记录</w:t>
      </w:r>
    </w:p>
    <w:p w14:paraId="2111C455">
      <w:r>
        <w:rPr>
          <w:rFonts w:ascii="Arial Unicode MS" w:hAnsi="Arial Unicode MS" w:eastAsia="Arial Unicode MS"/>
          <w:color w:val="344054"/>
          <w:sz w:val="21"/>
        </w:rPr>
        <w:t>每月记录以可展开卡片展示：</w:t>
      </w:r>
    </w:p>
    <w:p w14:paraId="4D8C8990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月份。</w:t>
      </w:r>
    </w:p>
    <w:p w14:paraId="3FCBFD14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报告名称。</w:t>
      </w:r>
    </w:p>
    <w:p w14:paraId="35BC8B0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任职单位工作事项数量。</w:t>
      </w:r>
    </w:p>
    <w:p w14:paraId="53069E83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助力集团事项数量。</w:t>
      </w:r>
    </w:p>
    <w:p w14:paraId="52C1B14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补充材料数量。</w:t>
      </w:r>
    </w:p>
    <w:p w14:paraId="4BBD578F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完成状态。</w:t>
      </w:r>
    </w:p>
    <w:p w14:paraId="584E7D0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更新时间。</w:t>
      </w:r>
    </w:p>
    <w:p w14:paraId="53817FD4">
      <w:r>
        <w:rPr>
          <w:rFonts w:ascii="Arial Unicode MS" w:hAnsi="Arial Unicode MS" w:eastAsia="Arial Unicode MS"/>
          <w:color w:val="344054"/>
          <w:sz w:val="21"/>
        </w:rPr>
        <w:t>展开后展示：</w:t>
      </w:r>
    </w:p>
    <w:p w14:paraId="541FF7CE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任职单位基本情况。</w:t>
      </w:r>
    </w:p>
    <w:p w14:paraId="589286FA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任职单位工作完成情况。</w:t>
      </w:r>
    </w:p>
    <w:p w14:paraId="46EFE27D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助力集团公司发展情况。</w:t>
      </w:r>
    </w:p>
    <w:p w14:paraId="232C3FCA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工作中存在的问题。</w:t>
      </w:r>
    </w:p>
    <w:p w14:paraId="54CD01C8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下月工作计划。</w:t>
      </w:r>
    </w:p>
    <w:p w14:paraId="3E66928F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其他需报告事项。</w:t>
      </w:r>
    </w:p>
    <w:p w14:paraId="71A6D31F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专项管理建议。</w:t>
      </w:r>
    </w:p>
    <w:p w14:paraId="2B771BD0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补充材料。</w:t>
      </w:r>
    </w:p>
    <w:p w14:paraId="74CB2D15">
      <w:r>
        <w:rPr>
          <w:rFonts w:ascii="Arial Unicode MS" w:hAnsi="Arial Unicode MS" w:eastAsia="Arial Unicode MS"/>
          <w:color w:val="344054"/>
          <w:sz w:val="21"/>
        </w:rPr>
        <w:t>任职单位工作和助力集团事项按序号、事项名称、内容和责任方式展示。</w:t>
      </w:r>
    </w:p>
    <w:p w14:paraId="27E3E207">
      <w:r>
        <w:rPr>
          <w:rFonts w:ascii="Arial Unicode MS" w:hAnsi="Arial Unicode MS" w:eastAsia="Arial Unicode MS"/>
          <w:color w:val="344054"/>
          <w:sz w:val="21"/>
        </w:rPr>
        <w:t>2.2.3.4 履职综合分析</w:t>
      </w:r>
    </w:p>
    <w:p w14:paraId="5C98BCA9">
      <w:r>
        <w:rPr>
          <w:rFonts w:ascii="Arial Unicode MS" w:hAnsi="Arial Unicode MS" w:eastAsia="Arial Unicode MS"/>
          <w:color w:val="344054"/>
          <w:sz w:val="21"/>
        </w:rPr>
        <w:t>履职综合分析区展示：</w:t>
      </w:r>
    </w:p>
    <w:p w14:paraId="2814789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当前人员姓名。</w:t>
      </w:r>
    </w:p>
    <w:p w14:paraId="4EC791EF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分析说明。</w:t>
      </w:r>
    </w:p>
    <w:p w14:paraId="55CDEBA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AI 智能分析或重新分析按钮。</w:t>
      </w:r>
    </w:p>
    <w:p w14:paraId="38DD50C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分析文本编辑区。</w:t>
      </w:r>
    </w:p>
    <w:p w14:paraId="3EFB6C2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当前字数。</w:t>
      </w:r>
    </w:p>
    <w:p w14:paraId="2111DC0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人员确认提示。</w:t>
      </w:r>
    </w:p>
    <w:p w14:paraId="220B7B9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人员总进度。</w:t>
      </w:r>
    </w:p>
    <w:p w14:paraId="71176CC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确认当前人员按钮。</w:t>
      </w:r>
    </w:p>
    <w:p w14:paraId="13A9E960">
      <w:r>
        <w:rPr>
          <w:rFonts w:ascii="Arial Unicode MS" w:hAnsi="Arial Unicode MS" w:eastAsia="Arial Unicode MS"/>
          <w:color w:val="344054"/>
          <w:sz w:val="21"/>
        </w:rPr>
        <w:t>点击“AI 智能分析”后：</w:t>
      </w:r>
    </w:p>
    <w:p w14:paraId="177C3A3D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读取当前人员在当前维护周期内的月度履职记录。</w:t>
      </w:r>
    </w:p>
    <w:p w14:paraId="3A8B0D1C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生成当前人员的综合履职分析。</w:t>
      </w:r>
    </w:p>
    <w:p w14:paraId="4DB99098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将结果写入文本编辑区。</w:t>
      </w:r>
    </w:p>
    <w:p w14:paraId="1C5B9849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用户可以继续修改结果。</w:t>
      </w:r>
    </w:p>
    <w:p w14:paraId="1395A647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已生成后按钮显示为“重新分析”。</w:t>
      </w:r>
    </w:p>
    <w:p w14:paraId="07D9EB70">
      <w:r>
        <w:rPr>
          <w:rFonts w:ascii="Arial Unicode MS" w:hAnsi="Arial Unicode MS" w:eastAsia="Arial Unicode MS"/>
          <w:color w:val="344054"/>
          <w:sz w:val="21"/>
        </w:rPr>
        <w:t>2.2.3.5 人员确认</w:t>
      </w:r>
    </w:p>
    <w:p w14:paraId="31E236A0">
      <w:r>
        <w:rPr>
          <w:rFonts w:ascii="Arial Unicode MS" w:hAnsi="Arial Unicode MS" w:eastAsia="Arial Unicode MS"/>
          <w:color w:val="344054"/>
          <w:sz w:val="21"/>
        </w:rPr>
        <w:t>点击“确认{人员姓名}”时：</w:t>
      </w:r>
    </w:p>
    <w:p w14:paraId="391BFDB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若当前人员未形成分析内容，页面提示先生成或填写分析。</w:t>
      </w:r>
    </w:p>
    <w:p w14:paraId="49C4BCD5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已有分析内容时，弹出确认操作。</w:t>
      </w:r>
    </w:p>
    <w:p w14:paraId="25816A47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确认后，该人员状态变为“已确认”。</w:t>
      </w:r>
    </w:p>
    <w:p w14:paraId="47870BDD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页面顶部人员确认进度同步更新。</w:t>
      </w:r>
    </w:p>
    <w:p w14:paraId="3C19E167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全部人员确认完成后，任务状态更新为“已完成”。</w:t>
      </w:r>
    </w:p>
    <w:p w14:paraId="143F6365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确认后的分析内容进入一口清“委派高管履职”模块。</w:t>
      </w:r>
    </w:p>
    <w:p w14:paraId="2B4ABDA5">
      <w:pPr>
        <w:pStyle w:val="4"/>
      </w:pPr>
      <w:r>
        <w:t>2.3 一口清</w:t>
      </w:r>
    </w:p>
    <w:p w14:paraId="5F4401DB">
      <w:r>
        <w:rPr>
          <w:rFonts w:ascii="Arial Unicode MS" w:hAnsi="Arial Unicode MS" w:eastAsia="Arial Unicode MS"/>
          <w:color w:val="344054"/>
          <w:sz w:val="21"/>
        </w:rPr>
        <w:t>2.3.1 页面路由</w:t>
      </w:r>
    </w:p>
    <w:p w14:paraId="3EEC4DFA">
      <w:r>
        <w:rPr>
          <w:rFonts w:ascii="Arial Unicode MS" w:hAnsi="Arial Unicode MS" w:eastAsia="Arial Unicode MS"/>
          <w:color w:val="344054"/>
          <w:sz w:val="21"/>
        </w:rPr>
        <w:t>/comapnyList</w:t>
      </w:r>
    </w:p>
    <w:p w14:paraId="43B1A401">
      <w:r>
        <w:rPr>
          <w:rFonts w:ascii="Arial Unicode MS" w:hAnsi="Arial Unicode MS" w:eastAsia="Arial Unicode MS"/>
          <w:color w:val="344054"/>
          <w:sz w:val="21"/>
        </w:rPr>
        <w:t>2.3.2 页面截图</w:t>
      </w:r>
    </w:p>
    <w:p w14:paraId="362FDDB0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CB0C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一口清主页面</w:t>
      </w:r>
    </w:p>
    <w:p w14:paraId="29936AC1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DB3E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一口清显示配置</w:t>
      </w:r>
    </w:p>
    <w:p w14:paraId="64C85982">
      <w:pPr>
        <w:keepNext/>
        <w:jc w:val="center"/>
      </w:pPr>
      <w:r>
        <w:drawing>
          <wp:inline distT="0" distB="0" distL="114300" distR="114300">
            <wp:extent cx="5687695" cy="394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71A6"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进入勋章管家确认</w:t>
      </w:r>
    </w:p>
    <w:p w14:paraId="3E6B3BFC">
      <w:r>
        <w:rPr>
          <w:rFonts w:ascii="Arial Unicode MS" w:hAnsi="Arial Unicode MS" w:eastAsia="Arial Unicode MS"/>
          <w:color w:val="344054"/>
          <w:sz w:val="21"/>
        </w:rPr>
        <w:t>2.3.3 页面布局</w:t>
      </w:r>
    </w:p>
    <w:p w14:paraId="29899591">
      <w:r>
        <w:rPr>
          <w:rFonts w:ascii="Arial Unicode MS" w:hAnsi="Arial Unicode MS" w:eastAsia="Arial Unicode MS"/>
          <w:color w:val="344054"/>
          <w:sz w:val="21"/>
        </w:rPr>
        <w:t>页面采用三部分布局：</w:t>
      </w:r>
    </w:p>
    <w:p w14:paraId="05B55D04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系统左侧菜单。</w:t>
      </w:r>
    </w:p>
    <w:p w14:paraId="65F67809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企业索引栏。</w:t>
      </w:r>
    </w:p>
    <w:p w14:paraId="3670AE98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一口清报告正文。</w:t>
      </w:r>
    </w:p>
    <w:p w14:paraId="1E77C8D3">
      <w:r>
        <w:rPr>
          <w:rFonts w:ascii="Arial Unicode MS" w:hAnsi="Arial Unicode MS" w:eastAsia="Arial Unicode MS"/>
          <w:color w:val="344054"/>
          <w:sz w:val="21"/>
        </w:rPr>
        <w:t>2.3.4 企业索引栏</w:t>
      </w:r>
    </w:p>
    <w:p w14:paraId="3859B795">
      <w:r>
        <w:rPr>
          <w:rFonts w:ascii="Arial Unicode MS" w:hAnsi="Arial Unicode MS" w:eastAsia="Arial Unicode MS"/>
          <w:color w:val="344054"/>
          <w:sz w:val="21"/>
        </w:rPr>
        <w:t>企业索引栏包含：</w:t>
      </w:r>
    </w:p>
    <w:p w14:paraId="7380E5D0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标题“企业索引”。</w:t>
      </w:r>
    </w:p>
    <w:p w14:paraId="56ECAE6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企业总数。</w:t>
      </w:r>
    </w:p>
    <w:p w14:paraId="269F45D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公司搜索框。</w:t>
      </w:r>
    </w:p>
    <w:p w14:paraId="36CFBBE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搜索按钮。</w:t>
      </w:r>
    </w:p>
    <w:p w14:paraId="393056A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报告范围选择。</w:t>
      </w:r>
    </w:p>
    <w:p w14:paraId="4CBCC95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年度选择。</w:t>
      </w:r>
    </w:p>
    <w:p w14:paraId="03EFAD5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报告周期选择。</w:t>
      </w:r>
    </w:p>
    <w:p w14:paraId="49A394B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公司列表。</w:t>
      </w:r>
    </w:p>
    <w:p w14:paraId="19150173">
      <w:r>
        <w:rPr>
          <w:rFonts w:ascii="Arial Unicode MS" w:hAnsi="Arial Unicode MS" w:eastAsia="Arial Unicode MS"/>
          <w:color w:val="344054"/>
          <w:sz w:val="21"/>
        </w:rPr>
        <w:t>公司列表项展示：</w:t>
      </w:r>
    </w:p>
    <w:p w14:paraId="56B7354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序号。</w:t>
      </w:r>
    </w:p>
    <w:p w14:paraId="76C0327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公司简称。</w:t>
      </w:r>
    </w:p>
    <w:p w14:paraId="403B547A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当前报告期。</w:t>
      </w:r>
    </w:p>
    <w:p w14:paraId="00D5BD9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当前选中公司的“配置”按钮。</w:t>
      </w:r>
    </w:p>
    <w:p w14:paraId="212DD469">
      <w:r>
        <w:rPr>
          <w:rFonts w:ascii="Arial Unicode MS" w:hAnsi="Arial Unicode MS" w:eastAsia="Arial Unicode MS"/>
          <w:color w:val="344054"/>
          <w:sz w:val="21"/>
        </w:rPr>
        <w:t>交互要求：</w:t>
      </w:r>
    </w:p>
    <w:p w14:paraId="68053D2A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输入公司名称后执行搜索，企业列表只展示匹配项。</w:t>
      </w:r>
    </w:p>
    <w:p w14:paraId="2048337A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切换年度或报告周期后，列表项报告期和右侧报告内容同步切换。</w:t>
      </w:r>
    </w:p>
    <w:p w14:paraId="0AD9915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点击公司列表项后，右侧切换到对应公司的报告。</w:t>
      </w:r>
    </w:p>
    <w:p w14:paraId="6BFD9773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当前选中公司保持高亮。</w:t>
      </w:r>
    </w:p>
    <w:p w14:paraId="20DBDA63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企业列表区域支持纵向滚动。</w:t>
      </w:r>
    </w:p>
    <w:p w14:paraId="130746E4">
      <w:r>
        <w:rPr>
          <w:rFonts w:ascii="Arial Unicode MS" w:hAnsi="Arial Unicode MS" w:eastAsia="Arial Unicode MS"/>
          <w:color w:val="344054"/>
          <w:sz w:val="21"/>
        </w:rPr>
        <w:t>2.3.5 报告顶部</w:t>
      </w:r>
    </w:p>
    <w:p w14:paraId="3BFF23C0">
      <w:r>
        <w:rPr>
          <w:rFonts w:ascii="Arial Unicode MS" w:hAnsi="Arial Unicode MS" w:eastAsia="Arial Unicode MS"/>
          <w:color w:val="344054"/>
          <w:sz w:val="21"/>
        </w:rPr>
        <w:t>报告顶部包含：</w:t>
      </w:r>
    </w:p>
    <w:p w14:paraId="6B0818F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“当前公司报告”标识。</w:t>
      </w:r>
    </w:p>
    <w:p w14:paraId="762590D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当前公司简称。</w:t>
      </w:r>
    </w:p>
    <w:p w14:paraId="3130134A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报告年度选择。</w:t>
      </w:r>
    </w:p>
    <w:p w14:paraId="7CA7ECD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报告周期选择。</w:t>
      </w:r>
    </w:p>
    <w:p w14:paraId="4E8BA96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“PDF 预览”按钮。</w:t>
      </w:r>
    </w:p>
    <w:p w14:paraId="1824F72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报告封面标题“一企一档 · 一口清”。</w:t>
      </w:r>
    </w:p>
    <w:p w14:paraId="55447C0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公司简称。</w:t>
      </w:r>
    </w:p>
    <w:p w14:paraId="25BFC6B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报告年度及周期。</w:t>
      </w:r>
    </w:p>
    <w:p w14:paraId="12EA0AD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管户。</w:t>
      </w:r>
    </w:p>
    <w:p w14:paraId="1C23CFA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管理部门。</w:t>
      </w:r>
    </w:p>
    <w:p w14:paraId="0ED46010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持股比例。</w:t>
      </w:r>
    </w:p>
    <w:p w14:paraId="2EE9A75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记账方式。</w:t>
      </w:r>
    </w:p>
    <w:p w14:paraId="0DEBCEB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股权分类。</w:t>
      </w:r>
    </w:p>
    <w:p w14:paraId="219EB64C">
      <w:r>
        <w:rPr>
          <w:rFonts w:ascii="Arial Unicode MS" w:hAnsi="Arial Unicode MS" w:eastAsia="Arial Unicode MS"/>
          <w:color w:val="344054"/>
          <w:sz w:val="21"/>
        </w:rPr>
        <w:t>2.3.6 报告正文结构</w:t>
      </w:r>
    </w:p>
    <w:p w14:paraId="29E972F7">
      <w:r>
        <w:rPr>
          <w:rFonts w:ascii="Arial Unicode MS" w:hAnsi="Arial Unicode MS" w:eastAsia="Arial Unicode MS"/>
          <w:color w:val="344054"/>
          <w:sz w:val="21"/>
        </w:rPr>
        <w:t>报告正文包含六个一级模块。</w:t>
      </w:r>
    </w:p>
    <w:p w14:paraId="661B3A44">
      <w:r>
        <w:rPr>
          <w:rFonts w:ascii="Arial Unicode MS" w:hAnsi="Arial Unicode MS" w:eastAsia="Arial Unicode MS"/>
          <w:color w:val="344054"/>
          <w:sz w:val="21"/>
        </w:rPr>
        <w:t>2.3.6.1 基础底数“清”</w:t>
      </w:r>
    </w:p>
    <w:p w14:paraId="102FF65B">
      <w:r>
        <w:rPr>
          <w:rFonts w:ascii="Arial Unicode MS" w:hAnsi="Arial Unicode MS" w:eastAsia="Arial Unicode MS"/>
          <w:color w:val="344054"/>
          <w:sz w:val="21"/>
        </w:rPr>
        <w:t>包含：</w:t>
      </w:r>
    </w:p>
    <w:p w14:paraId="6A8F4E14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企业画像。</w:t>
      </w:r>
    </w:p>
    <w:p w14:paraId="14D1E3AC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业务与定位。</w:t>
      </w:r>
    </w:p>
    <w:p w14:paraId="5E145F6D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股权与治理结构。</w:t>
      </w:r>
    </w:p>
    <w:p w14:paraId="5B56F334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对标情况。</w:t>
      </w:r>
    </w:p>
    <w:p w14:paraId="0B5121F0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生命周期重要事项。</w:t>
      </w:r>
    </w:p>
    <w:p w14:paraId="3C404D9F">
      <w:r>
        <w:rPr>
          <w:rFonts w:ascii="Arial Unicode MS" w:hAnsi="Arial Unicode MS" w:eastAsia="Arial Unicode MS"/>
          <w:color w:val="344054"/>
          <w:sz w:val="21"/>
        </w:rPr>
        <w:t>“对标情况”包含：</w:t>
      </w:r>
    </w:p>
    <w:p w14:paraId="0558761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看行业。</w:t>
      </w:r>
    </w:p>
    <w:p w14:paraId="211BF11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看市场。</w:t>
      </w:r>
    </w:p>
    <w:p w14:paraId="56DF0FBF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看竞争。</w:t>
      </w:r>
    </w:p>
    <w:p w14:paraId="3B0E1C5C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看自己。</w:t>
      </w:r>
    </w:p>
    <w:p w14:paraId="0DE318D3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整体结论。</w:t>
      </w:r>
    </w:p>
    <w:p w14:paraId="729E684E">
      <w:r>
        <w:rPr>
          <w:rFonts w:ascii="Arial Unicode MS" w:hAnsi="Arial Unicode MS" w:eastAsia="Arial Unicode MS"/>
          <w:color w:val="344054"/>
          <w:sz w:val="21"/>
        </w:rPr>
        <w:t>“看竞争”支持表格化展示本公司与可比公司的营收、归母净利润、归母净资产、毛利率和规模排序等指标。</w:t>
      </w:r>
    </w:p>
    <w:p w14:paraId="3CB3289D">
      <w:r>
        <w:rPr>
          <w:rFonts w:ascii="Arial Unicode MS" w:hAnsi="Arial Unicode MS" w:eastAsia="Arial Unicode MS"/>
          <w:color w:val="344054"/>
          <w:sz w:val="21"/>
        </w:rPr>
        <w:t>2.3.6.2 财务状况“清”</w:t>
      </w:r>
    </w:p>
    <w:p w14:paraId="2EF4487C">
      <w:r>
        <w:rPr>
          <w:rFonts w:ascii="Arial Unicode MS" w:hAnsi="Arial Unicode MS" w:eastAsia="Arial Unicode MS"/>
          <w:color w:val="344054"/>
          <w:sz w:val="21"/>
        </w:rPr>
        <w:t>包含：</w:t>
      </w:r>
    </w:p>
    <w:p w14:paraId="300675C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本期经营完成。</w:t>
      </w:r>
    </w:p>
    <w:p w14:paraId="0BE1456A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近三年财务表现。</w:t>
      </w:r>
    </w:p>
    <w:p w14:paraId="78BD85E0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分红情况。</w:t>
      </w:r>
    </w:p>
    <w:p w14:paraId="539FCCD3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财务分析。</w:t>
      </w:r>
    </w:p>
    <w:p w14:paraId="6CF33E3C">
      <w:r>
        <w:rPr>
          <w:rFonts w:ascii="Arial Unicode MS" w:hAnsi="Arial Unicode MS" w:eastAsia="Arial Unicode MS"/>
          <w:color w:val="344054"/>
          <w:sz w:val="21"/>
        </w:rPr>
        <w:t>“财务分析”包含：</w:t>
      </w:r>
    </w:p>
    <w:p w14:paraId="21CE775F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综合评价。</w:t>
      </w:r>
    </w:p>
    <w:p w14:paraId="364571C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盈利能力。</w:t>
      </w:r>
    </w:p>
    <w:p w14:paraId="5F2F85D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偿债能力。</w:t>
      </w:r>
    </w:p>
    <w:p w14:paraId="5D0C90D1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现金流量。</w:t>
      </w:r>
    </w:p>
    <w:p w14:paraId="08D0F72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营运能力。</w:t>
      </w:r>
    </w:p>
    <w:p w14:paraId="2076A43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预警总结。</w:t>
      </w:r>
    </w:p>
    <w:p w14:paraId="05179596">
      <w:r>
        <w:rPr>
          <w:rFonts w:ascii="Arial Unicode MS" w:hAnsi="Arial Unicode MS" w:eastAsia="Arial Unicode MS"/>
          <w:color w:val="344054"/>
          <w:sz w:val="21"/>
        </w:rPr>
        <w:t>2.3.6.3 治理行权“清”</w:t>
      </w:r>
    </w:p>
    <w:p w14:paraId="6810C22E">
      <w:r>
        <w:rPr>
          <w:rFonts w:ascii="Arial Unicode MS" w:hAnsi="Arial Unicode MS" w:eastAsia="Arial Unicode MS"/>
          <w:color w:val="344054"/>
          <w:sz w:val="21"/>
        </w:rPr>
        <w:t>包含：</w:t>
      </w:r>
    </w:p>
    <w:p w14:paraId="13B08C70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三会议题管理。</w:t>
      </w:r>
    </w:p>
    <w:p w14:paraId="1503CF2B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委派高管履职。</w:t>
      </w:r>
    </w:p>
    <w:p w14:paraId="610CF6CE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委派董事履职。</w:t>
      </w:r>
    </w:p>
    <w:p w14:paraId="2455BA7A">
      <w:r>
        <w:rPr>
          <w:rFonts w:ascii="Arial Unicode MS" w:hAnsi="Arial Unicode MS" w:eastAsia="Arial Unicode MS"/>
          <w:color w:val="344054"/>
          <w:sz w:val="21"/>
        </w:rPr>
        <w:t>委派高管履职展示外派高管履职分析确认后的汇总内容。</w:t>
      </w:r>
    </w:p>
    <w:p w14:paraId="4B14670B">
      <w:r>
        <w:rPr>
          <w:rFonts w:ascii="Arial Unicode MS" w:hAnsi="Arial Unicode MS" w:eastAsia="Arial Unicode MS"/>
          <w:color w:val="344054"/>
          <w:sz w:val="21"/>
        </w:rPr>
        <w:t>2.3.6.4 产业协同“清”</w:t>
      </w:r>
    </w:p>
    <w:p w14:paraId="55A6E30F">
      <w:r>
        <w:rPr>
          <w:rFonts w:ascii="Arial Unicode MS" w:hAnsi="Arial Unicode MS" w:eastAsia="Arial Unicode MS"/>
          <w:color w:val="344054"/>
          <w:sz w:val="21"/>
        </w:rPr>
        <w:t>包含：</w:t>
      </w:r>
    </w:p>
    <w:p w14:paraId="23536D7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战略定位。</w:t>
      </w:r>
    </w:p>
    <w:p w14:paraId="672D2DC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战略执行。</w:t>
      </w:r>
    </w:p>
    <w:p w14:paraId="40D187B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战略成果。</w:t>
      </w:r>
    </w:p>
    <w:p w14:paraId="7072B74B">
      <w:r>
        <w:rPr>
          <w:rFonts w:ascii="Arial Unicode MS" w:hAnsi="Arial Unicode MS" w:eastAsia="Arial Unicode MS"/>
          <w:color w:val="344054"/>
          <w:sz w:val="21"/>
        </w:rPr>
        <w:t>2.3.6.5 风险隐患“清”</w:t>
      </w:r>
    </w:p>
    <w:p w14:paraId="0FA2FF85">
      <w:r>
        <w:rPr>
          <w:rFonts w:ascii="Arial Unicode MS" w:hAnsi="Arial Unicode MS" w:eastAsia="Arial Unicode MS"/>
          <w:color w:val="344054"/>
          <w:sz w:val="21"/>
        </w:rPr>
        <w:t>包含：</w:t>
      </w:r>
    </w:p>
    <w:p w14:paraId="5C5688E7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审计发现问题及整改明细。</w:t>
      </w:r>
    </w:p>
    <w:p w14:paraId="518CF804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风险情况。</w:t>
      </w:r>
    </w:p>
    <w:p w14:paraId="5D2ACE10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国资委监管要求整改。</w:t>
      </w:r>
    </w:p>
    <w:p w14:paraId="5824C15B">
      <w:r>
        <w:rPr>
          <w:rFonts w:ascii="Arial Unicode MS" w:hAnsi="Arial Unicode MS" w:eastAsia="Arial Unicode MS"/>
          <w:color w:val="344054"/>
          <w:sz w:val="21"/>
        </w:rPr>
        <w:t>审计问题及风险信息以卡片形式展示状态、责任单位、责任人、问题摘要和时间信息。</w:t>
      </w:r>
    </w:p>
    <w:p w14:paraId="10FB4A45">
      <w:r>
        <w:rPr>
          <w:rFonts w:ascii="Arial Unicode MS" w:hAnsi="Arial Unicode MS" w:eastAsia="Arial Unicode MS"/>
          <w:color w:val="344054"/>
          <w:sz w:val="21"/>
        </w:rPr>
        <w:t>2.3.6.6 管理策略“清”</w:t>
      </w:r>
    </w:p>
    <w:p w14:paraId="12E4AC45">
      <w:r>
        <w:rPr>
          <w:rFonts w:ascii="Arial Unicode MS" w:hAnsi="Arial Unicode MS" w:eastAsia="Arial Unicode MS"/>
          <w:color w:val="344054"/>
          <w:sz w:val="21"/>
        </w:rPr>
        <w:t>包含：</w:t>
      </w:r>
    </w:p>
    <w:p w14:paraId="4B34E6FD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产业协同。</w:t>
      </w:r>
    </w:p>
    <w:p w14:paraId="35150BB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经营管理。</w:t>
      </w:r>
    </w:p>
    <w:p w14:paraId="7C2E060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股权经营。</w:t>
      </w:r>
    </w:p>
    <w:p w14:paraId="4052F17C">
      <w:r>
        <w:rPr>
          <w:rFonts w:ascii="Arial Unicode MS" w:hAnsi="Arial Unicode MS" w:eastAsia="Arial Unicode MS"/>
          <w:color w:val="344054"/>
          <w:sz w:val="21"/>
        </w:rPr>
        <w:t>2.3.7 数据来源标记</w:t>
      </w:r>
    </w:p>
    <w:p w14:paraId="0C69FE05">
      <w:r>
        <w:rPr>
          <w:rFonts w:ascii="Arial Unicode MS" w:hAnsi="Arial Unicode MS" w:eastAsia="Arial Unicode MS"/>
          <w:color w:val="344054"/>
          <w:sz w:val="21"/>
        </w:rPr>
        <w:t>报告中的关键数据和段落支持显示数据来源标记。用户通过标记可查看该内容对应的业务系统或数据来源说明。</w:t>
      </w:r>
    </w:p>
    <w:p w14:paraId="3DC232FD">
      <w:r>
        <w:rPr>
          <w:rFonts w:ascii="Arial Unicode MS" w:hAnsi="Arial Unicode MS" w:eastAsia="Arial Unicode MS"/>
          <w:color w:val="344054"/>
          <w:sz w:val="21"/>
        </w:rPr>
        <w:t>2.3.8 显示配置</w:t>
      </w:r>
    </w:p>
    <w:p w14:paraId="3D71B666">
      <w:r>
        <w:rPr>
          <w:rFonts w:ascii="Arial Unicode MS" w:hAnsi="Arial Unicode MS" w:eastAsia="Arial Unicode MS"/>
          <w:color w:val="344054"/>
          <w:sz w:val="21"/>
        </w:rPr>
        <w:t>点击选中公司旁的“配置”按钮，打开“显示配置”弹窗。</w:t>
      </w:r>
    </w:p>
    <w:p w14:paraId="4DB70EEB">
      <w:r>
        <w:rPr>
          <w:rFonts w:ascii="Arial Unicode MS" w:hAnsi="Arial Unicode MS" w:eastAsia="Arial Unicode MS"/>
          <w:color w:val="344054"/>
          <w:sz w:val="21"/>
        </w:rPr>
        <w:t>弹窗顶部展示：</w:t>
      </w:r>
    </w:p>
    <w:p w14:paraId="337A1BF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当前公司及档案名称。</w:t>
      </w:r>
    </w:p>
    <w:p w14:paraId="5CDA2C63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当前已显示模块数 / 模块总数。</w:t>
      </w:r>
    </w:p>
    <w:p w14:paraId="6C383AFF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全部显示。</w:t>
      </w:r>
    </w:p>
    <w:p w14:paraId="6501CBE9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全部隐藏。</w:t>
      </w:r>
    </w:p>
    <w:p w14:paraId="3E4368E7">
      <w:r>
        <w:rPr>
          <w:rFonts w:ascii="Arial Unicode MS" w:hAnsi="Arial Unicode MS" w:eastAsia="Arial Unicode MS"/>
          <w:color w:val="344054"/>
          <w:sz w:val="21"/>
        </w:rPr>
        <w:t>配置内容按六个一级模块分组，每组包含：</w:t>
      </w:r>
    </w:p>
    <w:p w14:paraId="396D8696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模块序号。</w:t>
      </w:r>
    </w:p>
    <w:p w14:paraId="43002AFB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一级模块复选框。</w:t>
      </w:r>
    </w:p>
    <w:p w14:paraId="7E97629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已显示子项数 / 子项总数。</w:t>
      </w:r>
    </w:p>
    <w:p w14:paraId="24E0F375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子项复选框。</w:t>
      </w:r>
    </w:p>
    <w:p w14:paraId="788D383A">
      <w:r>
        <w:rPr>
          <w:rFonts w:ascii="Arial Unicode MS" w:hAnsi="Arial Unicode MS" w:eastAsia="Arial Unicode MS"/>
          <w:color w:val="344054"/>
          <w:sz w:val="21"/>
        </w:rPr>
        <w:t>交互规则：</w:t>
      </w:r>
    </w:p>
    <w:p w14:paraId="1BE7073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用户可以控制一级模块是否显示。</w:t>
      </w:r>
    </w:p>
    <w:p w14:paraId="1A57952B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用户可以独立控制模块下的子项是否显示。</w:t>
      </w:r>
    </w:p>
    <w:p w14:paraId="3181CEF1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点击“全部显示”后选中所有模块及子项。</w:t>
      </w:r>
    </w:p>
    <w:p w14:paraId="09312EEE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点击“全部隐藏”后取消所有模块及子项。</w:t>
      </w:r>
    </w:p>
    <w:p w14:paraId="1569589B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点击“完成”保存本次配置并更新报告正文。</w:t>
      </w:r>
    </w:p>
    <w:p w14:paraId="36683AFA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点击“取消”或关闭弹窗不应用本次修改。</w:t>
      </w:r>
    </w:p>
    <w:p w14:paraId="5A4E8D5B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配置只作用于当前公司。</w:t>
      </w:r>
    </w:p>
    <w:p w14:paraId="73208F1A">
      <w:r>
        <w:rPr>
          <w:rFonts w:ascii="Arial Unicode MS" w:hAnsi="Arial Unicode MS" w:eastAsia="Arial Unicode MS"/>
          <w:color w:val="344054"/>
          <w:sz w:val="21"/>
        </w:rPr>
        <w:t>2.3.9 PDF 预览</w:t>
      </w:r>
    </w:p>
    <w:p w14:paraId="760A90C6">
      <w:r>
        <w:rPr>
          <w:rFonts w:ascii="Arial Unicode MS" w:hAnsi="Arial Unicode MS" w:eastAsia="Arial Unicode MS"/>
          <w:color w:val="344054"/>
          <w:sz w:val="21"/>
        </w:rPr>
        <w:t>点击“PDF 预览”后，以 PDF 版式预览当前公司、当前年度、当前周期及当前显示配置对应的一口清报告。</w:t>
      </w:r>
    </w:p>
    <w:p w14:paraId="2BB2E862">
      <w:r>
        <w:rPr>
          <w:rFonts w:ascii="Arial Unicode MS" w:hAnsi="Arial Unicode MS" w:eastAsia="Arial Unicode MS"/>
          <w:color w:val="344054"/>
          <w:sz w:val="21"/>
        </w:rPr>
        <w:t>2.3.10 勋章管家入口</w:t>
      </w:r>
    </w:p>
    <w:p w14:paraId="76BB73FE">
      <w:r>
        <w:rPr>
          <w:rFonts w:ascii="Arial Unicode MS" w:hAnsi="Arial Unicode MS" w:eastAsia="Arial Unicode MS"/>
          <w:color w:val="344054"/>
          <w:sz w:val="21"/>
        </w:rPr>
        <w:t>报告页面右下方显示“勋章管家 / 进入题库”悬浮入口。</w:t>
      </w:r>
    </w:p>
    <w:p w14:paraId="207ED20F">
      <w:r>
        <w:rPr>
          <w:rFonts w:ascii="Arial Unicode MS" w:hAnsi="Arial Unicode MS" w:eastAsia="Arial Unicode MS"/>
          <w:color w:val="344054"/>
          <w:sz w:val="21"/>
        </w:rPr>
        <w:t>点击后打开确认弹窗：</w:t>
      </w:r>
    </w:p>
    <w:p w14:paraId="568C8327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标题：进入勋章管家题库。</w:t>
      </w:r>
    </w:p>
    <w:p w14:paraId="3885289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提示：是否进入勋章管家的题库？</w:t>
      </w:r>
    </w:p>
    <w:p w14:paraId="7E46D61E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说明：进入后可查看与当前企业相关的题目和学习任务。</w:t>
      </w:r>
    </w:p>
    <w:p w14:paraId="09AE0E62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暂不进入。</w:t>
      </w:r>
    </w:p>
    <w:p w14:paraId="280E9B98">
      <w:pPr>
        <w:pStyle w:val="16"/>
      </w:pPr>
      <w:r>
        <w:rPr>
          <w:rFonts w:ascii="Arial Unicode MS" w:hAnsi="Arial Unicode MS" w:eastAsia="Arial Unicode MS"/>
          <w:color w:val="344054"/>
          <w:sz w:val="21"/>
        </w:rPr>
        <w:t>确认进入。</w:t>
      </w:r>
    </w:p>
    <w:p w14:paraId="67181EA4">
      <w:r>
        <w:rPr>
          <w:rFonts w:ascii="Arial Unicode MS" w:hAnsi="Arial Unicode MS" w:eastAsia="Arial Unicode MS"/>
          <w:color w:val="344054"/>
          <w:sz w:val="21"/>
        </w:rPr>
        <w:t>点击“确认进入”跳转至 /projectExam；点击“暂不进入”关闭弹窗并留在当前报告。</w:t>
      </w:r>
    </w:p>
    <w:p w14:paraId="708072F9">
      <w:pPr>
        <w:pStyle w:val="3"/>
        <w:pBdr>
          <w:bottom w:val="single" w:color="152A8C" w:sz="8" w:space="4"/>
        </w:pBdr>
      </w:pPr>
      <w:r>
        <w:t>三、核心业务流程</w:t>
      </w:r>
    </w:p>
    <w:p w14:paraId="52F0C057">
      <w:pPr>
        <w:pStyle w:val="4"/>
      </w:pPr>
      <w:r>
        <w:t>3.1 可比公司维护到一口清</w:t>
      </w:r>
    </w:p>
    <w:p w14:paraId="2CA8B94F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用户在 /djghome 切换到“可比公司维护”。</w:t>
      </w:r>
    </w:p>
    <w:p w14:paraId="3C01FE1E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点击任务“去执行”。</w:t>
      </w:r>
    </w:p>
    <w:p w14:paraId="4868149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进入可比公司维护执行页。</w:t>
      </w:r>
    </w:p>
    <w:p w14:paraId="15755431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维护可比公司。</w:t>
      </w:r>
    </w:p>
    <w:p w14:paraId="5E80871D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为本公司及各可比公司维护材料。</w:t>
      </w:r>
    </w:p>
    <w:p w14:paraId="74736DB4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点击“AI 分析”。</w:t>
      </w:r>
    </w:p>
    <w:p w14:paraId="465A19BC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查看并修改“看行业、看市场、看竞争、看自己、整体结论”。</w:t>
      </w:r>
    </w:p>
    <w:p w14:paraId="1709637C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保存修改。</w:t>
      </w:r>
    </w:p>
    <w:p w14:paraId="3C936C0C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确认报告。</w:t>
      </w:r>
    </w:p>
    <w:p w14:paraId="1476179E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在一口清“基础底数清—对标情况”中展示确认结果。</w:t>
      </w:r>
    </w:p>
    <w:p w14:paraId="513B947F">
      <w:pPr>
        <w:pStyle w:val="4"/>
      </w:pPr>
      <w:r>
        <w:t>3.2 外派高管履职分析到一口清</w:t>
      </w:r>
    </w:p>
    <w:p w14:paraId="2D8588A0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用户在 /djghome 切换到“外派高管履职分析”。</w:t>
      </w:r>
    </w:p>
    <w:p w14:paraId="5D4749D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点击任务“去执行”。</w:t>
      </w:r>
    </w:p>
    <w:p w14:paraId="58CC2109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进入外派高管履职分析页。</w:t>
      </w:r>
    </w:p>
    <w:p w14:paraId="2A583951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选择委派高管。</w:t>
      </w:r>
    </w:p>
    <w:p w14:paraId="4A92F175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查看该人员各月履职记录和补充材料。</w:t>
      </w:r>
    </w:p>
    <w:p w14:paraId="2BE5A4D4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点击“AI 智能分析”。</w:t>
      </w:r>
    </w:p>
    <w:p w14:paraId="378E42E1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修改履职综合分析。</w:t>
      </w:r>
    </w:p>
    <w:p w14:paraId="6523880D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确认当前人员。</w:t>
      </w:r>
    </w:p>
    <w:p w14:paraId="5F59CC69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依次完成全部人员确认。</w:t>
      </w:r>
    </w:p>
    <w:p w14:paraId="561A4A2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在一口清“治理行权清—委派高管履职”中展示确认结果。</w:t>
      </w:r>
    </w:p>
    <w:p w14:paraId="6A6C4A24">
      <w:pPr>
        <w:pStyle w:val="3"/>
        <w:pBdr>
          <w:bottom w:val="single" w:color="152A8C" w:sz="8" w:space="4"/>
        </w:pBdr>
      </w:pPr>
      <w:r>
        <w:t>四、页面状态与状态变化</w:t>
      </w:r>
    </w:p>
    <w:p w14:paraId="5F012072">
      <w:pPr>
        <w:pStyle w:val="4"/>
      </w:pPr>
      <w:r>
        <w:t>4.1 可比公司维护状态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030CDB9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69CC8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770A1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列表操作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CD8CB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详情模式</w:t>
            </w:r>
          </w:p>
        </w:tc>
      </w:tr>
      <w:tr w14:paraId="25D7C72C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CA1E42">
            <w:r>
              <w:rPr>
                <w:rFonts w:ascii="Arial Unicode MS" w:hAnsi="Arial Unicode MS" w:eastAsia="Arial Unicode MS"/>
                <w:color w:val="344054"/>
                <w:sz w:val="18"/>
              </w:rPr>
              <w:t>待维护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089E9C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可比公司/去维护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18429B">
            <w:r>
              <w:rPr>
                <w:rFonts w:ascii="Arial Unicode MS" w:hAnsi="Arial Unicode MS" w:eastAsia="Arial Unicode MS"/>
                <w:color w:val="344054"/>
                <w:sz w:val="18"/>
              </w:rPr>
              <w:t>可编辑</w:t>
            </w:r>
          </w:p>
        </w:tc>
      </w:tr>
      <w:tr w14:paraId="4CEC4056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7970BB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维护中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084036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可比公司/去维护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CF1B5A">
            <w:r>
              <w:rPr>
                <w:rFonts w:ascii="Arial Unicode MS" w:hAnsi="Arial Unicode MS" w:eastAsia="Arial Unicode MS"/>
                <w:color w:val="344054"/>
                <w:sz w:val="18"/>
              </w:rPr>
              <w:t>可编辑</w:t>
            </w:r>
          </w:p>
        </w:tc>
      </w:tr>
      <w:tr w14:paraId="6F9B1D05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B7772C">
            <w:r>
              <w:rPr>
                <w:rFonts w:ascii="Arial Unicode MS" w:hAnsi="Arial Unicode MS" w:eastAsia="Arial Unicode MS"/>
                <w:color w:val="344054"/>
                <w:sz w:val="18"/>
              </w:rPr>
              <w:t>已完成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906999">
            <w:r>
              <w:rPr>
                <w:rFonts w:ascii="Arial Unicode MS" w:hAnsi="Arial Unicode MS" w:eastAsia="Arial Unicode MS"/>
                <w:color w:val="344054"/>
                <w:sz w:val="18"/>
              </w:rPr>
              <w:t>查看详情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49BA59">
            <w:r>
              <w:rPr>
                <w:rFonts w:ascii="Arial Unicode MS" w:hAnsi="Arial Unicode MS" w:eastAsia="Arial Unicode MS"/>
                <w:color w:val="344054"/>
                <w:sz w:val="18"/>
              </w:rPr>
              <w:t>只读</w:t>
            </w:r>
          </w:p>
        </w:tc>
      </w:tr>
      <w:tr w14:paraId="429185CB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3A5A31">
            <w:r>
              <w:rPr>
                <w:rFonts w:ascii="Arial Unicode MS" w:hAnsi="Arial Unicode MS" w:eastAsia="Arial Unicode MS"/>
                <w:color w:val="344054"/>
                <w:sz w:val="18"/>
              </w:rPr>
              <w:t>已归档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9910C6">
            <w:r>
              <w:rPr>
                <w:rFonts w:ascii="Arial Unicode MS" w:hAnsi="Arial Unicode MS" w:eastAsia="Arial Unicode MS"/>
                <w:color w:val="344054"/>
                <w:sz w:val="18"/>
              </w:rPr>
              <w:t>查看详情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7CD28F">
            <w:r>
              <w:rPr>
                <w:rFonts w:ascii="Arial Unicode MS" w:hAnsi="Arial Unicode MS" w:eastAsia="Arial Unicode MS"/>
                <w:color w:val="344054"/>
                <w:sz w:val="18"/>
              </w:rPr>
              <w:t>只读</w:t>
            </w:r>
          </w:p>
        </w:tc>
      </w:tr>
    </w:tbl>
    <w:p w14:paraId="5975F754"/>
    <w:p w14:paraId="27F9A91E">
      <w:pPr>
        <w:pStyle w:val="4"/>
      </w:pPr>
      <w:r>
        <w:t>4.2 外派高管履职分析状态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935E991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83C3E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F4DCB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列表操作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5A79E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页面表现</w:t>
            </w:r>
          </w:p>
        </w:tc>
      </w:tr>
      <w:tr w14:paraId="0A7F1F98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79140F">
            <w:r>
              <w:rPr>
                <w:rFonts w:ascii="Arial Unicode MS" w:hAnsi="Arial Unicode MS" w:eastAsia="Arial Unicode MS"/>
                <w:color w:val="344054"/>
                <w:sz w:val="18"/>
              </w:rPr>
              <w:t>待维护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90779A">
            <w:r>
              <w:rPr>
                <w:rFonts w:ascii="Arial Unicode MS" w:hAnsi="Arial Unicode MS" w:eastAsia="Arial Unicode MS"/>
                <w:color w:val="344054"/>
                <w:sz w:val="18"/>
              </w:rPr>
              <w:t>去维护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864A4B">
            <w:r>
              <w:rPr>
                <w:rFonts w:ascii="Arial Unicode MS" w:hAnsi="Arial Unicode MS" w:eastAsia="Arial Unicode MS"/>
                <w:color w:val="344054"/>
                <w:sz w:val="18"/>
              </w:rPr>
              <w:t>尚未完成分析</w:t>
            </w:r>
          </w:p>
        </w:tc>
      </w:tr>
      <w:tr w14:paraId="2CA5BC0E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ECDD18">
            <w:r>
              <w:rPr>
                <w:rFonts w:ascii="Arial Unicode MS" w:hAnsi="Arial Unicode MS" w:eastAsia="Arial Unicode MS"/>
                <w:color w:val="344054"/>
                <w:sz w:val="18"/>
              </w:rPr>
              <w:t>维护中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E8BFC1">
            <w:r>
              <w:rPr>
                <w:rFonts w:ascii="Arial Unicode MS" w:hAnsi="Arial Unicode MS" w:eastAsia="Arial Unicode MS"/>
                <w:color w:val="344054"/>
                <w:sz w:val="18"/>
              </w:rPr>
              <w:t>去维护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E4871F">
            <w:r>
              <w:rPr>
                <w:rFonts w:ascii="Arial Unicode MS" w:hAnsi="Arial Unicode MS" w:eastAsia="Arial Unicode MS"/>
                <w:color w:val="344054"/>
                <w:sz w:val="18"/>
              </w:rPr>
              <w:t>部分人员未确认</w:t>
            </w:r>
          </w:p>
        </w:tc>
      </w:tr>
      <w:tr w14:paraId="51E74DD9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29E188">
            <w:r>
              <w:rPr>
                <w:rFonts w:ascii="Arial Unicode MS" w:hAnsi="Arial Unicode MS" w:eastAsia="Arial Unicode MS"/>
                <w:color w:val="344054"/>
                <w:sz w:val="18"/>
              </w:rPr>
              <w:t>已完成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4125CE">
            <w:r>
              <w:rPr>
                <w:rFonts w:ascii="Arial Unicode MS" w:hAnsi="Arial Unicode MS" w:eastAsia="Arial Unicode MS"/>
                <w:color w:val="344054"/>
                <w:sz w:val="18"/>
              </w:rPr>
              <w:t>查看详情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B4954A">
            <w:r>
              <w:rPr>
                <w:rFonts w:ascii="Arial Unicode MS" w:hAnsi="Arial Unicode MS" w:eastAsia="Arial Unicode MS"/>
                <w:color w:val="344054"/>
                <w:sz w:val="18"/>
              </w:rPr>
              <w:t>全部人员已确认</w:t>
            </w:r>
          </w:p>
        </w:tc>
      </w:tr>
    </w:tbl>
    <w:p w14:paraId="50DC2B9E"/>
    <w:p w14:paraId="0A5E37BC">
      <w:pPr>
        <w:pStyle w:val="4"/>
      </w:pPr>
      <w:r>
        <w:t>4.3 人员确认状态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04AC498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68D29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64F4D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页面表现</w:t>
            </w:r>
          </w:p>
        </w:tc>
      </w:tr>
      <w:tr w14:paraId="09EA34E3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E9CCE5">
            <w:r>
              <w:rPr>
                <w:rFonts w:ascii="Arial Unicode MS" w:hAnsi="Arial Unicode MS" w:eastAsia="Arial Unicode MS"/>
                <w:color w:val="344054"/>
                <w:sz w:val="18"/>
              </w:rPr>
              <w:t>待确认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C73777">
            <w:r>
              <w:rPr>
                <w:rFonts w:ascii="Arial Unicode MS" w:hAnsi="Arial Unicode MS" w:eastAsia="Arial Unicode MS"/>
                <w:color w:val="344054"/>
                <w:sz w:val="18"/>
              </w:rPr>
              <w:t>人员卡片显示“待确认”，确认按钮可用</w:t>
            </w:r>
          </w:p>
        </w:tc>
      </w:tr>
      <w:tr w14:paraId="4001E472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1C107F">
            <w:r>
              <w:rPr>
                <w:rFonts w:ascii="Arial Unicode MS" w:hAnsi="Arial Unicode MS" w:eastAsia="Arial Unicode MS"/>
                <w:color w:val="344054"/>
                <w:sz w:val="18"/>
              </w:rPr>
              <w:t>已确认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CF048C">
            <w:r>
              <w:rPr>
                <w:rFonts w:ascii="Arial Unicode MS" w:hAnsi="Arial Unicode MS" w:eastAsia="Arial Unicode MS"/>
                <w:color w:val="344054"/>
                <w:sz w:val="18"/>
              </w:rPr>
              <w:t>人员卡片显示“已确认”，顶部进度增加</w:t>
            </w:r>
          </w:p>
        </w:tc>
      </w:tr>
    </w:tbl>
    <w:p w14:paraId="71965995"/>
    <w:p w14:paraId="076A6700">
      <w:pPr>
        <w:pStyle w:val="3"/>
        <w:pBdr>
          <w:bottom w:val="single" w:color="152A8C" w:sz="8" w:space="4"/>
        </w:pBdr>
      </w:pPr>
      <w:r>
        <w:t>五、页面跳转规则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8CCB54D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6352C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来源页面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97244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CE575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目标页面</w:t>
            </w:r>
          </w:p>
        </w:tc>
      </w:tr>
      <w:tr w14:paraId="23EBA1BF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DE550E">
            <w:r>
              <w:rPr>
                <w:rFonts w:ascii="Arial Unicode MS" w:hAnsi="Arial Unicode MS" w:eastAsia="Arial Unicode MS"/>
                <w:color w:val="344054"/>
                <w:sz w:val="18"/>
              </w:rPr>
              <w:t>/djghome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E1D694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可比公司维护任务—去执行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A83D17">
            <w:r>
              <w:rPr>
                <w:rFonts w:ascii="Arial Unicode MS" w:hAnsi="Arial Unicode MS" w:eastAsia="Arial Unicode MS"/>
                <w:color w:val="344054"/>
                <w:sz w:val="18"/>
              </w:rPr>
              <w:t>/companyMaintenance</w:t>
            </w:r>
          </w:p>
        </w:tc>
      </w:tr>
      <w:tr w14:paraId="323E474F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D00DDB">
            <w:r>
              <w:rPr>
                <w:rFonts w:ascii="Arial Unicode MS" w:hAnsi="Arial Unicode MS" w:eastAsia="Arial Unicode MS"/>
                <w:color w:val="344054"/>
                <w:sz w:val="18"/>
              </w:rPr>
              <w:t>/djghome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FB61B1">
            <w:r>
              <w:rPr>
                <w:rFonts w:ascii="Arial Unicode MS" w:hAnsi="Arial Unicode MS" w:eastAsia="Arial Unicode MS"/>
                <w:color w:val="344054"/>
                <w:sz w:val="18"/>
              </w:rPr>
              <w:t>外派高管履职分析任务—去执行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29CAB3">
            <w:r>
              <w:rPr>
                <w:rFonts w:ascii="Arial Unicode MS" w:hAnsi="Arial Unicode MS" w:eastAsia="Arial Unicode MS"/>
                <w:color w:val="344054"/>
                <w:sz w:val="18"/>
              </w:rPr>
              <w:t>/executiveMaintenance</w:t>
            </w:r>
          </w:p>
        </w:tc>
      </w:tr>
      <w:tr w14:paraId="6B7BA53C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C00966">
            <w:r>
              <w:rPr>
                <w:rFonts w:ascii="Arial Unicode MS" w:hAnsi="Arial Unicode MS" w:eastAsia="Arial Unicode MS"/>
                <w:color w:val="344054"/>
                <w:sz w:val="18"/>
              </w:rPr>
              <w:t>/companyMaintenanceList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5ABE0B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EC2A4F">
            <w:r>
              <w:rPr>
                <w:rFonts w:ascii="Arial Unicode MS" w:hAnsi="Arial Unicode MS" w:eastAsia="Arial Unicode MS"/>
                <w:color w:val="344054"/>
                <w:sz w:val="18"/>
              </w:rPr>
              <w:t>/companyMaintenance 可编辑模式</w:t>
            </w:r>
          </w:p>
        </w:tc>
      </w:tr>
      <w:tr w14:paraId="25222285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EFD91B">
            <w:r>
              <w:rPr>
                <w:rFonts w:ascii="Arial Unicode MS" w:hAnsi="Arial Unicode MS" w:eastAsia="Arial Unicode MS"/>
                <w:color w:val="344054"/>
                <w:sz w:val="18"/>
              </w:rPr>
              <w:t>/companyMaintenanceList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F18AC9">
            <w:r>
              <w:rPr>
                <w:rFonts w:ascii="Arial Unicode MS" w:hAnsi="Arial Unicode MS" w:eastAsia="Arial Unicode MS"/>
                <w:color w:val="344054"/>
                <w:sz w:val="18"/>
              </w:rPr>
              <w:t>查看详情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B0E345">
            <w:r>
              <w:rPr>
                <w:rFonts w:ascii="Arial Unicode MS" w:hAnsi="Arial Unicode MS" w:eastAsia="Arial Unicode MS"/>
                <w:color w:val="344054"/>
                <w:sz w:val="18"/>
              </w:rPr>
              <w:t>/companyMaintenance 查看模式</w:t>
            </w:r>
          </w:p>
        </w:tc>
      </w:tr>
      <w:tr w14:paraId="11E5682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3F17BF">
            <w:r>
              <w:rPr>
                <w:rFonts w:ascii="Arial Unicode MS" w:hAnsi="Arial Unicode MS" w:eastAsia="Arial Unicode MS"/>
                <w:color w:val="344054"/>
                <w:sz w:val="18"/>
              </w:rPr>
              <w:t>/executiveMaintenanceList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A6B714">
            <w:r>
              <w:rPr>
                <w:rFonts w:ascii="Arial Unicode MS" w:hAnsi="Arial Unicode MS" w:eastAsia="Arial Unicode MS"/>
                <w:color w:val="344054"/>
                <w:sz w:val="18"/>
              </w:rPr>
              <w:t>去维护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54F984">
            <w:r>
              <w:rPr>
                <w:rFonts w:ascii="Arial Unicode MS" w:hAnsi="Arial Unicode MS" w:eastAsia="Arial Unicode MS"/>
                <w:color w:val="344054"/>
                <w:sz w:val="18"/>
              </w:rPr>
              <w:t>/executiveMaintenance</w:t>
            </w:r>
          </w:p>
        </w:tc>
      </w:tr>
      <w:tr w14:paraId="1B2BE900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EA17C4">
            <w:r>
              <w:rPr>
                <w:rFonts w:ascii="Arial Unicode MS" w:hAnsi="Arial Unicode MS" w:eastAsia="Arial Unicode MS"/>
                <w:color w:val="344054"/>
                <w:sz w:val="18"/>
              </w:rPr>
              <w:t>/executiveMaintenanceList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9C6DE7">
            <w:r>
              <w:rPr>
                <w:rFonts w:ascii="Arial Unicode MS" w:hAnsi="Arial Unicode MS" w:eastAsia="Arial Unicode MS"/>
                <w:color w:val="344054"/>
                <w:sz w:val="18"/>
              </w:rPr>
              <w:t>查看详情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719451">
            <w:r>
              <w:rPr>
                <w:rFonts w:ascii="Arial Unicode MS" w:hAnsi="Arial Unicode MS" w:eastAsia="Arial Unicode MS"/>
                <w:color w:val="344054"/>
                <w:sz w:val="18"/>
              </w:rPr>
              <w:t>/executiveMaintenance</w:t>
            </w:r>
          </w:p>
        </w:tc>
      </w:tr>
      <w:tr w14:paraId="15CC2A4C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221AC4">
            <w:r>
              <w:rPr>
                <w:rFonts w:ascii="Arial Unicode MS" w:hAnsi="Arial Unicode MS" w:eastAsia="Arial Unicode MS"/>
                <w:color w:val="344054"/>
                <w:sz w:val="18"/>
              </w:rPr>
              <w:t>公共侧边栏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608853">
            <w:r>
              <w:rPr>
                <w:rFonts w:ascii="Arial Unicode MS" w:hAnsi="Arial Unicode MS" w:eastAsia="Arial Unicode MS"/>
                <w:color w:val="344054"/>
                <w:sz w:val="18"/>
              </w:rPr>
              <w:t>点击菜单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404693">
            <w:r>
              <w:rPr>
                <w:rFonts w:ascii="Arial Unicode MS" w:hAnsi="Arial Unicode MS" w:eastAsia="Arial Unicode MS"/>
                <w:color w:val="344054"/>
                <w:sz w:val="18"/>
              </w:rPr>
              <w:t>对应菜单路由</w:t>
            </w:r>
          </w:p>
        </w:tc>
      </w:tr>
    </w:tbl>
    <w:p w14:paraId="2A46219E"/>
    <w:p w14:paraId="43D45EDC">
      <w:r>
        <w:rPr>
          <w:rFonts w:ascii="Arial Unicode MS" w:hAnsi="Arial Unicode MS" w:eastAsia="Arial Unicode MS"/>
          <w:color w:val="344054"/>
          <w:sz w:val="21"/>
        </w:rPr>
        <w:t>跳转时应携带当前业务记录对应的公司、年度、周期及任务标识，使目标页直接定位到正确数据。</w:t>
      </w:r>
    </w:p>
    <w:p w14:paraId="039AD057">
      <w:pPr>
        <w:pStyle w:val="3"/>
        <w:pBdr>
          <w:bottom w:val="single" w:color="152A8C" w:sz="8" w:space="4"/>
        </w:pBdr>
      </w:pPr>
      <w:r>
        <w:t>六、交互与视觉要求</w:t>
      </w:r>
    </w:p>
    <w:p w14:paraId="39751935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保持当前页面以一汽蓝为主色的视觉风格。</w:t>
      </w:r>
    </w:p>
    <w:p w14:paraId="7A01EFA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当前导航、当前任务卡片、当前人员和当前功能页签必须具有明确选中状态。</w:t>
      </w:r>
    </w:p>
    <w:p w14:paraId="3B4FCC3B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列表页查询条件和表格对齐，操作列固定在右侧。</w:t>
      </w:r>
    </w:p>
    <w:p w14:paraId="1BDD3EC6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状态使用标签或状态色进行区分。</w:t>
      </w:r>
    </w:p>
    <w:p w14:paraId="09701457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AI 分析过程中显示明确加载状态，避免用户重复点击。</w:t>
      </w:r>
    </w:p>
    <w:p w14:paraId="2F3F8717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长页面使用内部滚动或页面滚动，顶部关键操作保持清晰可见。</w:t>
      </w:r>
    </w:p>
    <w:p w14:paraId="2D68A473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弹窗和抽屉打开时，背景内容不可误操作。</w:t>
      </w:r>
    </w:p>
    <w:p w14:paraId="69F1845B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可编辑模式与只读模式在按钮和输入控件上有明显区别。</w:t>
      </w:r>
    </w:p>
    <w:p w14:paraId="47FBBDF3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一口清报告正文保持报告型阅读体验，一级模块、二级模块和正文层级清晰。</w:t>
      </w:r>
    </w:p>
    <w:p w14:paraId="53AAE2F2">
      <w:pPr>
        <w:pStyle w:val="14"/>
      </w:pPr>
      <w:r>
        <w:rPr>
          <w:rFonts w:ascii="Arial Unicode MS" w:hAnsi="Arial Unicode MS" w:eastAsia="Arial Unicode MS"/>
          <w:color w:val="344054"/>
          <w:sz w:val="21"/>
        </w:rPr>
        <w:t>页面中的日期、金额、比例、数量和状态采用统一展示格式。</w:t>
      </w:r>
    </w:p>
    <w:p w14:paraId="30DF56C5">
      <w:pPr>
        <w:pStyle w:val="3"/>
        <w:pBdr>
          <w:bottom w:val="single" w:color="152A8C" w:sz="8" w:space="4"/>
        </w:pBdr>
      </w:pPr>
      <w:r>
        <w:t>七、变更范围汇总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5AED3F3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FB248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模块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6FEA3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新增/调整内容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1B142"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使用端</w:t>
            </w:r>
          </w:p>
        </w:tc>
      </w:tr>
      <w:tr w14:paraId="1A21AFAA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600603">
            <w:r>
              <w:rPr>
                <w:rFonts w:ascii="Arial Unicode MS" w:hAnsi="Arial Unicode MS" w:eastAsia="Arial Unicode MS"/>
                <w:color w:val="344054"/>
                <w:sz w:val="18"/>
              </w:rPr>
              <w:t>可比公司维护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CC112B">
            <w:r>
              <w:rPr>
                <w:rFonts w:ascii="Arial Unicode MS" w:hAnsi="Arial Unicode MS" w:eastAsia="Arial Unicode MS"/>
                <w:color w:val="344054"/>
                <w:sz w:val="18"/>
              </w:rPr>
              <w:t>工作台任务、维护列表、公司维护、材料维护、AI 对标分析、确认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0F95C8">
            <w:r>
              <w:rPr>
                <w:rFonts w:ascii="Arial Unicode MS" w:hAnsi="Arial Unicode MS" w:eastAsia="Arial Unicode MS"/>
                <w:color w:val="344054"/>
                <w:sz w:val="18"/>
              </w:rPr>
              <w:t>PC</w:t>
            </w:r>
          </w:p>
        </w:tc>
      </w:tr>
      <w:tr w14:paraId="2B85D82F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19084B">
            <w:r>
              <w:rPr>
                <w:rFonts w:ascii="Arial Unicode MS" w:hAnsi="Arial Unicode MS" w:eastAsia="Arial Unicode MS"/>
                <w:color w:val="344054"/>
                <w:sz w:val="18"/>
              </w:rPr>
              <w:t>外派高管履职分析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16C051">
            <w:r>
              <w:rPr>
                <w:rFonts w:ascii="Arial Unicode MS" w:hAnsi="Arial Unicode MS" w:eastAsia="Arial Unicode MS"/>
                <w:color w:val="344054"/>
                <w:sz w:val="18"/>
              </w:rPr>
              <w:t>工作台任务、分析列表、月报复核、AI 履职分析、人员确认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3CB542">
            <w:r>
              <w:rPr>
                <w:rFonts w:ascii="Arial Unicode MS" w:hAnsi="Arial Unicode MS" w:eastAsia="Arial Unicode MS"/>
                <w:color w:val="344054"/>
                <w:sz w:val="18"/>
              </w:rPr>
              <w:t>PC</w:t>
            </w:r>
          </w:p>
        </w:tc>
      </w:tr>
      <w:tr w14:paraId="30EC28EC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F4E4B5">
            <w:r>
              <w:rPr>
                <w:rFonts w:ascii="Arial Unicode MS" w:hAnsi="Arial Unicode MS" w:eastAsia="Arial Unicode MS"/>
                <w:color w:val="344054"/>
                <w:sz w:val="18"/>
              </w:rPr>
              <w:t>一口清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A4E791">
            <w:r>
              <w:rPr>
                <w:rFonts w:ascii="Arial Unicode MS" w:hAnsi="Arial Unicode MS" w:eastAsia="Arial Unicode MS"/>
                <w:color w:val="344054"/>
                <w:sz w:val="18"/>
              </w:rPr>
              <w:t>企业索引、六大报告模块、显示配置、PDF 预览、勋章入口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39B84D">
            <w:r>
              <w:rPr>
                <w:rFonts w:ascii="Arial Unicode MS" w:hAnsi="Arial Unicode MS" w:eastAsia="Arial Unicode MS"/>
                <w:color w:val="344054"/>
                <w:sz w:val="18"/>
              </w:rPr>
              <w:t>PC</w:t>
            </w:r>
          </w:p>
        </w:tc>
      </w:tr>
    </w:tbl>
    <w:p w14:paraId="4110E743"/>
    <w:sectPr>
      <w:headerReference r:id="rId5" w:type="default"/>
      <w:footerReference r:id="rId6" w:type="default"/>
      <w:pgSz w:w="12240" w:h="15840"/>
      <w:pgMar w:top="1020" w:right="1247" w:bottom="96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FDE20">
    <w:pPr>
      <w:pStyle w:val="24"/>
      <w:jc w:val="left"/>
    </w:pPr>
    <w:r>
      <w:rPr>
        <w:rFonts w:ascii="Arial Unicode MS" w:hAnsi="Arial Unicode MS" w:eastAsia="Arial Unicode MS"/>
        <w:color w:val="667085"/>
        <w:sz w:val="16"/>
      </w:rPr>
      <w:t>一汽股权｜需求文档</w:t>
    </w:r>
  </w:p>
  <w:p w14:paraId="0FEBC8ED">
    <w:pPr>
      <w:jc w:val="right"/>
    </w:pPr>
    <w:r>
      <w:rPr>
        <w:rFonts w:ascii="Arial Unicode MS" w:hAnsi="Arial Unicode MS" w:eastAsia="Arial Unicode MS"/>
        <w:color w:val="667085"/>
        <w:sz w:val="16"/>
      </w:rPr>
      <w:fldChar w:fldCharType="begin"/>
    </w:r>
    <w:r>
      <w:rPr>
        <w:rFonts w:ascii="Arial Unicode MS" w:hAnsi="Arial Unicode MS" w:eastAsia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DA9B0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6C864B2C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0FF516AC">
          <w:r>
            <w:rPr>
              <w:rFonts w:ascii="Arial Unicode MS" w:hAnsi="Arial Unicode MS" w:eastAsia="Arial Unicode MS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6C4FAB76">
          <w:pPr>
            <w:jc w:val="right"/>
          </w:pPr>
          <w:r>
            <w:drawing>
              <wp:inline distT="0" distB="0" distL="114300" distR="114300">
                <wp:extent cx="1223645" cy="566420"/>
                <wp:effectExtent l="0" t="0" r="20955" b="17780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9A56B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FF7861"/>
    <w:rsid w:val="3DB82C92"/>
    <w:rsid w:val="4F7EF049"/>
    <w:rsid w:val="55E9FFC9"/>
    <w:rsid w:val="5F3D9C31"/>
    <w:rsid w:val="6EF7472B"/>
    <w:rsid w:val="7CE28F94"/>
    <w:rsid w:val="7EC76DB8"/>
    <w:rsid w:val="EFE7830D"/>
    <w:rsid w:val="F76BD273"/>
    <w:rsid w:val="F7BF3E47"/>
    <w:rsid w:val="FEB3B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Arial Unicode MS" w:hAnsi="Arial Unicode MS" w:eastAsia="Arial Unicode MS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/>
      <w:color w:val="344054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一汽股权</dc:creator>
  <dc:description>generated by python-docx</dc:description>
  <cp:lastModifiedBy>guocc</cp:lastModifiedBy>
  <dcterms:modified xsi:type="dcterms:W3CDTF">2026-07-28T11:44:26Z</dcterms:modified>
  <dc:subject>产品需求文档</dc:subject>
  <dc:title>股权云工作台综合功能 PRD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FD9B51B95C4693D85D24686A79BE5C0A_42</vt:lpwstr>
  </property>
</Properties>
</file>