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0"/>
      </w:pPr>
    </w:p>
    <w:p>
      <w:pPr>
        <w:spacing w:line="240" w:lineRule="auto"/>
        <w:ind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>
      <w:pPr>
        <w:spacing w:line="240" w:lineRule="auto"/>
        <w:ind w:firstLine="0"/>
        <w:jc w:val="both"/>
        <w:rPr>
          <w:sz w:val="21"/>
          <w:highlight w:val="yellow"/>
        </w:rPr>
      </w:pPr>
    </w:p>
    <w:p>
      <w:pPr>
        <w:spacing w:line="240" w:lineRule="auto"/>
        <w:ind w:firstLine="0"/>
        <w:jc w:val="both"/>
        <w:rPr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注：黄色为必填项,可以用黄色标记出选择项</w:t>
      </w:r>
    </w:p>
    <w:tbl>
      <w:tblPr>
        <w:tblStyle w:val="8"/>
        <w:tblpPr w:leftFromText="180" w:rightFromText="180" w:vertAnchor="page" w:horzAnchor="page" w:tblpX="1062" w:tblpY="3438"/>
        <w:tblOverlap w:val="never"/>
        <w:tblW w:w="979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原始取得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hint="default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产权管理</w:t>
            </w:r>
            <w:r>
              <w:rPr>
                <w:rFonts w:hint="default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  <w:t>工作平台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  <w:r>
              <w:rPr>
                <w:rFonts w:cs="宋体"/>
                <w:sz w:val="21"/>
              </w:rPr>
              <w:t>V1.0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部分权利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>
              <w:rPr>
                <w:rFonts w:hint="eastAsia" w:cs="宋体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应用软件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操作系统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原创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修改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单独开发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  <w:woUserID w:val="1"/>
              </w:rPr>
              <w:t>✅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合作开发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委托开发</w:t>
            </w:r>
          </w:p>
        </w:tc>
        <w:tc>
          <w:tcPr>
            <w:tcW w:w="19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下达任务开发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2</w:t>
            </w:r>
            <w:r>
              <w:rPr>
                <w:rFonts w:cs="宋体"/>
                <w:sz w:val="21"/>
              </w:rPr>
              <w:t>026.2.12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未发表</w:t>
            </w:r>
            <w:r>
              <w:rPr>
                <w:rFonts w:ascii="Segoe UI Symbol" w:hAnsi="Segoe UI Symbol" w:cs="Segoe UI Symbol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已发表</w:t>
            </w:r>
            <w:r>
              <w:rPr>
                <w:rFonts w:hint="eastAsia" w:cs="宋体"/>
                <w:color w:val="FF0000"/>
                <w:kern w:val="0"/>
                <w:sz w:val="21"/>
                <w:lang w:bidi="ar"/>
              </w:rPr>
              <w:t>(如填写发表日期，发表状态为已发表)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kern w:val="0"/>
                <w:szCs w:val="24"/>
                <w:highlight w:val="yellow"/>
                <w:lang w:bidi="ar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szCs w:val="24"/>
              </w:rPr>
              <w:t>一汽股权投资（天津）有限公司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企业法人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企业统一社会信用代码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cs="宋体"/>
                <w:szCs w:val="24"/>
              </w:rPr>
              <w:t>91120118MA06AWLT51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天津市</w:t>
            </w:r>
          </w:p>
        </w:tc>
      </w:tr>
    </w:tbl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tbl>
      <w:tblPr>
        <w:tblStyle w:val="8"/>
        <w:tblW w:w="10033" w:type="dxa"/>
        <w:tblInd w:w="-6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Intel i7, Apple M1,M2,M3,M4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color w:val="C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华为私有云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Windows 11, MacOs 26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Visual Studio Code</w:t>
            </w:r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  <w:r>
              <w:rPr>
                <w:color w:val="000000"/>
                <w:sz w:val="18"/>
                <w:szCs w:val="18"/>
              </w:rPr>
              <w:t>IntelliJ IDEA</w:t>
            </w:r>
            <w:r>
              <w:rPr>
                <w:rFonts w:hint="eastAsia"/>
                <w:color w:val="000000"/>
                <w:sz w:val="18"/>
                <w:szCs w:val="18"/>
              </w:rPr>
              <w:t>, King Studio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18"/>
              </w:rPr>
              <w:t>Kylin Linux Advanced Server V10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Chrome, Firefox, Edge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/>
                <w:color w:val="000000"/>
                <w:kern w:val="0"/>
                <w:sz w:val="21"/>
                <w:lang w:bidi="ar"/>
              </w:rPr>
            </w:pPr>
            <w:r>
              <w:rPr>
                <w:rFonts w:hint="eastAsia" w:cs="宋体"/>
                <w:color w:val="FF0000"/>
                <w:kern w:val="0"/>
                <w:sz w:val="21"/>
                <w:lang w:bidi="ar"/>
              </w:rPr>
              <w:t>（以下最多选10项，如以下没有则在这栏写出）</w:t>
            </w: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其他：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HTML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sz w:val="21"/>
              </w:rPr>
              <w:t>14017行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sz w:val="21"/>
              </w:rPr>
              <w:t>基于国资委管理要求，应用数字化手段对于参股公司进行产权管理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国资股权投资领域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 产权登记：系统关联 “投、管、退” 全流程，自动识别产权登记事项，对符合登记条件事项自动发起登记，全程留痕可追溯，有效杜绝漏登、迟登、错登，保障产权登记及时规范。</w:t>
            </w:r>
          </w:p>
          <w:p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 产权报告：依托产权数据库统一归集信息，按月梳理产权变动内容，严格按照集团报送模板自动生成产权月报、季报，减少人工汇总差错，提升报告编制效率与数据准确性，满足内部管理与外部报送双重要求。</w:t>
            </w:r>
          </w:p>
          <w:p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 股权管理报告：融合月度产权变更、股票日报、退出点检、委托管理子企业、产权遗留风险等信息，自动生成标准化股权管理报告，全面反映股权运营与管理状况，为管理层决策研判提供有力支撑。</w:t>
            </w:r>
          </w:p>
          <w:p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4. 国资委监管要求：内置国资监管核心规则，根据企业股权状态自动匹配监管要求，通过 AI 智能比对公司章程条款，精准输出风险提示、分析结论与整改方案，实现监管要求刚性执行、风险提前预警、整改闭环管理。</w:t>
            </w:r>
          </w:p>
          <w:p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5. 产权数据库：遵循 “一数一源、一源多用” 原则，搭建统一标准化产权数据库，建立健全数据校验与更新机制，支持多系统对接、历史变更追溯、智能查询及章程线上维护，为全平台运行提供权威数据底座。</w:t>
            </w:r>
          </w:p>
          <w:p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6. 产权看板：通过产权看板多维度展示企业分布情况，对无实际控制人、控股不控权等特殊股权状态自动标识、动态监测，支持穿透下钻与明细查询，直观呈现产权整体布局与结构特征。</w:t>
            </w:r>
          </w:p>
          <w:p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7. 股权穿透图：自动生成全级次股权穿透图谱，按产权级次与管理级次双维度清晰呈现持股关系，支持企业精准定位与特殊状态筛选，实现穿透式查看、穿透式分析、穿透式管理。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/>
                <w:color w:val="000000"/>
                <w:sz w:val="21"/>
              </w:rPr>
            </w:pPr>
            <w:r>
              <w:rPr>
                <w:rFonts w:cs="宋体"/>
                <w:color w:val="000000"/>
                <w:sz w:val="21"/>
              </w:rPr>
              <w:t>采用B/S模式开发，用户操作直观便捷。前端基于Vue语言开发，效率高成本低。后端基于Java语言开发，生态成熟，开发难度较低。数据库使用Mysql，通用性强。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cs="宋体"/>
                <w:color w:val="000000"/>
                <w:sz w:val="18"/>
                <w:szCs w:val="18"/>
                <w:woUserID w:val="1"/>
              </w:rPr>
              <w:t> </w:t>
            </w: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  <w:woUserID w:val="1"/>
              </w:rPr>
              <w:t>软件类别</w:t>
            </w:r>
            <w:r>
              <w:rPr>
                <w:rFonts w:hint="eastAsia" w:cs="宋体"/>
                <w:color w:val="FF0000"/>
                <w:kern w:val="0"/>
                <w:sz w:val="21"/>
                <w:lang w:bidi="ar"/>
                <w:woUserID w:val="1"/>
              </w:rPr>
              <w:t>（最多选三项）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APP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游戏软件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教育软件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金融软件</w:t>
            </w:r>
            <w:r>
              <w:rPr>
                <w:rFonts w:hint="eastAsia" w:ascii="Apple Color Emoji" w:hAnsi="Apple Color Emoji" w:cs="Apple Color Emoji"/>
                <w:color w:val="000000"/>
                <w:kern w:val="0"/>
                <w:sz w:val="18"/>
                <w:szCs w:val="18"/>
                <w:lang w:bidi="ar"/>
                <w:woUserID w:val="1"/>
              </w:rPr>
              <w:t>✅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医疗软件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地理信息软件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云计算软件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信息安全软件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大数据软件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人工智能软件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VR软件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5G软件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小程序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物联网软件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智慧城市软件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</w:tr>
    </w:tbl>
    <w:p>
      <w:pPr>
        <w:spacing w:line="240" w:lineRule="auto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440" w:bottom="1440" w:left="1440" w:header="851" w:footer="992" w:gutter="0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pple Color Emoji">
    <w:altName w:val="C059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UI Symbol">
    <w:altName w:val="Noto 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Wingdings 2">
    <w:altName w:val="Kingsoft Mark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Kingsoft Mark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 w:firstLineChars="20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7F7F7F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0"/>
      <w:rPr>
        <w:rFonts w:eastAsiaTheme="minor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U0MjgzNzJmMGI0MjAxYTRkY2E0MzhkMTZiMWFiZTUifQ=="/>
  </w:docVars>
  <w:rsids>
    <w:rsidRoot w:val="32674C44"/>
    <w:rsid w:val="000A2EC0"/>
    <w:rsid w:val="000A6B03"/>
    <w:rsid w:val="000E27CF"/>
    <w:rsid w:val="00102520"/>
    <w:rsid w:val="001F6E98"/>
    <w:rsid w:val="0029483F"/>
    <w:rsid w:val="002A573A"/>
    <w:rsid w:val="00361444"/>
    <w:rsid w:val="003917D6"/>
    <w:rsid w:val="00440E61"/>
    <w:rsid w:val="004A1E39"/>
    <w:rsid w:val="004B12BC"/>
    <w:rsid w:val="00557F04"/>
    <w:rsid w:val="005C0638"/>
    <w:rsid w:val="00672A72"/>
    <w:rsid w:val="00683897"/>
    <w:rsid w:val="006F7BC9"/>
    <w:rsid w:val="00730ADF"/>
    <w:rsid w:val="00817DDA"/>
    <w:rsid w:val="00840452"/>
    <w:rsid w:val="0084634B"/>
    <w:rsid w:val="00850C4A"/>
    <w:rsid w:val="008A1380"/>
    <w:rsid w:val="008E53E6"/>
    <w:rsid w:val="00975AEE"/>
    <w:rsid w:val="00981714"/>
    <w:rsid w:val="00AD4F99"/>
    <w:rsid w:val="00BB2A7D"/>
    <w:rsid w:val="00C07242"/>
    <w:rsid w:val="00C821AA"/>
    <w:rsid w:val="00CE52C3"/>
    <w:rsid w:val="00DC04DF"/>
    <w:rsid w:val="00E04A50"/>
    <w:rsid w:val="00E15A75"/>
    <w:rsid w:val="00E52DDE"/>
    <w:rsid w:val="00F30F03"/>
    <w:rsid w:val="00FF7853"/>
    <w:rsid w:val="212E6707"/>
    <w:rsid w:val="29EA05AE"/>
    <w:rsid w:val="2ED8373E"/>
    <w:rsid w:val="32674C44"/>
    <w:rsid w:val="424410FF"/>
    <w:rsid w:val="48AC1837"/>
    <w:rsid w:val="4A5D71BF"/>
    <w:rsid w:val="53AB7ADC"/>
    <w:rsid w:val="5A3B2675"/>
    <w:rsid w:val="5CFE403D"/>
    <w:rsid w:val="784F1F18"/>
    <w:rsid w:val="7C9A200D"/>
    <w:rsid w:val="D646D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</w:style>
  <w:style w:type="paragraph" w:styleId="4">
    <w:name w:val="Balloon Text"/>
    <w:basedOn w:val="1"/>
    <w:link w:val="10"/>
    <w:semiHidden/>
    <w:unhideWhenUsed/>
    <w:uiPriority w:val="0"/>
    <w:pPr>
      <w:spacing w:line="240" w:lineRule="auto"/>
    </w:pPr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ind w:firstLine="0"/>
    </w:pPr>
    <w:rPr>
      <w:rFonts w:cs="宋体"/>
      <w:kern w:val="0"/>
      <w:szCs w:val="24"/>
    </w:rPr>
  </w:style>
  <w:style w:type="character" w:customStyle="1" w:styleId="10">
    <w:name w:val="批注框文本 字符"/>
    <w:basedOn w:val="9"/>
    <w:link w:val="4"/>
    <w:semiHidden/>
    <w:uiPriority w:val="0"/>
    <w:rPr>
      <w:rFonts w:ascii="宋体" w:hAnsi="宋体" w:cstheme="minorBidi"/>
      <w:kern w:val="2"/>
      <w:sz w:val="18"/>
      <w:szCs w:val="18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yqjr.faw</Company>
  <Pages>3</Pages>
  <Words>265</Words>
  <Characters>1516</Characters>
  <Lines>12</Lines>
  <Paragraphs>3</Paragraphs>
  <TotalTime>0</TotalTime>
  <ScaleCrop>false</ScaleCrop>
  <LinksUpToDate>false</LinksUpToDate>
  <CharactersWithSpaces>1778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2026-05-12T19:30:00Z</dcterms:created>
  <dc:creator>nic</dc:creator>
  <cp:lastModifiedBy>NTKO</cp:lastModifiedBy>
  <dcterms:modified xsi:type="dcterms:W3CDTF">2026-05-19T09:36:56Z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2A12CA0057C04FECBE45BFC5656B1D71_12</vt:lpwstr>
  </property>
  <property fmtid="{D5CDD505-2E9C-101B-9397-08002B2CF9AE}" pid="4" name="KSOTemplateDocerSaveRecord">
    <vt:lpwstr>eyJoZGlkIjoiZmEyYTIzMGJhYjgzNjExYTFkOTliMDdmM2U5MDRhYmQiLCJ1c2VySWQiOiI0Mjg3MTA2NjEifQ==</vt:lpwstr>
  </property>
</Properties>
</file>