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华为U2000网管平台 V3.2</w:t>
      </w:r>
    </w:p>
    <w:p>
      <w:r>
        <w:t>需求规格说明书（节选）</w:t>
        <w:br/>
        <w:t>文档版本：V1.2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第一章 业务功能需求</w:t>
      </w:r>
    </w:p>
    <w:p>
      <w:pPr>
        <w:pStyle w:val="Heading2"/>
      </w:pPr>
      <w:r>
        <w:rPr>
          <w:color w:val="003366"/>
        </w:rPr>
        <w:t>1.1 设备软件包上传</w:t>
      </w:r>
    </w:p>
    <w:p>
      <w:r>
        <w:t>功能描述：管理员可通过Web界面将设备软件包（如固件、补丁文件）上传到网管服务器。上传后的软件包可用于设备升级。支持上传的文件格式包括.bin、.pat、.zip，单个文件最大500MB。上传过程中显示进度条，上传完成后系统自动校验文件完整性。</w:t>
      </w:r>
    </w:p>
    <w:p>
      <w:pPr>
        <w:pStyle w:val="Heading2"/>
      </w:pPr>
      <w:r>
        <w:rPr>
          <w:color w:val="003366"/>
        </w:rPr>
        <w:t>1.2 备份存储路径配置</w:t>
      </w:r>
    </w:p>
    <w:p>
      <w:r>
        <w:t>功能描述：管理员可以配置设备配置备份文件的存储位置。支持将备份文件存储在网管服务器本地磁盘，或通过SFTP协议存储到远程备份服务器。配置项包括：SFTP服务器IP地址、端口号、用户名、登录密码、存储目录路径。</w:t>
      </w:r>
    </w:p>
    <w:p>
      <w:pPr>
        <w:pStyle w:val="Heading2"/>
      </w:pPr>
      <w:r>
        <w:rPr>
          <w:color w:val="003366"/>
        </w:rPr>
        <w:t>1.3 北向接口对接OSS系统</w:t>
      </w:r>
    </w:p>
    <w:p>
      <w:r>
        <w:t>功能描述：网管平台提供北向接口供上级OSS系统对接。OSS系统可以通过RESTful接口获取全网资源数据。对接配置包括：HTTPS证书配置、Token认证参数、数据推送地址设置。</w:t>
      </w:r>
    </w:p>
    <w:p>
      <w:pPr>
        <w:pStyle w:val="Heading2"/>
      </w:pPr>
      <w:r>
        <w:rPr>
          <w:color w:val="003366"/>
        </w:rPr>
        <w:t>1.4 SNMP参数配置</w:t>
      </w:r>
    </w:p>
    <w:p>
      <w:r>
        <w:t>功能描述：管理员可配置设备SNMP参数，包括SNMP版本（v1/v2c/v3）、Community字符串（读写）、SNMP v3的认证用户名和密码等。配置完成后，网管系统通过SNMP协议采集设备性能和告警数据。</w:t>
      </w:r>
    </w:p>
    <w:p>
      <w:pPr>
        <w:pStyle w:val="Heading3"/>
      </w:pPr>
      <w:r>
        <w:rPr>
          <w:color w:val="003366"/>
        </w:rPr>
        <w:t>1.5 拓扑图展示</w:t>
      </w:r>
    </w:p>
    <w:p>
      <w:r>
        <w:t>功能描述：系统根据设备发现结果自动生成网络拓扑图，以图形化方式展示设备间的连接关系。</w:t>
      </w:r>
    </w:p>
    <w:p>
      <w:pPr>
        <w:pStyle w:val="Heading3"/>
      </w:pPr>
      <w:r>
        <w:rPr>
          <w:color w:val="003366"/>
        </w:rPr>
        <w:t>1.6 性能报表查看</w:t>
      </w:r>
    </w:p>
    <w:p>
      <w:r>
        <w:t>功能描述：用户可查看设备的CPU、内存、端口流量的历史性能数据报表，支持按时间范围筛选。</w:t>
      </w:r>
    </w:p>
    <w:p>
      <w:pPr>
        <w:pStyle w:val="Heading3"/>
      </w:pPr>
      <w:r>
        <w:rPr>
          <w:color w:val="003366"/>
        </w:rPr>
        <w:t>1.7 告警列表查询</w:t>
      </w:r>
    </w:p>
    <w:p>
      <w:r>
        <w:t>功能描述：用户可按级别、时间、设备等条件查询历史告警记录，查看告警详情。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