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 &amp; Pipeline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Nasopharyngeal cancer (originally Breast Cancer)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Hi-C Matrices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GEO Accession viewer (nih.gov)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2 matrices so far, one for healthy, one for cancer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 and processing (R-Studio)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Straw-R to read the data (this works similar to juicer) and convert to data frame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data frame to csv file in Excel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did some rough plots on R-Studio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TADCompare (R-Studio)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rough plots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Produced 3-column data tables for condition vs control (first 22 chromosomes each, as last 4 chromosomes of condition doesn’t seem to work??)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geo/query/acc.cgi?acc=GSM704252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