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rFonts w:ascii="Microsoft YaHei" w:hAnsi="Microsoft YaHei" w:eastAsia="Microsoft YaHei"/>
        </w:rPr>
        <w:t xml:space="preserve">心语项目完整修改与工作流程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这是心语情感陪伴机器人项目的完整功能与测试说明。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文档日期：2026年 9 月 17 日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一、完整工作流程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用户录音。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系统把音频标准化为 WAV。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使用 SpeechBrain ECAPA 进行声纹比对。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使用 faster-whisper 进行语音转文字。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进行情绪与风险分析。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根据声纹身份读取当前用户的长期记忆。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读取老年人之友角色 Markdown。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调用 DeepSeek 生成回复。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使用 Windows SAPI 或浏览器语音播放。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二、声纹识别与用户隔离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每个用户可保留多个声纹模板。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后端校验用户 ID、模板 ID 和模型版本。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声纹未通过时不会读取私人记忆。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三、老年人之友角色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角色文件：config/roles/elderly_companion.md。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回答时先理解用户，再接住情绪，然后回答问题，最后给出 1 至 3 个小步骤。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不进行疾病诊断，不擅自指导用药。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只有声纹确认和 memory 授权同时满足时，才使用私人长期记忆。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四、情绪与安全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“心情不好”、“焦虑”、“抑郁”等明确困扰词优先判定为负向情绪。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情绪标签不是医学诊断，抑郁症需要专业医生评估。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遇到急症或自伤风险时，角色会建议联系专业人员或当地紧急服务。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五、本机测试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启动命令：.\scripts\start-project.ps1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浏览器地址：http://127.0.0.1:8080/dashboard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测试顺序：完成声纹登记，授予 memory 权限，新增一条记忆，再进行语音对话。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eastAsia w:val="Microsoft YaHei"/>
    </w:rPr>
  </w:style>
  <w:style w:type="paragraph" w:styleId="Heading1">
    <w:name w:val="heading 1"/>
    <w:basedOn w:val="Normal"/>
    <w:rPr>
      <w:b/>
      <w:sz w:val="30"/>
      <w:eastAsia w:val="Microsoft YaHei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