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bookmarkStart w:colFirst="0" w:colLast="0" w:name="_heading=h.srl86bq0hae4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Equipe Ciência da Computação: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Augusto Arraga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Eduardo Reinert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Vinícius Vanelli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Equipe Tecnologias Educacionais: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Evelyn Silva dos Santos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Giovanna Roberta Floriano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Mayara Fatima Mazzi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Aplicativo: 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Olimpíada Virtual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Indique o público-alvo a quem se destina: </w:t>
            </w:r>
            <w:r w:rsidDel="00000000" w:rsidR="00000000" w:rsidRPr="00000000">
              <w:rPr>
                <w:rtl w:val="0"/>
              </w:rPr>
              <w:t xml:space="preserve">Estudantes dos anos iniciais do Ensino Fundamental – Anos Finais (6º ao 9º ano).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 o contexto educativo no qual será utilizado: </w:t>
            </w:r>
            <w:r w:rsidDel="00000000" w:rsidR="00000000" w:rsidRPr="00000000">
              <w:rPr>
                <w:rtl w:val="0"/>
              </w:rPr>
              <w:t xml:space="preserve">O jogo será utilizado em aulas de Geografia, História e Educação Física, além de projetos interdisciplinares, oferecendo uma experiência imersiva no metaverso. A proposta permite que os estudantes explorem um planisfério virtual, acessando informações sobre cinco países que já sediaram os Jogos Olímpicos, conectando conteúdos acadêmicos com tecnologia.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Aponte no mínimo quatro objetivos de aprendizagem esperados: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a) Localizar e identificar no planisfério os países que já sediaram edições dos Jogos Olímpicos.</w:t>
              <w:br w:type="textWrapping"/>
              <w:t xml:space="preserve">b) Reconhecer aspectos históricos, esportivos e culturais relacionados a cada edição (medalhas, modalidades, recordes e espaços olímpicos).</w:t>
              <w:br w:type="textWrapping"/>
              <w:t xml:space="preserve">c) Desenvolver a habilidade de pesquisa e análise crítica sobre o impacto dos Jogos Olímpicos no país-sede.</w:t>
              <w:br w:type="textWrapping"/>
              <w:t xml:space="preserve">d) Estimular o aprendizado interdisciplinar, relacionando Geografia, História, Educação Física e Cultura.</w:t>
              <w:br w:type="textWrapping"/>
              <w:t xml:space="preserve">e) Promover a vivência de ambientes digitais no metaverso como recurso de aprendizagem inovadora.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Liste os requisitos de ferramentas de desenvolvimento, usabilidade, desempenho, plataforma e hardware necessário com sua respectiva configuração (requisitos não funcionais):</w:t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Ferramentas de Desenvolvimento</w:t>
            </w:r>
            <w:r w:rsidDel="00000000" w:rsidR="00000000" w:rsidRPr="00000000">
              <w:rPr>
                <w:rtl w:val="0"/>
              </w:rPr>
              <w:t xml:space="preserve">: motores de jogos (Unity/Unreal Engine), linguagens compatíveis (C#, Python, ou JavaScript) e integração com bibliotecas de realidade virtual/aumentada.</w:t>
              <w:br w:type="textWrapping"/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  <w:t xml:space="preserve">: interface intuitiva, com navegação acessível para estudantes do Ensino Fundamental, incluindo ícones, tutoriais interativos e feedback visual/auditivo.</w:t>
              <w:br w:type="textWrapping"/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  <w:t xml:space="preserve">: carregamento rápido de ambientes, baixa latência em interações, suporte a múltiplos acessos simultâneos em rede escolar.</w:t>
              <w:br w:type="textWrapping"/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Plataforma</w:t>
            </w:r>
            <w:r w:rsidDel="00000000" w:rsidR="00000000" w:rsidRPr="00000000">
              <w:rPr>
                <w:rtl w:val="0"/>
              </w:rPr>
              <w:t xml:space="preserve">: compatibilidade com sistemas operacionais Windows, macOS e dispositivos móveis (Android/iOS).</w:t>
              <w:br w:type="textWrapping"/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Necessário</w:t>
            </w:r>
            <w:r w:rsidDel="00000000" w:rsidR="00000000" w:rsidRPr="00000000">
              <w:rPr>
                <w:rtl w:val="0"/>
              </w:rPr>
              <w:t xml:space="preserve">: computadores ou notebooks com mínimo de 8GB RAM, processador i5 ou equivalente, placa gráfica dedicada (NVIDIA GTX 1050 ou superior) e óculos de realidade virtual compatíveis (ex.: Meta Quest, HTC Vive).</w:t>
              <w:br w:type="textWrapping"/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Acessibilidade</w:t>
            </w:r>
            <w:r w:rsidDel="00000000" w:rsidR="00000000" w:rsidRPr="00000000">
              <w:rPr>
                <w:rtl w:val="0"/>
              </w:rPr>
              <w:t xml:space="preserve">: suporte a legendas, áudio descritivo e controles alternativos (teclado, mouse e controladores de VR).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Enumere as principais funções (requisitos funcionais) do aplicativo (no mínimo cinco)?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O usuário pode</w:t>
            </w:r>
            <w:r w:rsidDel="00000000" w:rsidR="00000000" w:rsidRPr="00000000">
              <w:rPr>
                <w:rtl w:val="0"/>
              </w:rPr>
              <w:t xml:space="preserve"> explorar um planisfério virtual em 3D, navegando entre diferentes países que já sediaram os Jogos Olímpicos.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O usuário pode</w:t>
            </w:r>
            <w:r w:rsidDel="00000000" w:rsidR="00000000" w:rsidRPr="00000000">
              <w:rPr>
                <w:rtl w:val="0"/>
              </w:rPr>
              <w:t xml:space="preserve"> acessar conteúdos multimídia (vídeos, imagens e textos) sobre a história, os esportes e a cultura olímpica de cada país.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O usuário pode</w:t>
            </w:r>
            <w:r w:rsidDel="00000000" w:rsidR="00000000" w:rsidRPr="00000000">
              <w:rPr>
                <w:rtl w:val="0"/>
              </w:rPr>
              <w:t xml:space="preserve"> participar de minijogos educativos relacionados às modalidades esportivas olímpicas.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O usuário pode</w:t>
            </w:r>
            <w:r w:rsidDel="00000000" w:rsidR="00000000" w:rsidRPr="00000000">
              <w:rPr>
                <w:rtl w:val="0"/>
              </w:rPr>
              <w:t xml:space="preserve"> realizar pesquisas guiadas no ambiente virtual, comparando dados históricos e esportivos.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O usuário pode</w:t>
            </w:r>
            <w:r w:rsidDel="00000000" w:rsidR="00000000" w:rsidRPr="00000000">
              <w:rPr>
                <w:rtl w:val="0"/>
              </w:rPr>
              <w:t xml:space="preserve"> registrar descobertas em um diário virtual, compartilhando com colegas e professores.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O usuário pode</w:t>
            </w:r>
            <w:r w:rsidDel="00000000" w:rsidR="00000000" w:rsidRPr="00000000">
              <w:rPr>
                <w:rtl w:val="0"/>
              </w:rPr>
              <w:t xml:space="preserve"> interagir com avatares de colegas em ambientes colaborativos no metaverso.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O usuário pode</w:t>
            </w:r>
            <w:r w:rsidDel="00000000" w:rsidR="00000000" w:rsidRPr="00000000">
              <w:rPr>
                <w:rtl w:val="0"/>
              </w:rPr>
              <w:t xml:space="preserve"> receber feedback automático (pontuação, medalhas digitais ou conquistas) conforme o progresso.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Desenhe e anexe as principais telas do aplicativo, associando-as aos requisitos funcionais: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747426" cy="2396301"/>
                  <wp:effectExtent b="0" l="0" r="0" t="0"/>
                  <wp:docPr descr="Mapa&#10;&#10;O conteúdo gerado por IA pode estar incorreto." id="1992280717" name="image1.jpg"/>
                  <a:graphic>
                    <a:graphicData uri="http://schemas.openxmlformats.org/drawingml/2006/picture">
                      <pic:pic>
                        <pic:nvPicPr>
                          <pic:cNvPr descr="Mapa&#10;&#10;O conteúdo gerado por IA pode estar incorreto." id="0" name="image1.jpg"/>
                          <pic:cNvPicPr preferRelativeResize="0"/>
                        </pic:nvPicPr>
                        <pic:blipFill>
                          <a:blip r:embed="rId7"/>
                          <a:srcRect b="14362" l="0" r="0" t="6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426" cy="23963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2499644" cy="1342582"/>
                  <wp:effectExtent b="0" l="0" r="0" t="0"/>
                  <wp:docPr descr="Diagrama&#10;&#10;O conteúdo gerado por IA pode estar incorreto." id="1992280719" name="image3.jpg"/>
                  <a:graphic>
                    <a:graphicData uri="http://schemas.openxmlformats.org/drawingml/2006/picture">
                      <pic:pic>
                        <pic:nvPicPr>
                          <pic:cNvPr descr="Diagrama&#10;&#10;O conteúdo gerado por IA pode estar incorreto."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644" cy="13425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751407" cy="1390102"/>
                  <wp:effectExtent b="0" l="0" r="0" t="0"/>
                  <wp:docPr id="1992280718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407" cy="13901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B9778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B9778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B9778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B9778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B9778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B9778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B9778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B97787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B97787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B97787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B97787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B97787"/>
    <w:rPr>
      <w:rFonts w:cstheme="majorBidi" w:eastAsiaTheme="majorEastAsia"/>
      <w:color w:val="272727" w:themeColor="text1" w:themeTint="0000D8"/>
    </w:rPr>
  </w:style>
  <w:style w:type="character" w:styleId="TtuloChar" w:customStyle="1">
    <w:name w:val="Título Char"/>
    <w:basedOn w:val="Fontepargpadro"/>
    <w:link w:val="Ttulo"/>
    <w:uiPriority w:val="10"/>
    <w:rsid w:val="00B9778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sid w:val="00B9778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B9778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B97787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B97787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B97787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B9778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97787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B97787"/>
    <w:rPr>
      <w:b w:val="1"/>
      <w:bCs w:val="1"/>
      <w:smallCaps w:val="1"/>
      <w:color w:val="0f4761" w:themeColor="accent1" w:themeShade="0000BF"/>
      <w:spacing w:val="5"/>
    </w:rPr>
  </w:style>
  <w:style w:type="table" w:styleId="Tabelacomgrade">
    <w:name w:val="Table Grid"/>
    <w:basedOn w:val="Tabelanormal"/>
    <w:uiPriority w:val="39"/>
    <w:rsid w:val="0082053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kXvtJqGWU4KB5/iXafKngVXfRw==">CgMxLjAyDmguc3JsODZicTBoYWU0OAByITFnanRtbHJRWmQxckU4RDFxX19rOHd2bVEtaTRjU3kzWA==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2025-09-10T22:33:00Z</dcterms:created>
  <dc:creator>Mauricio Capobianco Lopes</dc:creator>
</cp:coreProperties>
</file>