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710746C3" w:rsidR="00BB3651" w:rsidRDefault="00F81D48" w:rsidP="00F81D48">
      <w:pPr>
        <w:pStyle w:val="TF-TTULOTCC"/>
      </w:pPr>
      <w:r>
        <w:t>ANÁLISE DOS ALGORITMOS LSTM E GRU PARA A PREVISÃO DE VALOR DAS AÇÕES NA BOLSA DE VALORES BRASILEIRA</w:t>
      </w:r>
    </w:p>
    <w:p w14:paraId="6305AA89" w14:textId="64CE21D5" w:rsidR="00BB3651" w:rsidRDefault="005E4D96" w:rsidP="005E4D96">
      <w:pPr>
        <w:pStyle w:val="TF-AUTORES"/>
        <w:rPr>
          <w:b w:val="0"/>
          <w:lang w:val="pt-BR"/>
        </w:rPr>
      </w:pPr>
      <w:r>
        <w:rPr>
          <w:lang w:val="pt-BR"/>
        </w:rPr>
        <w:t>J</w:t>
      </w:r>
      <w:r w:rsidR="0046743D">
        <w:rPr>
          <w:lang w:val="pt-BR"/>
        </w:rPr>
        <w:t>eferson Bonecher</w:t>
      </w:r>
      <w:r w:rsidRPr="0039084B">
        <w:rPr>
          <w:lang w:val="pt-BR"/>
        </w:rPr>
        <w:t xml:space="preserve">, </w:t>
      </w:r>
      <w:r w:rsidR="00D8372E" w:rsidRPr="00D8372E">
        <w:rPr>
          <w:lang w:val="pt-BR"/>
        </w:rPr>
        <w:t>Dalton Solano dos Reis</w:t>
      </w:r>
      <w:r>
        <w:rPr>
          <w:lang w:val="pt-BR"/>
        </w:rPr>
        <w:t xml:space="preserve"> </w:t>
      </w:r>
      <w:r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17ED0459" w:rsidR="00EC5071" w:rsidRPr="00EC5071" w:rsidRDefault="00D8372E" w:rsidP="00EC5071">
      <w:pPr>
        <w:pStyle w:val="TF-EMAIL"/>
      </w:pPr>
      <w:r>
        <w:t>jefbonecher</w:t>
      </w:r>
      <w:r w:rsidR="00EC5071">
        <w:t>@furb.br</w:t>
      </w:r>
      <w:r w:rsidR="00EC5071" w:rsidRPr="00EC5071">
        <w:t xml:space="preserve">, </w:t>
      </w:r>
      <w:r>
        <w:t>dalton</w:t>
      </w:r>
      <w:r w:rsidR="00EC5071">
        <w:t>@furb.br</w:t>
      </w:r>
    </w:p>
    <w:p w14:paraId="0BBDE8E3" w14:textId="120F888A" w:rsidR="00F255FC" w:rsidRPr="005E4D96" w:rsidRDefault="005E4D96" w:rsidP="005E4D96">
      <w:pPr>
        <w:pStyle w:val="TF-RESUMO"/>
      </w:pPr>
      <w:r w:rsidRPr="005E4D96">
        <w:rPr>
          <w:b/>
        </w:rPr>
        <w:t>Resumo:</w:t>
      </w:r>
      <w:r>
        <w:t xml:space="preserve"> </w:t>
      </w:r>
      <w:r w:rsidR="00D8400F" w:rsidRPr="00D8400F">
        <w:t xml:space="preserve">Este estudo avalia o desempenho dos algoritmos </w:t>
      </w:r>
      <w:proofErr w:type="spellStart"/>
      <w:r w:rsidR="00D8400F" w:rsidRPr="00D8400F">
        <w:t>Long</w:t>
      </w:r>
      <w:proofErr w:type="spellEnd"/>
      <w:r w:rsidR="00D8400F" w:rsidRPr="00D8400F">
        <w:t xml:space="preserve"> Short-</w:t>
      </w:r>
      <w:proofErr w:type="spellStart"/>
      <w:r w:rsidR="00D8400F" w:rsidRPr="00D8400F">
        <w:t>Term</w:t>
      </w:r>
      <w:proofErr w:type="spellEnd"/>
      <w:r w:rsidR="00D8400F" w:rsidRPr="00D8400F">
        <w:t xml:space="preserve"> </w:t>
      </w:r>
      <w:proofErr w:type="spellStart"/>
      <w:r w:rsidR="00D8400F" w:rsidRPr="00D8400F">
        <w:t>Memory</w:t>
      </w:r>
      <w:proofErr w:type="spellEnd"/>
      <w:r w:rsidR="00D8400F" w:rsidRPr="00D8400F">
        <w:t xml:space="preserve"> (LSTM) e </w:t>
      </w:r>
      <w:proofErr w:type="spellStart"/>
      <w:r w:rsidR="00D8400F" w:rsidRPr="00D8400F">
        <w:t>Gated</w:t>
      </w:r>
      <w:proofErr w:type="spellEnd"/>
      <w:r w:rsidR="00D8400F" w:rsidRPr="00D8400F">
        <w:t xml:space="preserve"> </w:t>
      </w:r>
      <w:proofErr w:type="spellStart"/>
      <w:r w:rsidR="00D8400F" w:rsidRPr="00D8400F">
        <w:t>Recurrent</w:t>
      </w:r>
      <w:proofErr w:type="spellEnd"/>
      <w:r w:rsidR="00D8400F" w:rsidRPr="00D8400F">
        <w:t xml:space="preserve"> Unit (GRU) na previsão de preços de ações na bolsa de valores brasileira. Utilizando dados históricos de cinco empresas listadas na B3, aplicamos técnicas de análise técnica e redes neurais recorrentes para prever a direção dos preços dos ativos. Os resultados demonstraram que ambos os algoritmos são eficazes, com o modelo GRU se mostrando mais eficiente em termos computacionais e tempo de treinamento. As métricas estatísticas empregadas para avaliação incluíram </w:t>
      </w:r>
      <w:proofErr w:type="spellStart"/>
      <w:r w:rsidR="00D8400F" w:rsidRPr="00D8400F">
        <w:t>Mean</w:t>
      </w:r>
      <w:proofErr w:type="spellEnd"/>
      <w:r w:rsidR="00D8400F" w:rsidRPr="00D8400F">
        <w:t xml:space="preserve"> </w:t>
      </w:r>
      <w:proofErr w:type="spellStart"/>
      <w:r w:rsidR="00D8400F" w:rsidRPr="00D8400F">
        <w:t>Squared</w:t>
      </w:r>
      <w:proofErr w:type="spellEnd"/>
      <w:r w:rsidR="00D8400F" w:rsidRPr="00D8400F">
        <w:t xml:space="preserve"> </w:t>
      </w:r>
      <w:proofErr w:type="spellStart"/>
      <w:r w:rsidR="00D8400F" w:rsidRPr="00D8400F">
        <w:t>Error</w:t>
      </w:r>
      <w:proofErr w:type="spellEnd"/>
      <w:r w:rsidR="00D8400F" w:rsidRPr="00D8400F">
        <w:t xml:space="preserve"> (MSE), </w:t>
      </w:r>
      <w:proofErr w:type="spellStart"/>
      <w:r w:rsidR="00D8400F" w:rsidRPr="00D8400F">
        <w:t>Mean</w:t>
      </w:r>
      <w:proofErr w:type="spellEnd"/>
      <w:r w:rsidR="00D8400F" w:rsidRPr="00D8400F">
        <w:t xml:space="preserve"> Absolute </w:t>
      </w:r>
      <w:proofErr w:type="spellStart"/>
      <w:r w:rsidR="00D8400F" w:rsidRPr="00D8400F">
        <w:t>Error</w:t>
      </w:r>
      <w:proofErr w:type="spellEnd"/>
      <w:r w:rsidR="00D8400F" w:rsidRPr="00D8400F">
        <w:t xml:space="preserve"> (MAE), </w:t>
      </w:r>
      <w:proofErr w:type="spellStart"/>
      <w:r w:rsidR="00D8400F" w:rsidRPr="00D8400F">
        <w:t>Mean</w:t>
      </w:r>
      <w:proofErr w:type="spellEnd"/>
      <w:r w:rsidR="00D8400F" w:rsidRPr="00D8400F">
        <w:t xml:space="preserve"> Absolute </w:t>
      </w:r>
      <w:proofErr w:type="spellStart"/>
      <w:r w:rsidR="00D8400F" w:rsidRPr="00D8400F">
        <w:t>Percentage</w:t>
      </w:r>
      <w:proofErr w:type="spellEnd"/>
      <w:r w:rsidR="00D8400F" w:rsidRPr="00D8400F">
        <w:t xml:space="preserve"> </w:t>
      </w:r>
      <w:proofErr w:type="spellStart"/>
      <w:r w:rsidR="00D8400F" w:rsidRPr="00D8400F">
        <w:t>Error</w:t>
      </w:r>
      <w:proofErr w:type="spellEnd"/>
      <w:r w:rsidR="00D8400F" w:rsidRPr="00D8400F">
        <w:t xml:space="preserve"> (MAPE) e Root </w:t>
      </w:r>
      <w:proofErr w:type="spellStart"/>
      <w:r w:rsidR="00D8400F" w:rsidRPr="00D8400F">
        <w:t>Mean</w:t>
      </w:r>
      <w:proofErr w:type="spellEnd"/>
      <w:r w:rsidR="00D8400F" w:rsidRPr="00D8400F">
        <w:t xml:space="preserve"> </w:t>
      </w:r>
      <w:proofErr w:type="spellStart"/>
      <w:r w:rsidR="00D8400F" w:rsidRPr="00D8400F">
        <w:t>Squared</w:t>
      </w:r>
      <w:proofErr w:type="spellEnd"/>
      <w:r w:rsidR="00D8400F" w:rsidRPr="00D8400F">
        <w:t xml:space="preserve"> </w:t>
      </w:r>
      <w:proofErr w:type="spellStart"/>
      <w:r w:rsidR="00D8400F" w:rsidRPr="00D8400F">
        <w:t>Error</w:t>
      </w:r>
      <w:proofErr w:type="spellEnd"/>
      <w:r w:rsidR="00D8400F" w:rsidRPr="00D8400F">
        <w:t xml:space="preserve"> (RMSE). No modelo LSTM, a melhor precisão foi observada nas previsões das ações da VALE3, com 72%, enquanto a menor foi para MGLU3, com 21%. O modelo GRU apresentou a maior precisão de 69% também para VALE3, e a menor de 21% para MGLU3. Outras precisões incluíram 67% para CPLE6 e 68% para ITSA4 com LSTM, enquanto GRU obteve 65% para CPLE6 e 67% para ITSA4. Conclui-se que as redes neurais LSTM e GRU são ferramentas eficazes para a previsão de preços de ações na bolsa de valores brasileira, com o modelo GRU destacando-se por sua eficiência computacional e menor tempo de treinamento. Ambas as arquiteturas apresentam potenciais significativos para auxiliar a precisão das previsões financeiras, contribuindo para a tomada de decisões mais informadas no mercado de ações.</w:t>
      </w:r>
    </w:p>
    <w:p w14:paraId="0F9BF9BA" w14:textId="06421EE2" w:rsidR="00F255FC" w:rsidRPr="002879A7" w:rsidRDefault="00F255FC" w:rsidP="002879A7">
      <w:pPr>
        <w:pStyle w:val="TF-PALAVRASCHAVE"/>
      </w:pPr>
      <w:r w:rsidRPr="002879A7">
        <w:rPr>
          <w:b/>
        </w:rPr>
        <w:t>Palavras-chave</w:t>
      </w:r>
      <w:r w:rsidRPr="002879A7">
        <w:t>:</w:t>
      </w:r>
      <w:r w:rsidR="00F17157">
        <w:t xml:space="preserve"> Ações,</w:t>
      </w:r>
      <w:r w:rsidRPr="002879A7">
        <w:t xml:space="preserve"> </w:t>
      </w:r>
      <w:r w:rsidR="00F17157">
        <w:t>Análise Técnica, Bolsa de Valores, Redes Neurais, LSTM, GRU.</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76FDEDE6" w14:textId="78F5D871" w:rsidR="0002688B" w:rsidRDefault="0055573A" w:rsidP="00D804E0">
      <w:pPr>
        <w:pStyle w:val="TF-TEXTO"/>
      </w:pPr>
      <w:r>
        <w:t>A</w:t>
      </w:r>
      <w:r w:rsidR="005816A3">
        <w:t xml:space="preserve"> </w:t>
      </w:r>
      <w:r>
        <w:t xml:space="preserve">bolsa de valores é um ambiente centralizado e especializado voltado para negociações no mercado de capitais, onde empresas e </w:t>
      </w:r>
      <w:proofErr w:type="spellStart"/>
      <w:r>
        <w:t>empreendimentos</w:t>
      </w:r>
      <w:proofErr w:type="spellEnd"/>
      <w:r>
        <w:t xml:space="preserve"> ofertam seus títulos, ações e instrumentos financeiros com o objetivo de atrair investidores e agentes interessados (ALMEIDA, 2022). Essa plataforma de negociações permite às organizações captarem recursos para financiar projetos e expandir atividades, enquanto investidores individuais e institucionais buscam diversificar seus portfólios e obter retornos financeiros através da compra e venda desses ativos (CAPITALRESEARCH, 2019).</w:t>
      </w:r>
      <w:r w:rsidR="00D8400F">
        <w:t xml:space="preserve"> </w:t>
      </w:r>
    </w:p>
    <w:p w14:paraId="054F27D5" w14:textId="6156B408" w:rsidR="007F2BD8" w:rsidRDefault="007F2BD8" w:rsidP="00D804E0">
      <w:pPr>
        <w:pStyle w:val="TF-TEXTO"/>
      </w:pPr>
      <w:r>
        <w:t xml:space="preserve">Segundo Reis (2020), </w:t>
      </w:r>
      <w:r w:rsidRPr="007F2BD8">
        <w:t xml:space="preserve">para um investidor </w:t>
      </w:r>
      <w:r>
        <w:t>analisar</w:t>
      </w:r>
      <w:r w:rsidRPr="007F2BD8">
        <w:t xml:space="preserve"> ações, existem duas abordagens principais: a análise fundamentalista e a análise técnica. A análise fundamentalista foca na qualidade e no potencial de crescimento de longo prazo de uma empresa, avaliando detalhadamente seus aspectos financeiros, como lucratividade e fluxo de caixa, além de fatores como governança corporativa e cenário macroeconômico. Em contraste, a análise técnica, utiliza padrões gráficos e indicadores de mercado, como médias móveis e tendências de preços, para identificar os momentos ideais de compra e venda, atraindo investidores interessados em aproveitar as variações de curto prazo do mercado. Cada método oferece perspectivas distintas, sendo a escolha dependente dos objetivos e do perfil de risco do investidor</w:t>
      </w:r>
      <w:r>
        <w:t>.</w:t>
      </w:r>
    </w:p>
    <w:p w14:paraId="7F6FC974" w14:textId="62B861E2" w:rsidR="00372C7F" w:rsidRDefault="007F2BD8" w:rsidP="00D804E0">
      <w:pPr>
        <w:pStyle w:val="TF-TEXTO"/>
      </w:pPr>
      <w:r>
        <w:t xml:space="preserve">Neste trabalho </w:t>
      </w:r>
      <w:r w:rsidR="00CA03EE">
        <w:t xml:space="preserve">é </w:t>
      </w:r>
      <w:r>
        <w:t>empregad</w:t>
      </w:r>
      <w:r w:rsidR="00CA03EE">
        <w:t>a</w:t>
      </w:r>
      <w:r>
        <w:t xml:space="preserve"> </w:t>
      </w:r>
      <w:r w:rsidR="00372C7F" w:rsidRPr="00372C7F">
        <w:t>a Análise Técnica</w:t>
      </w:r>
      <w:r>
        <w:t>, que s</w:t>
      </w:r>
      <w:r w:rsidRPr="00372C7F">
        <w:t xml:space="preserve">egundo Pinto (2020), </w:t>
      </w:r>
      <w:r w:rsidR="00CA03EE">
        <w:t xml:space="preserve">que </w:t>
      </w:r>
      <w:r w:rsidRPr="00372C7F">
        <w:t>é</w:t>
      </w:r>
      <w:r w:rsidR="00372C7F" w:rsidRPr="00372C7F">
        <w:t xml:space="preserve"> muito utilizada por investidores e profissionais do mercado financeiro para prever a direção dos preços de determinados ativos financeiros, com base na análise de gráficos que mostram a movimentação desses ativos ao longo do tempo. Por meio desta análise, busca-se identificar padrões e tendências que possam indicar movimentos futuros e assim, tomar decisões de "entrada" e "saída" com base nessas informações. A Análise Técnica é especialmente útil para operações de curto prazo na Bolsa de Valores, já que permite tomar decisões rápidas que podem resultar em lucro ou prejuízo em questão de minutos ou segundos, a depender da volatilidade do ativo em questão.</w:t>
      </w:r>
    </w:p>
    <w:p w14:paraId="25B786AF" w14:textId="664DCE14" w:rsidR="00372C7F" w:rsidRDefault="00372C7F" w:rsidP="00D804E0">
      <w:pPr>
        <w:pStyle w:val="TF-TEXTO"/>
      </w:pPr>
      <w:r>
        <w:t>No campo da Análise Técnica, os algoritmos de Machine Learning, incluindo Redes Neurais (RN), têm ganhado cada vez mais espaço devido à sua capacidade de processar e analisar grandes volumes de dados em tempo real (XP EDUCATION, 2023). As</w:t>
      </w:r>
      <w:r w:rsidR="001607C9">
        <w:t xml:space="preserve"> </w:t>
      </w:r>
      <w:r w:rsidR="001607C9" w:rsidRPr="00B157F8">
        <w:t xml:space="preserve">Redes Neurais </w:t>
      </w:r>
      <w:r w:rsidR="001607C9">
        <w:t xml:space="preserve">Recorrentes </w:t>
      </w:r>
      <w:r w:rsidR="00CA03EE">
        <w:t>(</w:t>
      </w:r>
      <w:r>
        <w:t>RNR</w:t>
      </w:r>
      <w:r w:rsidR="001607C9">
        <w:t>)</w:t>
      </w:r>
      <w:r>
        <w:t xml:space="preserve"> são particularmente eficazes na análise de sequências temporais, como os dados de mercado financeiro, já que possuem a habilidade de capturar dependências temporais de longo prazo. Essa abordagem permite que investidores e </w:t>
      </w:r>
      <w:proofErr w:type="spellStart"/>
      <w:r w:rsidRPr="005A1E23">
        <w:rPr>
          <w:i/>
          <w:iCs/>
        </w:rPr>
        <w:t>traders</w:t>
      </w:r>
      <w:proofErr w:type="spellEnd"/>
      <w:r>
        <w:t xml:space="preserve"> identifiquem padrões e tendências nos mercados financeiros, auxiliando na tomada de decisões e potencialmente melhorando os resultados de suas operações (MATSUMOTO, 2019).</w:t>
      </w:r>
    </w:p>
    <w:p w14:paraId="5877E92B" w14:textId="6F44767F" w:rsidR="0056719A" w:rsidRDefault="003346B6" w:rsidP="00C21514">
      <w:pPr>
        <w:pStyle w:val="TF-TEXTO"/>
      </w:pPr>
      <w:bookmarkStart w:id="9" w:name="_Hlk151964101"/>
      <w:r w:rsidRPr="003346B6">
        <w:t xml:space="preserve">Nesse sentido, o presente trabalho tem como objetivo determinar qual conjunto de variáveis, aliado às redes neurais recorrentes </w:t>
      </w:r>
      <w:proofErr w:type="spellStart"/>
      <w:r w:rsidRPr="003346B6">
        <w:t>Gated</w:t>
      </w:r>
      <w:proofErr w:type="spellEnd"/>
      <w:r w:rsidRPr="003346B6">
        <w:t xml:space="preserve"> </w:t>
      </w:r>
      <w:proofErr w:type="spellStart"/>
      <w:r w:rsidRPr="003346B6">
        <w:t>Recurrent</w:t>
      </w:r>
      <w:proofErr w:type="spellEnd"/>
      <w:r w:rsidRPr="003346B6">
        <w:t xml:space="preserve"> Unit (GRU) e </w:t>
      </w:r>
      <w:proofErr w:type="spellStart"/>
      <w:r w:rsidRPr="003346B6">
        <w:t>Long</w:t>
      </w:r>
      <w:proofErr w:type="spellEnd"/>
      <w:r w:rsidRPr="003346B6">
        <w:t xml:space="preserve"> Short-</w:t>
      </w:r>
      <w:proofErr w:type="spellStart"/>
      <w:r w:rsidRPr="003346B6">
        <w:t>Term</w:t>
      </w:r>
      <w:proofErr w:type="spellEnd"/>
      <w:r w:rsidRPr="003346B6">
        <w:t xml:space="preserve"> </w:t>
      </w:r>
      <w:proofErr w:type="spellStart"/>
      <w:r w:rsidRPr="003346B6">
        <w:t>Memory</w:t>
      </w:r>
      <w:proofErr w:type="spellEnd"/>
      <w:r w:rsidRPr="003346B6">
        <w:t xml:space="preserve"> (LSTM), apresenta a melhor previsão de </w:t>
      </w:r>
      <w:r w:rsidRPr="003346B6">
        <w:lastRenderedPageBreak/>
        <w:t>valores de ações na bolsa de valores brasileira. Para tanto, serão utilizados dados históricos de empresas envolvidas na B3 (bolsa de valores brasileira, sediada na cidade de São Paulo).</w:t>
      </w:r>
      <w:r>
        <w:t xml:space="preserve"> </w:t>
      </w:r>
      <w:r w:rsidRPr="003346B6">
        <w:t>Os objetivos específicos são: (i</w:t>
      </w:r>
      <w:r>
        <w:t>) p</w:t>
      </w:r>
      <w:r w:rsidRPr="003346B6">
        <w:t xml:space="preserve">rever a direção do movimento dos ativos, para os próximos 5 dias, das empresas </w:t>
      </w:r>
      <w:r w:rsidR="006602AB">
        <w:t>Itausa</w:t>
      </w:r>
      <w:r w:rsidRPr="003346B6">
        <w:t xml:space="preserve">, Petrobras, Copel, Vale e Magazine Luiza, </w:t>
      </w:r>
      <w:r>
        <w:t>listada</w:t>
      </w:r>
      <w:r w:rsidRPr="003346B6">
        <w:t xml:space="preserve"> na bolsa de valores brasileira</w:t>
      </w:r>
      <w:r>
        <w:t>; (</w:t>
      </w:r>
      <w:proofErr w:type="spellStart"/>
      <w:r>
        <w:t>ii</w:t>
      </w:r>
      <w:proofErr w:type="spellEnd"/>
      <w:r>
        <w:t xml:space="preserve">) avaliar o desempenho dos algoritmos GRU e LSTM utilizando métricas estatísticas como acurácia,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(MSE), </w:t>
      </w:r>
      <w:proofErr w:type="spellStart"/>
      <w:r>
        <w:t>Mean</w:t>
      </w:r>
      <w:proofErr w:type="spellEnd"/>
      <w:r>
        <w:t xml:space="preserve"> Absolute </w:t>
      </w:r>
      <w:proofErr w:type="spellStart"/>
      <w:r>
        <w:t>Error</w:t>
      </w:r>
      <w:proofErr w:type="spellEnd"/>
      <w:r>
        <w:t xml:space="preserve"> (MAE), </w:t>
      </w:r>
      <w:proofErr w:type="spellStart"/>
      <w:r>
        <w:t>Mean</w:t>
      </w:r>
      <w:proofErr w:type="spellEnd"/>
      <w:r>
        <w:t xml:space="preserve"> Absolute </w:t>
      </w:r>
      <w:proofErr w:type="spellStart"/>
      <w:r>
        <w:t>Percentage</w:t>
      </w:r>
      <w:proofErr w:type="spellEnd"/>
      <w:r>
        <w:t xml:space="preserve"> </w:t>
      </w:r>
      <w:proofErr w:type="spellStart"/>
      <w:r>
        <w:t>Error</w:t>
      </w:r>
      <w:proofErr w:type="spellEnd"/>
      <w:r>
        <w:t xml:space="preserve"> (MAPE) e Root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(RMSE)</w:t>
      </w:r>
    </w:p>
    <w:bookmarkEnd w:id="9"/>
    <w:p w14:paraId="15162A5F" w14:textId="03BD5F91" w:rsidR="007F3CFA" w:rsidRDefault="007F3CFA" w:rsidP="00C9602E">
      <w:pPr>
        <w:pStyle w:val="TF-TEXTO"/>
        <w:ind w:firstLine="0"/>
      </w:pPr>
    </w:p>
    <w:p w14:paraId="0E64294D" w14:textId="77777777" w:rsidR="00F255FC" w:rsidRDefault="00F255FC" w:rsidP="00C211BE">
      <w:pPr>
        <w:pStyle w:val="Ttulo1"/>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t>FUNDAMENTAÇÃO TEÓRICA</w:t>
      </w:r>
      <w:bookmarkEnd w:id="10"/>
      <w:bookmarkEnd w:id="11"/>
      <w:bookmarkEnd w:id="12"/>
      <w:bookmarkEnd w:id="13"/>
      <w:bookmarkEnd w:id="14"/>
      <w:bookmarkEnd w:id="15"/>
      <w:bookmarkEnd w:id="16"/>
    </w:p>
    <w:p w14:paraId="33911796" w14:textId="56900B6B" w:rsidR="00CA3B74" w:rsidRDefault="00CA03EE" w:rsidP="001B2F1E">
      <w:pPr>
        <w:pStyle w:val="TF-TEXTO"/>
      </w:pPr>
      <w:r>
        <w:t>Nesta seção</w:t>
      </w:r>
      <w:r w:rsidR="00EE3461" w:rsidRPr="00EE3461">
        <w:t>, são apresentados os principais assuntos que fundamentam e constroem as propostas deste estudo, envolvendo análise técnica e redes neurais, assim como os trabalhos correlatos que amparam as escolhas para a construção d</w:t>
      </w:r>
      <w:r w:rsidR="00EE3461">
        <w:t>este</w:t>
      </w:r>
      <w:r w:rsidR="00EE3461" w:rsidRPr="00EE3461">
        <w:t xml:space="preserve"> artefato de software.</w:t>
      </w:r>
    </w:p>
    <w:p w14:paraId="60429A33" w14:textId="17FA7458" w:rsidR="00CA3B74" w:rsidRDefault="00721541" w:rsidP="00CA3B74">
      <w:pPr>
        <w:pStyle w:val="Ttulo2"/>
      </w:pPr>
      <w:r>
        <w:t>ANÁLISE TÉCNICA</w:t>
      </w:r>
    </w:p>
    <w:p w14:paraId="65941F5E" w14:textId="77777777" w:rsidR="00E33B37" w:rsidRDefault="00E33B37" w:rsidP="00E33B37">
      <w:pPr>
        <w:pStyle w:val="TF-TEXTO"/>
      </w:pPr>
      <w:r>
        <w:t xml:space="preserve">A Análise Técnica, também referida como Análise Gráfica, é uma técnica amplamente utilizada por </w:t>
      </w:r>
      <w:proofErr w:type="spellStart"/>
      <w:r w:rsidRPr="005A1E23">
        <w:rPr>
          <w:i/>
          <w:iCs/>
        </w:rPr>
        <w:t>traders</w:t>
      </w:r>
      <w:proofErr w:type="spellEnd"/>
      <w:r>
        <w:t xml:space="preserve"> para identificar oportunidades lucrativas no mercado de ações, especialmente em operações de curto e curtíssimo prazo, como Day Trade e Swing Trade (MODALMAIS, 2023). Esta metodologia concentra-se no estudo das variações de preços de ativos financeiros, principalmente por meio de gráficos, analisando padrões históricos de preços para antecipar movimentos futuros. Sua simplicidade e flexibilidade são características que a destacam, tornando-a uma abordagem popular e acessível para iniciantes no mundo </w:t>
      </w:r>
      <w:proofErr w:type="gramStart"/>
      <w:r>
        <w:t xml:space="preserve">do </w:t>
      </w:r>
      <w:r w:rsidRPr="005A1E23">
        <w:rPr>
          <w:i/>
          <w:iCs/>
        </w:rPr>
        <w:t>trading</w:t>
      </w:r>
      <w:proofErr w:type="gramEnd"/>
      <w:r>
        <w:t xml:space="preserve"> (PINHEIRO, 2020). </w:t>
      </w:r>
    </w:p>
    <w:p w14:paraId="7E8439A7" w14:textId="28E9A105" w:rsidR="00E33B37" w:rsidRDefault="00E33B37" w:rsidP="00E33B37">
      <w:pPr>
        <w:pStyle w:val="TF-TEXTO"/>
      </w:pPr>
      <w:r>
        <w:t xml:space="preserve">No centro da Análise Técnica estão os gráficos, que representam visualmente a evolução dos preços ao longo do tempo. Existem diferentes tipos de gráficos, como os de linhas, barras e </w:t>
      </w:r>
      <w:proofErr w:type="spellStart"/>
      <w:r w:rsidRPr="005A1E23">
        <w:rPr>
          <w:i/>
          <w:iCs/>
        </w:rPr>
        <w:t>candlesticks</w:t>
      </w:r>
      <w:proofErr w:type="spellEnd"/>
      <w:r>
        <w:t>, cada um fornecendo informações específicas sobre os preços de abertura, fechamento, máximas e mínimas em determinados períodos (</w:t>
      </w:r>
      <w:r w:rsidR="005F7F14">
        <w:t>FERNANDES</w:t>
      </w:r>
      <w:r w:rsidR="00124402">
        <w:t>;</w:t>
      </w:r>
      <w:r w:rsidR="005F7F14">
        <w:t xml:space="preserve"> HAMBERGER</w:t>
      </w:r>
      <w:r w:rsidR="00124402">
        <w:t>;</w:t>
      </w:r>
      <w:r w:rsidR="005F7F14">
        <w:t xml:space="preserve"> VALLE, 2015</w:t>
      </w:r>
      <w:r>
        <w:t>). A interpretação desses padrões formados pelos gráficos é usada para identificar oportunidades de negociação.</w:t>
      </w:r>
    </w:p>
    <w:p w14:paraId="31A4BA13" w14:textId="4404E24C" w:rsidR="00E33B37" w:rsidRDefault="00E33B37" w:rsidP="00E33B37">
      <w:pPr>
        <w:pStyle w:val="TF-TEXTO"/>
      </w:pPr>
      <w:r>
        <w:t xml:space="preserve">Dentro desse contexto, surgem conceitos fundamentais como tendências, que são padrões de movimento dos preços (alta, baixa ou lateral), e suportes e resistências, níveis onde os preços frequentemente reagem, revertendo suas direções. Além disso, a Análise Técnica utiliza indicadores matemáticos, como médias móveis, RSI, MACD e Bandas de </w:t>
      </w:r>
      <w:proofErr w:type="spellStart"/>
      <w:r>
        <w:t>Bollinger</w:t>
      </w:r>
      <w:proofErr w:type="spellEnd"/>
      <w:r>
        <w:t>, para auxiliar na identificação de sinais de compra e venda (</w:t>
      </w:r>
      <w:r w:rsidR="001E36FE" w:rsidRPr="00F075D6">
        <w:t>G</w:t>
      </w:r>
      <w:r w:rsidR="001E36FE">
        <w:t>OULÃO</w:t>
      </w:r>
      <w:r>
        <w:t>, 2016).</w:t>
      </w:r>
    </w:p>
    <w:p w14:paraId="1EA9A476" w14:textId="77777777" w:rsidR="00E33B37" w:rsidRDefault="00E33B37" w:rsidP="00E33B37">
      <w:pPr>
        <w:pStyle w:val="TF-TEXTO"/>
      </w:pPr>
      <w:r>
        <w:t>A psicologia do mercado também deve ser considerada na Análise Técnica. Os padrões e movimentos observados nos gráficos refletem as emoções e comportamentos dos participantes do mercado, como ganância, medo, euforia e complacência. Compreender esses aspectos é essencial para interpretar corretamente os movimentos dos preços.</w:t>
      </w:r>
    </w:p>
    <w:p w14:paraId="6D1703FA" w14:textId="77777777" w:rsidR="00E33B37" w:rsidRDefault="00E33B37" w:rsidP="00E33B37">
      <w:pPr>
        <w:pStyle w:val="TF-TEXTO"/>
      </w:pPr>
      <w:r>
        <w:t>Essa técnica é amplamente aplicada em estratégias como Day Trade, que consiste em operações iniciadas e encerradas no mesmo dia para lucrar com pequenas variações de preço, e Swing Trade, que busca capturar movimentos maiores ao longo de dias ou semanas (MARTINS, 2012). Além disso, investidores de longo prazo também utilizam a Análise Técnica para identificar momentos oportunos de entrada em ativos.</w:t>
      </w:r>
    </w:p>
    <w:p w14:paraId="5A723811" w14:textId="77777777" w:rsidR="00E33B37" w:rsidRDefault="00E33B37" w:rsidP="00E33B37">
      <w:pPr>
        <w:pStyle w:val="TF-TEXTO"/>
      </w:pPr>
      <w:r>
        <w:t xml:space="preserve">Apesar de suas vantagens, a Análise Técnica possui limitações. A interpretação dos gráficos e indicadores pode variar entre </w:t>
      </w:r>
      <w:proofErr w:type="spellStart"/>
      <w:r w:rsidRPr="005A1E23">
        <w:rPr>
          <w:i/>
          <w:iCs/>
        </w:rPr>
        <w:t>traders</w:t>
      </w:r>
      <w:proofErr w:type="spellEnd"/>
      <w:r>
        <w:t>, levando a diferentes decisões e resultados. Além disso, eventos inesperados ou notícias podem influenciar drasticamente os preços, desafiando as previsões feitas pela análise técnica. Portanto, é essencial complementar essa abordagem com outras formas de análise e estar ciente dos riscos inerentes ao mercado financeiro.</w:t>
      </w:r>
    </w:p>
    <w:p w14:paraId="6ADDD038" w14:textId="499541D9" w:rsidR="00E33B37" w:rsidRDefault="00E33B37" w:rsidP="00E33B37">
      <w:pPr>
        <w:pStyle w:val="TF-TEXTO"/>
        <w:ind w:firstLine="0"/>
      </w:pPr>
      <w:r>
        <w:t>2.1.2</w:t>
      </w:r>
      <w:r>
        <w:tab/>
        <w:t xml:space="preserve">REDES NEURAIS </w:t>
      </w:r>
    </w:p>
    <w:p w14:paraId="5A89F1B3" w14:textId="2A878106" w:rsidR="00E33B37" w:rsidRDefault="00E33B37" w:rsidP="00E33B37">
      <w:pPr>
        <w:pStyle w:val="TF-TEXTO"/>
      </w:pPr>
      <w:r>
        <w:t>Mittal, em 20</w:t>
      </w:r>
      <w:r w:rsidR="00AF26B4">
        <w:t>1</w:t>
      </w:r>
      <w:r>
        <w:t>9, descreveu as redes neurais como sistemas algorítmicos que se assemelham ao funcionamento cerebral humano, com a capacidade de identificar padrões. Estas redes processam dados sensoriais, classificando ou agrupando informações não estruturadas, tais como imagens, sons, textos ou dados temporais, convertidos em vetores numéricos. Eles consistem em numerosos neurônios artificiais interligados, atuando em conjunto para resolver problemas específicos. A estrutura das redes neurais é caracterizada por múltiplas camadas de interferência que operam paralelamente, onde cada camada subsequente processa as saídas da camada anterior, semelhante ao modo como os neurônios humanos processam informações visuais.</w:t>
      </w:r>
    </w:p>
    <w:p w14:paraId="790A3584" w14:textId="23B84253" w:rsidR="00E33B37" w:rsidRDefault="00E33B37" w:rsidP="00E33B37">
      <w:pPr>
        <w:pStyle w:val="TF-TEXTO"/>
      </w:pPr>
      <w:r>
        <w:tab/>
        <w:t xml:space="preserve">Essa estrutura, proposta por autores como </w:t>
      </w:r>
      <w:proofErr w:type="spellStart"/>
      <w:r>
        <w:t>Rumelhart</w:t>
      </w:r>
      <w:proofErr w:type="spellEnd"/>
      <w:r>
        <w:t xml:space="preserve">, </w:t>
      </w:r>
      <w:proofErr w:type="spellStart"/>
      <w:r>
        <w:t>Hinton</w:t>
      </w:r>
      <w:proofErr w:type="spellEnd"/>
      <w:r>
        <w:t xml:space="preserve"> e Williams (19</w:t>
      </w:r>
      <w:r w:rsidR="0005347D">
        <w:t>86</w:t>
      </w:r>
      <w:r>
        <w:t>), em seu trabalho seminal sobre o aprendizado por retropropagação, permite que as</w:t>
      </w:r>
      <w:r w:rsidR="001607C9">
        <w:t xml:space="preserve"> Redes Neurais (</w:t>
      </w:r>
      <w:r>
        <w:t>RN</w:t>
      </w:r>
      <w:r w:rsidR="001607C9">
        <w:t>)</w:t>
      </w:r>
      <w:r>
        <w:t xml:space="preserve"> processem informações, capturando padrões e características dos dados de entrada. Cada neurônio em uma RN é conectado a neurônios das camadas anteriores e seguintes por meio de conexões que têm pesos associados. Esses pesos determinam a influência e a importância das entradas para o neurônio seguinte. Durante o treinamento, as RN ajustam esses pesos com base nos dados fornecidos, utilizando algoritmos de aprendizado, como a retropropagação do erro, para minimizar a diferença entre as previsões da rede e os resultados desejados.</w:t>
      </w:r>
    </w:p>
    <w:p w14:paraId="7242E484" w14:textId="0FBA2915" w:rsidR="00E33B37" w:rsidRDefault="00E33B37" w:rsidP="00E33B37">
      <w:pPr>
        <w:pStyle w:val="TF-TEXTO"/>
      </w:pPr>
      <w:r>
        <w:lastRenderedPageBreak/>
        <w:t xml:space="preserve">O funcionamento das RN é baseado no processamento paralelo de informações através dos neurônios, onde cada neurônio aplica uma função de ativação para calcular a saída com base nas entradas e nos pesos associados a essas entradas. Essas funções podem variar, sendo algumas das mais comuns a função sigmoide, a função </w:t>
      </w:r>
      <w:proofErr w:type="spellStart"/>
      <w:r>
        <w:t>ReLU</w:t>
      </w:r>
      <w:proofErr w:type="spellEnd"/>
      <w:r>
        <w:t xml:space="preserve"> (</w:t>
      </w:r>
      <w:proofErr w:type="spellStart"/>
      <w:r>
        <w:t>Rectified</w:t>
      </w:r>
      <w:proofErr w:type="spellEnd"/>
      <w:r>
        <w:t xml:space="preserve"> Linear Unit) e a função tangente hiperbólica, cada uma com suas características específicas em termos de comportamento e aplicabilidade (FALCÃO, 2019).</w:t>
      </w:r>
    </w:p>
    <w:p w14:paraId="094513B1" w14:textId="43A2EF17" w:rsidR="00E33B37" w:rsidRDefault="00E33B37" w:rsidP="00E33B37">
      <w:pPr>
        <w:pStyle w:val="TF-TEXTO"/>
      </w:pPr>
      <w:r>
        <w:t xml:space="preserve">Um aspecto notável das RN é sua capacidade de aprender a partir dos dados. Esse aprendizado se dá por meio de repetidas exposições a conjuntos de dados, ajustando os pesos das conexões entre os neurônios para melhor se adaptar aos padrões presentes nos dados (FALCÃO, 2019). Esse processo de aprendizagem permite que as </w:t>
      </w:r>
      <w:proofErr w:type="spellStart"/>
      <w:r>
        <w:t>RNAs</w:t>
      </w:r>
      <w:proofErr w:type="spellEnd"/>
      <w:r>
        <w:t xml:space="preserve"> realizem uma ampla gama de tarefas, como reconhecimento de padrões, classificação, previsão e até mesmo a geração de novos dados, dependendo da arquitetura e do treinamento da rede.</w:t>
      </w:r>
    </w:p>
    <w:p w14:paraId="3F0659C0" w14:textId="014BB640" w:rsidR="00E33B37" w:rsidRDefault="00E33B37" w:rsidP="00E33B37">
      <w:pPr>
        <w:pStyle w:val="TF-TEXTO"/>
        <w:ind w:firstLine="0"/>
        <w:jc w:val="left"/>
      </w:pPr>
      <w:r>
        <w:t>2.1.2</w:t>
      </w:r>
      <w:r>
        <w:tab/>
        <w:t xml:space="preserve">REDES NEURAIS </w:t>
      </w:r>
      <w:r w:rsidR="00C96F81">
        <w:t>RECORRENTES</w:t>
      </w:r>
    </w:p>
    <w:p w14:paraId="71ADE17B" w14:textId="509B6521" w:rsidR="00E33B37" w:rsidRDefault="00E33B37" w:rsidP="00E33B37">
      <w:pPr>
        <w:pStyle w:val="TF-TEXTO"/>
      </w:pPr>
      <w:r>
        <w:t>As Redes Neurais Recorrentes (RN</w:t>
      </w:r>
      <w:r w:rsidR="001607C9">
        <w:t>R</w:t>
      </w:r>
      <w:r>
        <w:t xml:space="preserve">) são uma classe especial de redes neurais que têm a capacidade de processar sequências de dados, sendo aplicadas em tarefas que envolvem informações com dependências temporais, como análise de séries temporais, processamento de linguagem natural e reconhecimento de fala. Uma das principais características das </w:t>
      </w:r>
      <w:r w:rsidR="001607C9">
        <w:t xml:space="preserve">RNR </w:t>
      </w:r>
      <w:r>
        <w:t xml:space="preserve">é a presença de </w:t>
      </w:r>
      <w:r w:rsidRPr="005A1E23">
        <w:rPr>
          <w:i/>
          <w:iCs/>
        </w:rPr>
        <w:t>loops</w:t>
      </w:r>
      <w:r>
        <w:t xml:space="preserve"> em sua estrutura, permitindo que informações sejam persistidas e retroalimentadas na rede, tornando-as capazes de lidar com dados sequenciais (</w:t>
      </w:r>
      <w:r w:rsidR="00066D15">
        <w:t>FREIRE; MENEZES JR; BARRETO, 2009</w:t>
      </w:r>
      <w:r>
        <w:t>).</w:t>
      </w:r>
    </w:p>
    <w:p w14:paraId="36B01782" w14:textId="0FDB16E6" w:rsidR="00E33B37" w:rsidRDefault="00E33B37" w:rsidP="00E33B37">
      <w:pPr>
        <w:pStyle w:val="TF-TEXTO"/>
      </w:pPr>
      <w:r>
        <w:t xml:space="preserve">A estrutura das </w:t>
      </w:r>
      <w:r w:rsidR="001607C9">
        <w:t xml:space="preserve">RNR </w:t>
      </w:r>
      <w:r>
        <w:t xml:space="preserve">inclui neurônios que mantêm um estado interno, permitindo que informações de entradas anteriores influenciem nas saídas atuais. Isso as torna especialmente eficazes no processamento de sequências de dados de comprimento variável. No entanto, </w:t>
      </w:r>
      <w:r w:rsidR="001607C9">
        <w:t xml:space="preserve">RNR </w:t>
      </w:r>
      <w:r>
        <w:t>tradicionais enfrentam desafios com problemas de desvanecimento ou explosão do gradiente, dificultando a retenção de informações relevantes em sequências muito longas (NELSON, 2017).</w:t>
      </w:r>
    </w:p>
    <w:p w14:paraId="591CF6B7" w14:textId="7C8211B9" w:rsidR="00E33B37" w:rsidRDefault="00E33B37" w:rsidP="00E33B37">
      <w:pPr>
        <w:pStyle w:val="TF-TEXTO"/>
      </w:pPr>
      <w:r>
        <w:t xml:space="preserve">Para mitigar esse problema, foram desenvolvidas variantes mais avançadas de </w:t>
      </w:r>
      <w:r w:rsidR="001607C9">
        <w:t>RNR</w:t>
      </w:r>
      <w:r>
        <w:t xml:space="preserve">, como </w:t>
      </w:r>
      <w:proofErr w:type="spellStart"/>
      <w:r>
        <w:t>Long</w:t>
      </w:r>
      <w:proofErr w:type="spellEnd"/>
      <w:r>
        <w:t xml:space="preserve"> Short-</w:t>
      </w:r>
      <w:proofErr w:type="spellStart"/>
      <w:r>
        <w:t>Term</w:t>
      </w:r>
      <w:proofErr w:type="spellEnd"/>
      <w:r>
        <w:t xml:space="preserve"> </w:t>
      </w:r>
      <w:proofErr w:type="spellStart"/>
      <w:r>
        <w:t>Memory</w:t>
      </w:r>
      <w:proofErr w:type="spellEnd"/>
      <w:r>
        <w:t xml:space="preserve"> (LSTM) e </w:t>
      </w:r>
      <w:proofErr w:type="spellStart"/>
      <w:r>
        <w:t>Gated</w:t>
      </w:r>
      <w:proofErr w:type="spellEnd"/>
      <w:r>
        <w:t xml:space="preserve"> </w:t>
      </w:r>
      <w:proofErr w:type="spellStart"/>
      <w:r>
        <w:t>Recurrent</w:t>
      </w:r>
      <w:proofErr w:type="spellEnd"/>
      <w:r>
        <w:t xml:space="preserve"> Unit (GRU) (ARUNKUMAR, 2021). Essas arquiteturas utilizam mecanismos de portas que regulam o fluxo de informações na rede, permitindo um melhor controle sobre o fluxo de gradientes e, consequentemente, a retenção de informações relevantes por períodos mais longos. As </w:t>
      </w:r>
      <w:r w:rsidR="001607C9">
        <w:t xml:space="preserve">RNR </w:t>
      </w:r>
      <w:r>
        <w:t>têm aplicações diversas, incluindo tradução automática, geração de texto, análise de sentimentos em textos, previsão de séries temporais e reconhecimento de voz. Sua capacidade de lidar com contextos temporais complexos as torna extremamente úteis em problemas nos quais a ordem e o contexto dos dados são cruciais para a tomada de decisões ou inferências.</w:t>
      </w:r>
    </w:p>
    <w:p w14:paraId="6FF30AF9" w14:textId="2D4873CF" w:rsidR="00E33B37" w:rsidRDefault="00E33B37" w:rsidP="00E33B37">
      <w:pPr>
        <w:pStyle w:val="TF-TEXTO"/>
      </w:pPr>
      <w:r>
        <w:t xml:space="preserve">As Redes Neurais de Longa Memória Recorrente (LSTM - </w:t>
      </w:r>
      <w:proofErr w:type="spellStart"/>
      <w:r>
        <w:t>Long</w:t>
      </w:r>
      <w:proofErr w:type="spellEnd"/>
      <w:r>
        <w:t xml:space="preserve"> Short-</w:t>
      </w:r>
      <w:proofErr w:type="spellStart"/>
      <w:r>
        <w:t>Term</w:t>
      </w:r>
      <w:proofErr w:type="spellEnd"/>
      <w:r>
        <w:t xml:space="preserve"> </w:t>
      </w:r>
      <w:proofErr w:type="spellStart"/>
      <w:r>
        <w:t>Memory</w:t>
      </w:r>
      <w:proofErr w:type="spellEnd"/>
      <w:r>
        <w:t>) são uma variação avançada das Redes Neurais Recorrentes (</w:t>
      </w:r>
      <w:r w:rsidR="001607C9">
        <w:t>RNR</w:t>
      </w:r>
      <w:r>
        <w:t xml:space="preserve">). Elas foram projetadas para superar as limitações das </w:t>
      </w:r>
      <w:r w:rsidR="001607C9">
        <w:t xml:space="preserve">RNR </w:t>
      </w:r>
      <w:r>
        <w:t xml:space="preserve">tradicionais no processamento de sequências de dados de comprimento longo, ao lidar de forma mais eficaz com o problema do gradiente desvanecente e explosivo. As LSTM foram introduzidas por Sepp </w:t>
      </w:r>
      <w:proofErr w:type="spellStart"/>
      <w:r>
        <w:t>Hochreiter</w:t>
      </w:r>
      <w:proofErr w:type="spellEnd"/>
      <w:r>
        <w:t xml:space="preserve"> e Jürgen </w:t>
      </w:r>
      <w:proofErr w:type="spellStart"/>
      <w:r>
        <w:t>Schmidhuber</w:t>
      </w:r>
      <w:proofErr w:type="spellEnd"/>
      <w:r>
        <w:t xml:space="preserve"> em 1997, e desde então têm sido amplamente adotadas em áreas como processamento de linguagem natural, análise de séries temporais e tarefas que envolvem dados sequenciais (HOCHREITER</w:t>
      </w:r>
      <w:r w:rsidR="00B53902">
        <w:t xml:space="preserve"> e </w:t>
      </w:r>
      <w:r w:rsidR="00B53902" w:rsidRPr="005A1E23">
        <w:t>SCHMIDHUBER</w:t>
      </w:r>
      <w:r>
        <w:t>, 1994).</w:t>
      </w:r>
    </w:p>
    <w:p w14:paraId="59F8DA4E" w14:textId="1AAFA9DD" w:rsidR="00E33B37" w:rsidRDefault="00E33B37" w:rsidP="00E33B37">
      <w:pPr>
        <w:pStyle w:val="TF-TEXTO"/>
      </w:pPr>
      <w:r>
        <w:t>A principal inovação das LSTM reside em sua arquitetura, que incorpora unidades de memória conhecidas como células. Essas células possuem mecanismos de portas, como a porta de entrada, a porta de esquecimento e a porta de saída, que regem o fluxo de informações na rede. Essas portas permitem que as LSTM aprendam quais informações reter ou descartar durante o processamento de sequências, tornando-as eficazes na captura de dependências de longo prazo nos dados.</w:t>
      </w:r>
    </w:p>
    <w:p w14:paraId="3ADBD93F" w14:textId="4F32DB8B" w:rsidR="00E33B37" w:rsidRDefault="00E33B37" w:rsidP="00E33B37">
      <w:pPr>
        <w:pStyle w:val="TF-TEXTO"/>
      </w:pPr>
      <w:r>
        <w:t xml:space="preserve">A estrutura das LSTM permite a preservação de informações relevantes por períodos prolongados, tornando-as ideais para lidar com sequências de dados extensas. A capacidade de aprender dependências temporais complexas e reter informações significativas por longos </w:t>
      </w:r>
      <w:r w:rsidR="001607C9">
        <w:t>períodos</w:t>
      </w:r>
      <w:r>
        <w:t xml:space="preserve"> faz com que as LSTM sejam particularmente úteis em aplicações como geração de texto, tradução automática, reconhecimento de fala e previsão de séries temporais (PEREIRA, 2017).</w:t>
      </w:r>
    </w:p>
    <w:p w14:paraId="2F9402C9" w14:textId="021B211F" w:rsidR="00E33B37" w:rsidRDefault="00E33B37" w:rsidP="00E33B37">
      <w:pPr>
        <w:pStyle w:val="TF-TEXTO"/>
      </w:pPr>
      <w:r>
        <w:t>Essa arquitetura avançada de LSTM oferece uma solução eficiente para o desafio do gradiente desvanecente, permitindo que a rede mantenha um fluxo contínuo de informações ao longo das sequências. Isso proporciona maior estabilidade durante o treinamento e resulta em melhores capacidades de captura de padrões em dados sequenciais complexos</w:t>
      </w:r>
      <w:r w:rsidR="009C70E9">
        <w:t>.</w:t>
      </w:r>
    </w:p>
    <w:p w14:paraId="7655759A" w14:textId="5EAC0013" w:rsidR="00E33B37" w:rsidRDefault="00E33B37" w:rsidP="00E33B37">
      <w:pPr>
        <w:pStyle w:val="TF-TEXTO"/>
      </w:pPr>
      <w:r>
        <w:t xml:space="preserve">As Redes Neurais de Unidades Recorrentes com Portões </w:t>
      </w:r>
      <w:proofErr w:type="spellStart"/>
      <w:r>
        <w:t>Gated</w:t>
      </w:r>
      <w:proofErr w:type="spellEnd"/>
      <w:r>
        <w:t xml:space="preserve"> </w:t>
      </w:r>
      <w:proofErr w:type="spellStart"/>
      <w:r>
        <w:t>Recurrent</w:t>
      </w:r>
      <w:proofErr w:type="spellEnd"/>
      <w:r>
        <w:t xml:space="preserve"> Unit</w:t>
      </w:r>
      <w:r w:rsidR="001607C9">
        <w:t xml:space="preserve"> (GRU</w:t>
      </w:r>
      <w:r>
        <w:t>) são outra variante avançada das Redes Neurais Recorrentes (</w:t>
      </w:r>
      <w:r w:rsidR="001607C9">
        <w:t>RNR</w:t>
      </w:r>
      <w:r>
        <w:t>), assim como as LSTM. Elas foram propostas por Cho et al. (2014) e se destacam por oferecer um mecanismo eficiente para lidar com dependências temporais em dados sequenciais, especialmente em problemas onde há restrições de recursos computacionais.</w:t>
      </w:r>
    </w:p>
    <w:p w14:paraId="303D0ABB" w14:textId="569AAC67" w:rsidR="00491BDE" w:rsidRDefault="00E33B37" w:rsidP="00E33B37">
      <w:pPr>
        <w:pStyle w:val="TF-TEXTO"/>
      </w:pPr>
      <w:r>
        <w:t>As GRU compartilham algumas similaridades com as LSTM ao utilizar mecanismos de portas para controlar o fluxo de informações dentro da rede. No entanto, as GRU são projetadas de forma mais simples, com uma estrutura mais compacta em comparação com as LSTM. Isso resulta em uma implementação computacionalmente mais leve e mais rápida em termos de treinamento e inferência.</w:t>
      </w:r>
      <w:r w:rsidR="00491BDE">
        <w:t xml:space="preserve"> </w:t>
      </w:r>
      <w:r w:rsidR="000E1565">
        <w:t>A implementação computacional da GRU pode ser observada</w:t>
      </w:r>
      <w:r w:rsidR="00491BDE">
        <w:t xml:space="preserve"> na</w:t>
      </w:r>
      <w:r w:rsidR="008B0F9C">
        <w:t xml:space="preserve"> </w:t>
      </w:r>
      <w:r w:rsidR="008B0F9C">
        <w:fldChar w:fldCharType="begin"/>
      </w:r>
      <w:r w:rsidR="008B0F9C">
        <w:instrText xml:space="preserve"> REF _Ref170650718 \h </w:instrText>
      </w:r>
      <w:r w:rsidR="008B0F9C">
        <w:fldChar w:fldCharType="separate"/>
      </w:r>
      <w:r w:rsidR="00365C8C">
        <w:t xml:space="preserve">Figura </w:t>
      </w:r>
      <w:r w:rsidR="00365C8C">
        <w:rPr>
          <w:noProof/>
        </w:rPr>
        <w:t>1</w:t>
      </w:r>
      <w:r w:rsidR="008B0F9C">
        <w:fldChar w:fldCharType="end"/>
      </w:r>
      <w:r w:rsidR="00491BDE">
        <w:t xml:space="preserve">. </w:t>
      </w:r>
    </w:p>
    <w:p w14:paraId="4FE305A4" w14:textId="640EB332" w:rsidR="00491BDE" w:rsidRDefault="00491BDE" w:rsidP="00491BDE">
      <w:pPr>
        <w:pStyle w:val="TF-LEGENDA"/>
      </w:pPr>
      <w:bookmarkStart w:id="18" w:name="_Ref170650718"/>
      <w:r>
        <w:lastRenderedPageBreak/>
        <w:t xml:space="preserve">Figura </w:t>
      </w:r>
      <w:r w:rsidR="00000000">
        <w:fldChar w:fldCharType="begin"/>
      </w:r>
      <w:r w:rsidR="00000000">
        <w:instrText xml:space="preserve"> SEQ Figura \* ARABIC </w:instrText>
      </w:r>
      <w:r w:rsidR="00000000">
        <w:fldChar w:fldCharType="separate"/>
      </w:r>
      <w:r w:rsidR="00365C8C">
        <w:rPr>
          <w:noProof/>
        </w:rPr>
        <w:t>1</w:t>
      </w:r>
      <w:r w:rsidR="00000000">
        <w:rPr>
          <w:noProof/>
        </w:rPr>
        <w:fldChar w:fldCharType="end"/>
      </w:r>
      <w:bookmarkEnd w:id="18"/>
      <w:r w:rsidR="006602AB">
        <w:t xml:space="preserve">– </w:t>
      </w:r>
      <w:r>
        <w:t xml:space="preserve">LSTM </w:t>
      </w:r>
      <w:proofErr w:type="spellStart"/>
      <w:r>
        <w:t>vs</w:t>
      </w:r>
      <w:proofErr w:type="spellEnd"/>
      <w:r>
        <w:t xml:space="preserve"> GRU</w:t>
      </w:r>
    </w:p>
    <w:p w14:paraId="1F0134B9" w14:textId="56CDCCF7" w:rsidR="00E33B37" w:rsidRDefault="00491BDE" w:rsidP="005A1E23">
      <w:pPr>
        <w:pStyle w:val="TF-FIGURA"/>
      </w:pPr>
      <w:r w:rsidRPr="00491BDE">
        <w:rPr>
          <w:noProof/>
        </w:rPr>
        <w:drawing>
          <wp:inline distT="0" distB="0" distL="0" distR="0" wp14:anchorId="20EE72E9" wp14:editId="5C37A370">
            <wp:extent cx="5190747" cy="3264477"/>
            <wp:effectExtent l="12700" t="12700" r="16510" b="12700"/>
            <wp:docPr id="1542608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818" name="Imagem 1" descr="Diagrama&#10;&#10;Descrição gerada automaticamente"/>
                    <pic:cNvPicPr/>
                  </pic:nvPicPr>
                  <pic:blipFill>
                    <a:blip r:embed="rId11"/>
                    <a:stretch>
                      <a:fillRect/>
                    </a:stretch>
                  </pic:blipFill>
                  <pic:spPr>
                    <a:xfrm>
                      <a:off x="0" y="0"/>
                      <a:ext cx="5246560" cy="3299578"/>
                    </a:xfrm>
                    <a:prstGeom prst="rect">
                      <a:avLst/>
                    </a:prstGeom>
                    <a:ln w="12700">
                      <a:solidFill>
                        <a:schemeClr val="tx1"/>
                      </a:solidFill>
                    </a:ln>
                  </pic:spPr>
                </pic:pic>
              </a:graphicData>
            </a:graphic>
          </wp:inline>
        </w:drawing>
      </w:r>
    </w:p>
    <w:p w14:paraId="69A57AEA" w14:textId="1D98A2D8" w:rsidR="00491BDE" w:rsidRDefault="00491BDE" w:rsidP="00491BDE">
      <w:pPr>
        <w:pStyle w:val="TF-FONTE"/>
      </w:pPr>
      <w:r>
        <w:t xml:space="preserve">Fonte: </w:t>
      </w:r>
      <w:proofErr w:type="spellStart"/>
      <w:r w:rsidRPr="00491BDE">
        <w:t>Deep</w:t>
      </w:r>
      <w:proofErr w:type="spellEnd"/>
      <w:r w:rsidRPr="00491BDE">
        <w:t xml:space="preserve"> Learning Book</w:t>
      </w:r>
      <w:r w:rsidR="008B0F9C">
        <w:t xml:space="preserve"> (2024)</w:t>
      </w:r>
      <w:r w:rsidR="000E1565">
        <w:t>.</w:t>
      </w:r>
    </w:p>
    <w:p w14:paraId="01003211" w14:textId="1BBEA7B2" w:rsidR="00E33B37" w:rsidRDefault="00E33B37" w:rsidP="00E33B37">
      <w:pPr>
        <w:pStyle w:val="TF-TEXTO"/>
      </w:pPr>
      <w:r>
        <w:t>Uma das características distintivas das GRU é a presença de duas portas principais: a porta de atualização e a porta de reinício. Essas portas permitem que as GRU aprendam quais informações são relevantes para manter e transmitir para as próximas etapas da sequência, ao mesmo tempo em que lidam de forma eficaz com problemas de desvanecimento e explosão do gradiente, tornando-as uma escolha viável para aplicações em que a eficiência computacional é crucial (</w:t>
      </w:r>
      <w:r w:rsidR="000B05BC">
        <w:t>MATSUMOTO</w:t>
      </w:r>
      <w:r>
        <w:t xml:space="preserve">, </w:t>
      </w:r>
      <w:r w:rsidR="000B05BC">
        <w:t>2019</w:t>
      </w:r>
      <w:r>
        <w:t>).</w:t>
      </w:r>
    </w:p>
    <w:p w14:paraId="4B4647E8" w14:textId="77777777" w:rsidR="00A7748B" w:rsidRDefault="00A7748B" w:rsidP="00A7748B">
      <w:pPr>
        <w:pStyle w:val="Ttulo2"/>
      </w:pPr>
      <w:r>
        <w:t>TRABALHOS CORRELATOS</w:t>
      </w:r>
    </w:p>
    <w:p w14:paraId="2145FDCE" w14:textId="6D5DAA5D" w:rsidR="009B3080" w:rsidRDefault="009B3080" w:rsidP="009B3080">
      <w:pPr>
        <w:pStyle w:val="TF-TEXTO"/>
      </w:pPr>
      <w:bookmarkStart w:id="19" w:name="_Ref520281304"/>
      <w:r w:rsidRPr="009B3080">
        <w:t xml:space="preserve">Nesta </w:t>
      </w:r>
      <w:r w:rsidR="000E1565">
        <w:t>sub</w:t>
      </w:r>
      <w:r w:rsidRPr="009B3080">
        <w:t xml:space="preserve">seção </w:t>
      </w:r>
      <w:r w:rsidR="000E1565">
        <w:t>são</w:t>
      </w:r>
      <w:r w:rsidR="000E1565" w:rsidRPr="009B3080">
        <w:t xml:space="preserve"> </w:t>
      </w:r>
      <w:r w:rsidRPr="009B3080">
        <w:t xml:space="preserve">apresentados os trabalhos que correlacionam com o principal objetivo do presente trabalho. </w:t>
      </w:r>
      <w:r>
        <w:t xml:space="preserve">No </w:t>
      </w:r>
      <w:r w:rsidR="008B0F9C">
        <w:fldChar w:fldCharType="begin"/>
      </w:r>
      <w:r w:rsidR="008B0F9C">
        <w:instrText xml:space="preserve"> REF _Ref170650766 \h </w:instrText>
      </w:r>
      <w:r w:rsidR="008B0F9C">
        <w:fldChar w:fldCharType="separate"/>
      </w:r>
      <w:r w:rsidR="00365C8C">
        <w:t xml:space="preserve">Quadro </w:t>
      </w:r>
      <w:r w:rsidR="00365C8C">
        <w:rPr>
          <w:noProof/>
        </w:rPr>
        <w:t>1</w:t>
      </w:r>
      <w:r w:rsidR="008B0F9C">
        <w:fldChar w:fldCharType="end"/>
      </w:r>
      <w:r w:rsidR="008B0F9C">
        <w:t xml:space="preserve"> </w:t>
      </w:r>
      <w:r w:rsidRPr="009B3080">
        <w:t xml:space="preserve">traz o trabalho desenvolvido por </w:t>
      </w:r>
      <w:r w:rsidR="00312580">
        <w:t>Rossi</w:t>
      </w:r>
      <w:r w:rsidRPr="009B3080">
        <w:t xml:space="preserve"> </w:t>
      </w:r>
      <w:r w:rsidR="00312580">
        <w:t>(</w:t>
      </w:r>
      <w:r w:rsidRPr="009B3080">
        <w:t>2019), em que foi criado um protótipo capaz de prever valores de ações através de Redes Neurais Artificiais. N</w:t>
      </w:r>
      <w:r>
        <w:t>o</w:t>
      </w:r>
      <w:r w:rsidRPr="009B3080">
        <w:t xml:space="preserve"> </w:t>
      </w:r>
      <w:r w:rsidR="008B0F9C">
        <w:fldChar w:fldCharType="begin"/>
      </w:r>
      <w:r w:rsidR="008B0F9C">
        <w:instrText xml:space="preserve"> REF _Ref170650907 \h </w:instrText>
      </w:r>
      <w:r w:rsidR="008B0F9C">
        <w:fldChar w:fldCharType="separate"/>
      </w:r>
      <w:r w:rsidR="00365C8C">
        <w:t xml:space="preserve">Quadro </w:t>
      </w:r>
      <w:r w:rsidR="00365C8C">
        <w:rPr>
          <w:noProof/>
        </w:rPr>
        <w:t>2</w:t>
      </w:r>
      <w:r w:rsidR="008B0F9C">
        <w:fldChar w:fldCharType="end"/>
      </w:r>
      <w:r w:rsidR="008B0F9C">
        <w:t xml:space="preserve"> </w:t>
      </w:r>
      <w:r w:rsidRPr="009B3080">
        <w:t xml:space="preserve">é apresentado uma aplicação que prevê o preço das ações por Redes Neurais Artificiais (TORRES, 2021). </w:t>
      </w:r>
      <w:r>
        <w:t xml:space="preserve">No </w:t>
      </w:r>
      <w:r w:rsidR="008B0F9C">
        <w:fldChar w:fldCharType="begin"/>
      </w:r>
      <w:r w:rsidR="008B0F9C">
        <w:instrText xml:space="preserve"> REF _Ref170650920 \h </w:instrText>
      </w:r>
      <w:r w:rsidR="008B0F9C">
        <w:fldChar w:fldCharType="separate"/>
      </w:r>
      <w:r w:rsidR="00365C8C">
        <w:t xml:space="preserve">Quadro </w:t>
      </w:r>
      <w:r w:rsidR="00365C8C">
        <w:rPr>
          <w:noProof/>
        </w:rPr>
        <w:t>3</w:t>
      </w:r>
      <w:r w:rsidR="008B0F9C">
        <w:fldChar w:fldCharType="end"/>
      </w:r>
      <w:r w:rsidRPr="009B3080">
        <w:t xml:space="preserve"> está uma aplicação com o objetivo de prever valores de ações através de </w:t>
      </w:r>
      <w:proofErr w:type="spellStart"/>
      <w:r w:rsidRPr="009B3080">
        <w:t>RNRs</w:t>
      </w:r>
      <w:proofErr w:type="spellEnd"/>
      <w:r w:rsidRPr="009B3080">
        <w:t xml:space="preserve"> (RIBEIRO</w:t>
      </w:r>
      <w:r w:rsidR="000E1565">
        <w:t>;</w:t>
      </w:r>
      <w:r w:rsidRPr="009B3080">
        <w:t xml:space="preserve"> CORREA, 2021)</w:t>
      </w:r>
    </w:p>
    <w:p w14:paraId="0264DC32" w14:textId="32DD8F31" w:rsidR="005816A3" w:rsidRPr="001B7764" w:rsidRDefault="005816A3" w:rsidP="001B7764">
      <w:pPr>
        <w:pStyle w:val="TF-LEGENDA"/>
      </w:pPr>
      <w:bookmarkStart w:id="20" w:name="_Ref170650766"/>
      <w:r>
        <w:t xml:space="preserve">Quadro </w:t>
      </w:r>
      <w:r w:rsidR="00000000">
        <w:fldChar w:fldCharType="begin"/>
      </w:r>
      <w:r w:rsidR="00000000">
        <w:instrText xml:space="preserve"> SEQ Quadro \* ARABIC </w:instrText>
      </w:r>
      <w:r w:rsidR="00000000">
        <w:fldChar w:fldCharType="separate"/>
      </w:r>
      <w:r w:rsidR="00365C8C">
        <w:rPr>
          <w:noProof/>
        </w:rPr>
        <w:t>1</w:t>
      </w:r>
      <w:r w:rsidR="00000000">
        <w:rPr>
          <w:noProof/>
        </w:rPr>
        <w:fldChar w:fldCharType="end"/>
      </w:r>
      <w:bookmarkEnd w:id="19"/>
      <w:bookmarkEnd w:id="20"/>
      <w:r>
        <w:t xml:space="preserve"> – </w:t>
      </w:r>
      <w:r w:rsidR="006602AB" w:rsidRPr="006602AB">
        <w:t>Protótipo para Previsão de Ações Utilizando Redes Neurais Artificiais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0E1435B3" w:rsidR="005816A3" w:rsidRDefault="00A86134" w:rsidP="00E36EE8">
            <w:pPr>
              <w:pStyle w:val="TF-TEXTO-QUADRO"/>
            </w:pPr>
            <w:r w:rsidRPr="00A86134">
              <w:t>Rossi</w:t>
            </w:r>
            <w:r w:rsidR="000E1565">
              <w:t xml:space="preserve"> </w:t>
            </w:r>
            <w:r w:rsidRPr="00A86134">
              <w:t>(2019).</w:t>
            </w:r>
          </w:p>
        </w:tc>
      </w:tr>
      <w:tr w:rsidR="005816A3" w14:paraId="6F35EC71" w14:textId="77777777" w:rsidTr="00E36EE8">
        <w:tc>
          <w:tcPr>
            <w:tcW w:w="1701" w:type="dxa"/>
            <w:shd w:val="clear" w:color="auto" w:fill="auto"/>
          </w:tcPr>
          <w:p w14:paraId="21D7DD23" w14:textId="77777777" w:rsidR="005816A3" w:rsidRPr="00656F16" w:rsidRDefault="005816A3" w:rsidP="00E36EE8">
            <w:pPr>
              <w:pStyle w:val="TF-TEXTO-QUADRO"/>
            </w:pPr>
            <w:r w:rsidRPr="00656F16">
              <w:t>Objetivos</w:t>
            </w:r>
          </w:p>
        </w:tc>
        <w:tc>
          <w:tcPr>
            <w:tcW w:w="7970" w:type="dxa"/>
            <w:shd w:val="clear" w:color="auto" w:fill="auto"/>
          </w:tcPr>
          <w:p w14:paraId="714B4228" w14:textId="3E131471" w:rsidR="005816A3" w:rsidRPr="00656F16" w:rsidRDefault="00A86134" w:rsidP="00656F16">
            <w:pPr>
              <w:keepNext w:val="0"/>
              <w:keepLines w:val="0"/>
              <w:shd w:val="clear" w:color="auto" w:fill="FFFFFF"/>
              <w:spacing w:before="100" w:beforeAutospacing="1" w:after="150"/>
              <w:rPr>
                <w:sz w:val="20"/>
                <w:szCs w:val="20"/>
              </w:rPr>
            </w:pPr>
            <w:r w:rsidRPr="00A86134">
              <w:rPr>
                <w:sz w:val="20"/>
                <w:szCs w:val="20"/>
              </w:rPr>
              <w:t>Criar um protótipo capaz de prever tendências de preços de ações no mercado financeiro, utilizando Redes Neurais Artificiais (RNA) com foco na arquitetura LSTM.</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71D403D9" w14:textId="385CBCDD" w:rsidR="00656F16" w:rsidRDefault="00656F16" w:rsidP="00E36EE8">
            <w:pPr>
              <w:pStyle w:val="TF-TEXTO-QUADRO"/>
            </w:pPr>
            <w:r w:rsidRPr="00656F16">
              <w:t>Coleta de dados históricos das ações, incluindo preço de fechamento, preço de abertura, preço máximo, preço mínimo e volume negociado, a partir de fontes públicas.</w:t>
            </w:r>
          </w:p>
          <w:p w14:paraId="404C6A4E" w14:textId="625430E7" w:rsidR="00656F16" w:rsidRDefault="00656F16" w:rsidP="00656F16">
            <w:pPr>
              <w:pStyle w:val="TF-TEXTO-QUADRO"/>
            </w:pPr>
            <w:r>
              <w:t xml:space="preserve">Realizar previsão dos próximos 5 preços utilizando os últimos 50 valores de fechamento. </w:t>
            </w:r>
          </w:p>
          <w:p w14:paraId="1B02AE5D" w14:textId="5A6B478D" w:rsidR="00656F16" w:rsidRDefault="00656F16" w:rsidP="00656F16">
            <w:pPr>
              <w:pStyle w:val="TF-TEXTO-QUADRO"/>
            </w:pPr>
            <w:r>
              <w:t>Avaliar o desempenho do modelo utilizando as métricas de erro MSE e MAE.</w:t>
            </w:r>
          </w:p>
        </w:tc>
      </w:tr>
      <w:tr w:rsidR="005816A3" w:rsidRPr="00365C8C"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58C643E6" w:rsidR="005816A3" w:rsidRPr="006A5E66" w:rsidRDefault="00656F16" w:rsidP="00E36EE8">
            <w:pPr>
              <w:pStyle w:val="TF-TEXTO-QUADRO"/>
              <w:rPr>
                <w:lang w:val="en-US"/>
              </w:rPr>
            </w:pPr>
            <w:r w:rsidRPr="006A5E66">
              <w:rPr>
                <w:lang w:val="en-US"/>
              </w:rPr>
              <w:t xml:space="preserve">Python, Framework Django, </w:t>
            </w:r>
            <w:proofErr w:type="spellStart"/>
            <w:r w:rsidR="006A5E66" w:rsidRPr="006A5E66">
              <w:rPr>
                <w:lang w:val="en-US"/>
              </w:rPr>
              <w:t>B</w:t>
            </w:r>
            <w:r w:rsidRPr="006A5E66">
              <w:rPr>
                <w:lang w:val="en-US"/>
              </w:rPr>
              <w:t>iblioteca</w:t>
            </w:r>
            <w:proofErr w:type="spellEnd"/>
            <w:r w:rsidRPr="006A5E66">
              <w:rPr>
                <w:lang w:val="en-US"/>
              </w:rPr>
              <w:t xml:space="preserve"> Bootstrap SB Admin 2, HTML, CSS</w:t>
            </w:r>
            <w:r w:rsidR="006A5E66" w:rsidRPr="006A5E66">
              <w:rPr>
                <w:lang w:val="en-US"/>
              </w:rPr>
              <w:t>,</w:t>
            </w:r>
            <w:r w:rsidRPr="006A5E66">
              <w:rPr>
                <w:lang w:val="en-US"/>
              </w:rPr>
              <w:t xml:space="preserve"> JavaScript</w:t>
            </w:r>
            <w:r w:rsidR="006A5E66" w:rsidRPr="006A5E66">
              <w:rPr>
                <w:lang w:val="en-US"/>
              </w:rPr>
              <w:t xml:space="preserve">, </w:t>
            </w:r>
            <w:r w:rsidR="006A5E66" w:rsidRPr="00DD636E">
              <w:rPr>
                <w:lang w:val="en-US"/>
              </w:rPr>
              <w:t>Long</w:t>
            </w:r>
            <w:r w:rsidR="006A5E66" w:rsidRPr="00DD636E">
              <w:rPr>
                <w:spacing w:val="-3"/>
                <w:lang w:val="en-US"/>
              </w:rPr>
              <w:t xml:space="preserve"> </w:t>
            </w:r>
            <w:r w:rsidR="006A5E66" w:rsidRPr="00DD636E">
              <w:rPr>
                <w:lang w:val="en-US"/>
              </w:rPr>
              <w:t>Short-Term</w:t>
            </w:r>
            <w:r w:rsidR="006A5E66" w:rsidRPr="00DD636E">
              <w:rPr>
                <w:spacing w:val="-6"/>
                <w:lang w:val="en-US"/>
              </w:rPr>
              <w:t xml:space="preserve"> </w:t>
            </w:r>
            <w:r w:rsidR="006A5E66" w:rsidRPr="00DD636E">
              <w:rPr>
                <w:lang w:val="en-US"/>
              </w:rPr>
              <w:t>Memory</w:t>
            </w:r>
            <w:r w:rsidR="006A5E66">
              <w:rPr>
                <w:lang w:val="en-US"/>
              </w:rPr>
              <w:t>, MSE e MAE</w:t>
            </w:r>
            <w:r w:rsidR="000E1565">
              <w:rPr>
                <w:lang w:val="en-US"/>
              </w:rPr>
              <w:t>.</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3D7A66CD" w:rsidR="005816A3" w:rsidRDefault="00535627" w:rsidP="00E36EE8">
            <w:pPr>
              <w:pStyle w:val="TF-TEXTO-QUADRO"/>
            </w:pPr>
            <w:r>
              <w:t>De acordo com Rossi (2019), os resultados mostraram que as ações RADL3 e WEGE3 obtiveram os melhores desempenhos. O modelo conseguiu prever corretamente a tendência de alta ou baixa nas cotações em 7 das 10 semanas avaliadas. Por outro lado, as ações VALE3 e BBDC4 apresentaram os piores resultados, com uma taxa de acerto de 30% e 40% na previsão, respectivamente. Essa diferença de desempenho pode ser atribuída à alta volatilidade desses ativos</w:t>
            </w:r>
            <w:r w:rsidR="000E1565">
              <w:t>.</w:t>
            </w:r>
          </w:p>
        </w:tc>
      </w:tr>
    </w:tbl>
    <w:p w14:paraId="084F810A" w14:textId="77777777" w:rsidR="005816A3" w:rsidRDefault="00A7748B" w:rsidP="00A7748B">
      <w:pPr>
        <w:pStyle w:val="TF-FONTE"/>
      </w:pPr>
      <w:r>
        <w:t>Fonte: elaborado pelo autor.</w:t>
      </w:r>
    </w:p>
    <w:p w14:paraId="09A1CFA4" w14:textId="13702E6F" w:rsidR="00B157F8" w:rsidRPr="00B157F8" w:rsidRDefault="00B157F8" w:rsidP="00B157F8">
      <w:pPr>
        <w:pStyle w:val="TF-TEXTO"/>
      </w:pPr>
      <w:r w:rsidRPr="00B157F8">
        <w:t xml:space="preserve">O trabalho de Rossi (2019) é um trabalho correlato relevante para o desenvolvimento do presente projeto, pois apresenta características semelhantes. Ambos os trabalhos utilizam Redes Neurais </w:t>
      </w:r>
      <w:r>
        <w:t xml:space="preserve">Recorrentes </w:t>
      </w:r>
      <w:r w:rsidRPr="00B157F8">
        <w:t>(RN</w:t>
      </w:r>
      <w:r>
        <w:t>R</w:t>
      </w:r>
      <w:r w:rsidRPr="00B157F8">
        <w:t xml:space="preserve">) para prever </w:t>
      </w:r>
      <w:r>
        <w:t>o</w:t>
      </w:r>
      <w:r w:rsidR="000E1565">
        <w:t>s</w:t>
      </w:r>
      <w:r w:rsidRPr="00B157F8">
        <w:t xml:space="preserve"> preços de ações no mercado financeiro.</w:t>
      </w:r>
    </w:p>
    <w:p w14:paraId="34B667E7" w14:textId="4EFD65B9" w:rsidR="006A5E66" w:rsidRPr="001B7764" w:rsidRDefault="008B0F9C" w:rsidP="008B0F9C">
      <w:pPr>
        <w:pStyle w:val="TF-LEGENDA"/>
      </w:pPr>
      <w:bookmarkStart w:id="21" w:name="_Ref170650907"/>
      <w:r>
        <w:lastRenderedPageBreak/>
        <w:t xml:space="preserve">Quadro </w:t>
      </w:r>
      <w:r w:rsidR="00000000">
        <w:fldChar w:fldCharType="begin"/>
      </w:r>
      <w:r w:rsidR="00000000">
        <w:instrText xml:space="preserve"> SEQ Quadro \* ARABIC </w:instrText>
      </w:r>
      <w:r w:rsidR="00000000">
        <w:fldChar w:fldCharType="separate"/>
      </w:r>
      <w:r w:rsidR="00365C8C">
        <w:rPr>
          <w:noProof/>
        </w:rPr>
        <w:t>2</w:t>
      </w:r>
      <w:r w:rsidR="00000000">
        <w:rPr>
          <w:noProof/>
        </w:rPr>
        <w:fldChar w:fldCharType="end"/>
      </w:r>
      <w:bookmarkEnd w:id="21"/>
      <w:r>
        <w:t xml:space="preserve"> </w:t>
      </w:r>
      <w:r w:rsidR="006A5E66">
        <w:t xml:space="preserve">– </w:t>
      </w:r>
      <w:r w:rsidR="006602AB" w:rsidRPr="006602AB">
        <w:t>Previsão do Preço de Ações Brasileiras Utilizando Redes Neurais Artificiais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6A5E66" w14:paraId="608BDE12" w14:textId="77777777" w:rsidTr="001E58B0">
        <w:tc>
          <w:tcPr>
            <w:tcW w:w="1701" w:type="dxa"/>
            <w:shd w:val="clear" w:color="auto" w:fill="auto"/>
          </w:tcPr>
          <w:p w14:paraId="54BCCADB" w14:textId="77777777" w:rsidR="006A5E66" w:rsidRDefault="006A5E66" w:rsidP="001E58B0">
            <w:pPr>
              <w:pStyle w:val="TF-TEXTO-QUADRO"/>
            </w:pPr>
            <w:r>
              <w:t>Referência</w:t>
            </w:r>
          </w:p>
        </w:tc>
        <w:tc>
          <w:tcPr>
            <w:tcW w:w="7970" w:type="dxa"/>
            <w:shd w:val="clear" w:color="auto" w:fill="auto"/>
          </w:tcPr>
          <w:p w14:paraId="69BF0767" w14:textId="12D86C54" w:rsidR="006A5E66" w:rsidRDefault="006A5E66" w:rsidP="001E58B0">
            <w:pPr>
              <w:pStyle w:val="TF-TEXTO-QUADRO"/>
            </w:pPr>
            <w:r w:rsidRPr="006A5E66">
              <w:t>Torres (2021).</w:t>
            </w:r>
          </w:p>
        </w:tc>
      </w:tr>
      <w:tr w:rsidR="006A5E66" w14:paraId="312EFB74" w14:textId="77777777" w:rsidTr="001E58B0">
        <w:tc>
          <w:tcPr>
            <w:tcW w:w="1701" w:type="dxa"/>
            <w:shd w:val="clear" w:color="auto" w:fill="auto"/>
          </w:tcPr>
          <w:p w14:paraId="70D348B4" w14:textId="77777777" w:rsidR="006A5E66" w:rsidRDefault="006A5E66" w:rsidP="001E58B0">
            <w:pPr>
              <w:pStyle w:val="TF-TEXTO-QUADRO"/>
            </w:pPr>
            <w:r>
              <w:t>Objetivos</w:t>
            </w:r>
          </w:p>
        </w:tc>
        <w:tc>
          <w:tcPr>
            <w:tcW w:w="7970" w:type="dxa"/>
            <w:shd w:val="clear" w:color="auto" w:fill="auto"/>
          </w:tcPr>
          <w:p w14:paraId="74991E5E" w14:textId="281E685B" w:rsidR="006A5E66" w:rsidRDefault="006A5E66" w:rsidP="001E58B0">
            <w:pPr>
              <w:pStyle w:val="TF-TEXTO-QUADRO"/>
            </w:pPr>
            <w:r w:rsidRPr="006A5E66">
              <w:t>Prever o movimento das ações brasileiras utilizando Redes Neurais Artificiais (RNA) com recortes de tempo de 1, 2, 5, 10 e 20 anos. Comparar as arquiteturas LSTM e GRU para definir o melhor desempenho e a faixa temporal mais eficaz para análise.</w:t>
            </w:r>
          </w:p>
        </w:tc>
      </w:tr>
      <w:tr w:rsidR="006A5E66" w14:paraId="7E1F20F6" w14:textId="77777777" w:rsidTr="001E58B0">
        <w:tc>
          <w:tcPr>
            <w:tcW w:w="1701" w:type="dxa"/>
            <w:shd w:val="clear" w:color="auto" w:fill="auto"/>
          </w:tcPr>
          <w:p w14:paraId="72715BFE" w14:textId="77777777" w:rsidR="006A5E66" w:rsidRDefault="006A5E66" w:rsidP="001E58B0">
            <w:pPr>
              <w:pStyle w:val="TF-TEXTO-QUADRO"/>
            </w:pPr>
            <w:r>
              <w:t>Principais funcionalidades</w:t>
            </w:r>
          </w:p>
        </w:tc>
        <w:tc>
          <w:tcPr>
            <w:tcW w:w="7970" w:type="dxa"/>
            <w:shd w:val="clear" w:color="auto" w:fill="auto"/>
          </w:tcPr>
          <w:p w14:paraId="01E30ABA" w14:textId="6F185258" w:rsidR="006A5E66" w:rsidRDefault="00535627" w:rsidP="001E58B0">
            <w:pPr>
              <w:pStyle w:val="TF-TEXTO-QUADRO"/>
            </w:pPr>
            <w:r w:rsidRPr="00535627">
              <w:t>Comparar o desempenho das arquiteturas LSTM e GRU, e determinar a melhor faixa temporal para análise.</w:t>
            </w:r>
          </w:p>
        </w:tc>
      </w:tr>
      <w:tr w:rsidR="006A5E66" w:rsidRPr="00365C8C" w14:paraId="06B006AA" w14:textId="77777777" w:rsidTr="001E58B0">
        <w:tc>
          <w:tcPr>
            <w:tcW w:w="1701" w:type="dxa"/>
            <w:shd w:val="clear" w:color="auto" w:fill="auto"/>
          </w:tcPr>
          <w:p w14:paraId="0B4081B2" w14:textId="77777777" w:rsidR="006A5E66" w:rsidRDefault="006A5E66" w:rsidP="001E58B0">
            <w:pPr>
              <w:pStyle w:val="TF-TEXTO-QUADRO"/>
            </w:pPr>
            <w:r>
              <w:t>Ferramentas de desenvolvimento</w:t>
            </w:r>
          </w:p>
        </w:tc>
        <w:tc>
          <w:tcPr>
            <w:tcW w:w="7970" w:type="dxa"/>
            <w:shd w:val="clear" w:color="auto" w:fill="auto"/>
          </w:tcPr>
          <w:p w14:paraId="44BC4BAD" w14:textId="0E3AFAB4" w:rsidR="006A5E66" w:rsidRPr="00B40E23" w:rsidRDefault="006A5E66" w:rsidP="006A5E66">
            <w:pPr>
              <w:pStyle w:val="TF-TEXTO-QUADRO"/>
              <w:rPr>
                <w:lang w:val="en-US"/>
              </w:rPr>
            </w:pPr>
            <w:r w:rsidRPr="006A5E66">
              <w:rPr>
                <w:lang w:val="en-US"/>
              </w:rPr>
              <w:t xml:space="preserve">Python, </w:t>
            </w:r>
            <w:proofErr w:type="spellStart"/>
            <w:r w:rsidRPr="006A5E66">
              <w:rPr>
                <w:lang w:val="en-US"/>
              </w:rPr>
              <w:t>Bibliotecas</w:t>
            </w:r>
            <w:proofErr w:type="spellEnd"/>
            <w:r w:rsidRPr="006A5E66">
              <w:rPr>
                <w:lang w:val="en-US"/>
              </w:rPr>
              <w:t xml:space="preserve"> </w:t>
            </w:r>
            <w:proofErr w:type="spellStart"/>
            <w:r w:rsidRPr="006A5E66">
              <w:rPr>
                <w:lang w:val="en-US"/>
              </w:rPr>
              <w:t>Keras</w:t>
            </w:r>
            <w:proofErr w:type="spellEnd"/>
            <w:r w:rsidRPr="006A5E66">
              <w:rPr>
                <w:lang w:val="en-US"/>
              </w:rPr>
              <w:t>, TensorFlow, Scikit Learn</w:t>
            </w:r>
            <w:r>
              <w:rPr>
                <w:lang w:val="en-US"/>
              </w:rPr>
              <w:t xml:space="preserve">, </w:t>
            </w:r>
            <w:r w:rsidRPr="00DD636E">
              <w:rPr>
                <w:lang w:val="en-US"/>
              </w:rPr>
              <w:t>Short-Term</w:t>
            </w:r>
            <w:r w:rsidRPr="00DD636E">
              <w:rPr>
                <w:spacing w:val="-6"/>
                <w:lang w:val="en-US"/>
              </w:rPr>
              <w:t xml:space="preserve"> </w:t>
            </w:r>
            <w:r w:rsidRPr="00DD636E">
              <w:rPr>
                <w:lang w:val="en-US"/>
              </w:rPr>
              <w:t>Memory</w:t>
            </w:r>
            <w:r>
              <w:rPr>
                <w:lang w:val="en-US"/>
              </w:rPr>
              <w:t xml:space="preserve">, </w:t>
            </w:r>
            <w:r w:rsidRPr="006A5E66">
              <w:rPr>
                <w:lang w:val="en-US"/>
              </w:rPr>
              <w:t>Gated Recurrent Unit</w:t>
            </w:r>
            <w:r>
              <w:rPr>
                <w:lang w:val="en-US"/>
              </w:rPr>
              <w:t>, MSE e MAE</w:t>
            </w:r>
            <w:r w:rsidR="000E1565">
              <w:rPr>
                <w:lang w:val="en-US"/>
              </w:rPr>
              <w:t>.</w:t>
            </w:r>
          </w:p>
        </w:tc>
      </w:tr>
      <w:tr w:rsidR="006A5E66" w14:paraId="16FEEAAD" w14:textId="77777777" w:rsidTr="001E58B0">
        <w:tc>
          <w:tcPr>
            <w:tcW w:w="1701" w:type="dxa"/>
            <w:shd w:val="clear" w:color="auto" w:fill="auto"/>
          </w:tcPr>
          <w:p w14:paraId="29FC60EE" w14:textId="77777777" w:rsidR="006A5E66" w:rsidRDefault="006A5E66" w:rsidP="001E58B0">
            <w:pPr>
              <w:pStyle w:val="TF-TEXTO-QUADRO"/>
            </w:pPr>
            <w:r>
              <w:t>Resultados e conclusões</w:t>
            </w:r>
          </w:p>
        </w:tc>
        <w:tc>
          <w:tcPr>
            <w:tcW w:w="7970" w:type="dxa"/>
            <w:shd w:val="clear" w:color="auto" w:fill="auto"/>
          </w:tcPr>
          <w:p w14:paraId="521F54A4" w14:textId="3B7DBDE9" w:rsidR="006A5E66" w:rsidRDefault="00535627" w:rsidP="001E58B0">
            <w:pPr>
              <w:pStyle w:val="TF-TEXTO-QUADRO"/>
            </w:pPr>
            <w:r>
              <w:t xml:space="preserve">Segundo Torres (2021) tanto a LSTM quanto a GRU obtiveram resultados parecidos as duas na faixa de 50%. Porém com tempos de análise diferentes. A LSTM foi melhor em dados até 2 anos a GRU foi melhor em dados acima de 10 anos. </w:t>
            </w:r>
            <w:r w:rsidR="000E1565">
              <w:t xml:space="preserve">Como se </w:t>
            </w:r>
            <w:r>
              <w:t>pod</w:t>
            </w:r>
            <w:r w:rsidR="000E1565">
              <w:t>e</w:t>
            </w:r>
            <w:r>
              <w:t xml:space="preserve"> observar nos gráficos a rede GRU teve o resultado melhor no índice Bovespa</w:t>
            </w:r>
            <w:r w:rsidR="000E1565">
              <w:t>.</w:t>
            </w:r>
          </w:p>
        </w:tc>
      </w:tr>
    </w:tbl>
    <w:p w14:paraId="746AEB16" w14:textId="27DB7D2D" w:rsidR="009008DB" w:rsidRDefault="006A5E66" w:rsidP="00742E82">
      <w:pPr>
        <w:pStyle w:val="TF-FONTE"/>
      </w:pPr>
      <w:r>
        <w:t>Fonte: elaborado pelo autor.</w:t>
      </w:r>
    </w:p>
    <w:p w14:paraId="2A8948C9" w14:textId="7253B2EB" w:rsidR="00D11F58" w:rsidRPr="00D11F58" w:rsidRDefault="00D11F58" w:rsidP="005A1E23">
      <w:pPr>
        <w:pStyle w:val="TF-TEXTO"/>
      </w:pPr>
      <w:r w:rsidRPr="00D11F58">
        <w:t>Torres (2021) utilizou Redes Neurais Artificiais (RNA) para prever o movimento das ações brasileiras, comparando as arquiteturas LSTM e GRU em recortes temporais de 1, 2, 5, 10 e 20 anos. O estudo concluiu que a LSTM teve melhor desempenho para períodos de até 2 anos, enquanto a GRU foi mais eficaz para análises acima de 10 anos. Este trabalho é relevante pois demonstra a eficácia dessas arquiteturas em diferentes horizontes temporais, corroborando a escolha das redes LSTM e GRU para previsões financeiras</w:t>
      </w:r>
      <w:r>
        <w:t>.</w:t>
      </w:r>
    </w:p>
    <w:p w14:paraId="64B5A2D5" w14:textId="07586FD0" w:rsidR="009008DB" w:rsidRPr="001B7764" w:rsidRDefault="008B0F9C" w:rsidP="008B0F9C">
      <w:pPr>
        <w:pStyle w:val="TF-LEGENDA"/>
      </w:pPr>
      <w:bookmarkStart w:id="22" w:name="_Ref170650920"/>
      <w:r>
        <w:t xml:space="preserve">Quadro </w:t>
      </w:r>
      <w:r w:rsidR="00000000">
        <w:fldChar w:fldCharType="begin"/>
      </w:r>
      <w:r w:rsidR="00000000">
        <w:instrText xml:space="preserve"> SEQ Quadro \* ARABIC </w:instrText>
      </w:r>
      <w:r w:rsidR="00000000">
        <w:fldChar w:fldCharType="separate"/>
      </w:r>
      <w:r w:rsidR="00365C8C">
        <w:rPr>
          <w:noProof/>
        </w:rPr>
        <w:t>3</w:t>
      </w:r>
      <w:r w:rsidR="00000000">
        <w:rPr>
          <w:noProof/>
        </w:rPr>
        <w:fldChar w:fldCharType="end"/>
      </w:r>
      <w:bookmarkEnd w:id="22"/>
      <w:r>
        <w:t xml:space="preserve"> </w:t>
      </w:r>
      <w:r w:rsidR="009008DB">
        <w:t xml:space="preserve">– </w:t>
      </w:r>
      <w:r w:rsidR="006602AB" w:rsidRPr="006602AB">
        <w:t>Previsão de Preço de Ações Baseada em Redes Neurais Recorrentes LSTM e GRU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008DB" w14:paraId="602E9408" w14:textId="77777777" w:rsidTr="001E58B0">
        <w:tc>
          <w:tcPr>
            <w:tcW w:w="1701" w:type="dxa"/>
            <w:shd w:val="clear" w:color="auto" w:fill="auto"/>
          </w:tcPr>
          <w:p w14:paraId="2734A750" w14:textId="77777777" w:rsidR="009008DB" w:rsidRDefault="009008DB" w:rsidP="001E58B0">
            <w:pPr>
              <w:pStyle w:val="TF-TEXTO-QUADRO"/>
            </w:pPr>
            <w:r>
              <w:t>Referência</w:t>
            </w:r>
          </w:p>
        </w:tc>
        <w:tc>
          <w:tcPr>
            <w:tcW w:w="7970" w:type="dxa"/>
            <w:shd w:val="clear" w:color="auto" w:fill="auto"/>
          </w:tcPr>
          <w:p w14:paraId="2A036B0D" w14:textId="523FEB28" w:rsidR="009008DB" w:rsidRDefault="009008DB" w:rsidP="001E58B0">
            <w:pPr>
              <w:pStyle w:val="TF-TEXTO-QUADRO"/>
            </w:pPr>
            <w:r w:rsidRPr="009008DB">
              <w:t>Ribeiro</w:t>
            </w:r>
            <w:r w:rsidR="000E1565">
              <w:t xml:space="preserve"> e</w:t>
            </w:r>
            <w:r w:rsidRPr="009008DB">
              <w:t xml:space="preserve"> Correa</w:t>
            </w:r>
            <w:r w:rsidR="000E1565">
              <w:t xml:space="preserve"> </w:t>
            </w:r>
            <w:r w:rsidRPr="009008DB">
              <w:t>(2021).</w:t>
            </w:r>
          </w:p>
        </w:tc>
      </w:tr>
      <w:tr w:rsidR="009008DB" w14:paraId="4934B5D2" w14:textId="77777777" w:rsidTr="001E58B0">
        <w:tc>
          <w:tcPr>
            <w:tcW w:w="1701" w:type="dxa"/>
            <w:shd w:val="clear" w:color="auto" w:fill="auto"/>
          </w:tcPr>
          <w:p w14:paraId="75F1ED97" w14:textId="77777777" w:rsidR="009008DB" w:rsidRDefault="009008DB" w:rsidP="001E58B0">
            <w:pPr>
              <w:pStyle w:val="TF-TEXTO-QUADRO"/>
            </w:pPr>
            <w:r>
              <w:t>Objetivos</w:t>
            </w:r>
          </w:p>
        </w:tc>
        <w:tc>
          <w:tcPr>
            <w:tcW w:w="7970" w:type="dxa"/>
            <w:shd w:val="clear" w:color="auto" w:fill="auto"/>
          </w:tcPr>
          <w:p w14:paraId="5D34AF44" w14:textId="10B4B236" w:rsidR="009008DB" w:rsidRDefault="009008DB" w:rsidP="001E58B0">
            <w:pPr>
              <w:pStyle w:val="TF-TEXTO-QUADRO"/>
            </w:pPr>
            <w:r w:rsidRPr="009008DB">
              <w:t xml:space="preserve">Prever valores das ações no mercado brasileiro utilizando Redes Neurais Recorrentes (RNR) LSTM e GRU. Identificar a melhor rede e </w:t>
            </w:r>
            <w:r>
              <w:t xml:space="preserve">grupo de </w:t>
            </w:r>
            <w:r w:rsidRPr="009008DB">
              <w:t>variáveis para previsões.</w:t>
            </w:r>
          </w:p>
        </w:tc>
      </w:tr>
      <w:tr w:rsidR="009008DB" w14:paraId="696F6902" w14:textId="77777777" w:rsidTr="001E58B0">
        <w:tc>
          <w:tcPr>
            <w:tcW w:w="1701" w:type="dxa"/>
            <w:shd w:val="clear" w:color="auto" w:fill="auto"/>
          </w:tcPr>
          <w:p w14:paraId="06300545" w14:textId="77777777" w:rsidR="009008DB" w:rsidRDefault="009008DB" w:rsidP="001E58B0">
            <w:pPr>
              <w:pStyle w:val="TF-TEXTO-QUADRO"/>
            </w:pPr>
            <w:r>
              <w:t>Principais funcionalidades</w:t>
            </w:r>
          </w:p>
        </w:tc>
        <w:tc>
          <w:tcPr>
            <w:tcW w:w="7970" w:type="dxa"/>
            <w:shd w:val="clear" w:color="auto" w:fill="auto"/>
          </w:tcPr>
          <w:p w14:paraId="7B46E295" w14:textId="6A2448A5" w:rsidR="009008DB" w:rsidRDefault="00B40E23" w:rsidP="001E58B0">
            <w:pPr>
              <w:pStyle w:val="TF-TEXTO-QUADRO"/>
            </w:pPr>
            <w:r w:rsidRPr="00B40E23">
              <w:t xml:space="preserve"> Utilização de métricas de análise técnica (médias móveis e bandas de </w:t>
            </w:r>
            <w:proofErr w:type="spellStart"/>
            <w:r w:rsidRPr="00B40E23">
              <w:t>Bollinger</w:t>
            </w:r>
            <w:proofErr w:type="spellEnd"/>
            <w:r w:rsidRPr="00B40E23">
              <w:t>) combinadas com as redes neurais LSTM e GRU.</w:t>
            </w:r>
          </w:p>
        </w:tc>
      </w:tr>
      <w:tr w:rsidR="009008DB" w:rsidRPr="00365C8C" w14:paraId="75718D03" w14:textId="77777777" w:rsidTr="001E58B0">
        <w:tc>
          <w:tcPr>
            <w:tcW w:w="1701" w:type="dxa"/>
            <w:shd w:val="clear" w:color="auto" w:fill="auto"/>
          </w:tcPr>
          <w:p w14:paraId="721C6DBB" w14:textId="77777777" w:rsidR="009008DB" w:rsidRDefault="009008DB" w:rsidP="001E58B0">
            <w:pPr>
              <w:pStyle w:val="TF-TEXTO-QUADRO"/>
            </w:pPr>
            <w:r>
              <w:t>Ferramentas de desenvolvimento</w:t>
            </w:r>
          </w:p>
        </w:tc>
        <w:tc>
          <w:tcPr>
            <w:tcW w:w="7970" w:type="dxa"/>
            <w:shd w:val="clear" w:color="auto" w:fill="auto"/>
          </w:tcPr>
          <w:p w14:paraId="47AA9060" w14:textId="0E3DD55C" w:rsidR="009008DB" w:rsidRPr="00B40E23" w:rsidRDefault="00B40E23" w:rsidP="001E58B0">
            <w:pPr>
              <w:pStyle w:val="TF-TEXTO-QUADRO"/>
              <w:rPr>
                <w:lang w:val="en-US"/>
              </w:rPr>
            </w:pPr>
            <w:r w:rsidRPr="00B40E23">
              <w:rPr>
                <w:lang w:val="en-US"/>
              </w:rPr>
              <w:t xml:space="preserve">Python, </w:t>
            </w:r>
            <w:proofErr w:type="spellStart"/>
            <w:r w:rsidRPr="00B40E23">
              <w:rPr>
                <w:lang w:val="en-US"/>
              </w:rPr>
              <w:t>Biblioteca</w:t>
            </w:r>
            <w:proofErr w:type="spellEnd"/>
            <w:r w:rsidRPr="00B40E23">
              <w:rPr>
                <w:lang w:val="en-US"/>
              </w:rPr>
              <w:t xml:space="preserve"> Yahoo Finance, </w:t>
            </w:r>
            <w:proofErr w:type="spellStart"/>
            <w:r w:rsidRPr="006A5E66">
              <w:rPr>
                <w:lang w:val="en-US"/>
              </w:rPr>
              <w:t>Keras</w:t>
            </w:r>
            <w:proofErr w:type="spellEnd"/>
            <w:r>
              <w:rPr>
                <w:lang w:val="en-US"/>
              </w:rPr>
              <w:t xml:space="preserve">, </w:t>
            </w:r>
            <w:r w:rsidRPr="00DD636E">
              <w:rPr>
                <w:lang w:val="en-US"/>
              </w:rPr>
              <w:t>Short-Term</w:t>
            </w:r>
            <w:r w:rsidRPr="00DD636E">
              <w:rPr>
                <w:spacing w:val="-6"/>
                <w:lang w:val="en-US"/>
              </w:rPr>
              <w:t xml:space="preserve"> </w:t>
            </w:r>
            <w:r w:rsidRPr="00DD636E">
              <w:rPr>
                <w:lang w:val="en-US"/>
              </w:rPr>
              <w:t>Memory</w:t>
            </w:r>
            <w:r>
              <w:rPr>
                <w:lang w:val="en-US"/>
              </w:rPr>
              <w:t xml:space="preserve">, </w:t>
            </w:r>
            <w:r w:rsidRPr="006A5E66">
              <w:rPr>
                <w:lang w:val="en-US"/>
              </w:rPr>
              <w:t>Gated Recurrent Unit</w:t>
            </w:r>
            <w:r>
              <w:rPr>
                <w:lang w:val="en-US"/>
              </w:rPr>
              <w:t xml:space="preserve">, </w:t>
            </w:r>
            <w:proofErr w:type="spellStart"/>
            <w:r w:rsidRPr="00B40E23">
              <w:rPr>
                <w:lang w:val="en-US"/>
              </w:rPr>
              <w:t>MinMaxScaler</w:t>
            </w:r>
            <w:proofErr w:type="spellEnd"/>
            <w:r>
              <w:rPr>
                <w:lang w:val="en-US"/>
              </w:rPr>
              <w:t xml:space="preserve">, </w:t>
            </w:r>
            <w:r w:rsidRPr="00B40E23">
              <w:rPr>
                <w:lang w:val="en-US"/>
              </w:rPr>
              <w:t>MAPE, RMSE e U de Theil</w:t>
            </w:r>
            <w:r w:rsidR="00E62F20">
              <w:rPr>
                <w:lang w:val="en-US"/>
              </w:rPr>
              <w:t>.</w:t>
            </w:r>
          </w:p>
        </w:tc>
      </w:tr>
      <w:tr w:rsidR="009008DB" w14:paraId="735FF3B9" w14:textId="77777777" w:rsidTr="001E58B0">
        <w:tc>
          <w:tcPr>
            <w:tcW w:w="1701" w:type="dxa"/>
            <w:shd w:val="clear" w:color="auto" w:fill="auto"/>
          </w:tcPr>
          <w:p w14:paraId="203B99A3" w14:textId="77777777" w:rsidR="009008DB" w:rsidRDefault="009008DB" w:rsidP="001E58B0">
            <w:pPr>
              <w:pStyle w:val="TF-TEXTO-QUADRO"/>
            </w:pPr>
            <w:r>
              <w:t>Resultados e conclusões</w:t>
            </w:r>
          </w:p>
        </w:tc>
        <w:tc>
          <w:tcPr>
            <w:tcW w:w="7970" w:type="dxa"/>
            <w:shd w:val="clear" w:color="auto" w:fill="auto"/>
          </w:tcPr>
          <w:p w14:paraId="2981CB46" w14:textId="069A57BB" w:rsidR="009008DB" w:rsidRDefault="00B40E23" w:rsidP="001E58B0">
            <w:pPr>
              <w:pStyle w:val="TF-TEXTO-QUADRO"/>
            </w:pPr>
            <w:r w:rsidRPr="00B40E23">
              <w:t xml:space="preserve">Os resultados do trabalho de Ribeiro e Correa (2021) indicaram que, de maneira geral, a inclusão de </w:t>
            </w:r>
            <w:r w:rsidRPr="00B157F8">
              <w:rPr>
                <w:i/>
                <w:iCs/>
              </w:rPr>
              <w:t>features</w:t>
            </w:r>
            <w:r w:rsidRPr="00B40E23">
              <w:t xml:space="preserve"> adicionais aprimorou o desempenho das redes LSTM, resultando em médias mais baixas de erro percentual. Em relação às redes GRU, embora não tenha havido um cenário que se sobressaísse em todas as empresas analisadas, os resultados apontam que as </w:t>
            </w:r>
            <w:r w:rsidRPr="00B157F8">
              <w:rPr>
                <w:i/>
                <w:iCs/>
              </w:rPr>
              <w:t>features</w:t>
            </w:r>
            <w:r w:rsidRPr="00B40E23">
              <w:t xml:space="preserve"> podem ser consideradas boas opções de métricas para previsões de valores de ações, devido ao baixo valor da média de erro percentual encontrado.</w:t>
            </w:r>
          </w:p>
        </w:tc>
      </w:tr>
    </w:tbl>
    <w:p w14:paraId="7E38FB16" w14:textId="56D72CC6" w:rsidR="00B157F8" w:rsidRDefault="009008DB" w:rsidP="001C6731">
      <w:pPr>
        <w:pStyle w:val="TF-FONTE"/>
      </w:pPr>
      <w:r>
        <w:t>Fonte: elaborado pelo autor.</w:t>
      </w:r>
    </w:p>
    <w:p w14:paraId="22912147" w14:textId="572D9E04" w:rsidR="006A5E66" w:rsidRPr="006A5E66" w:rsidRDefault="00B157F8" w:rsidP="001C6731">
      <w:pPr>
        <w:pStyle w:val="TF-TEXTO"/>
      </w:pPr>
      <w:r w:rsidRPr="00B157F8">
        <w:t xml:space="preserve">O trabalho de Ribeiro e Correa (2021) é um trabalho correlato relevante para a pesquisa proposta, pois aborda o mesmo problema de previsão de preços de ações utilizando redes neurais recorrentes. O trabalho apresenta resultados interessantes, mostrando que a inclusão de </w:t>
      </w:r>
      <w:r w:rsidRPr="00B157F8">
        <w:rPr>
          <w:i/>
          <w:iCs/>
        </w:rPr>
        <w:t>features</w:t>
      </w:r>
      <w:r w:rsidRPr="00B157F8">
        <w:t xml:space="preserve"> adicionais pode melhorar o desempenho das redes LSTM.</w:t>
      </w:r>
    </w:p>
    <w:bookmarkEnd w:id="17"/>
    <w:p w14:paraId="6D16161A" w14:textId="5C67E168" w:rsidR="00F255FC" w:rsidRDefault="00745B17" w:rsidP="00C211BE">
      <w:pPr>
        <w:pStyle w:val="Ttulo1"/>
      </w:pPr>
      <w:r>
        <w:t>DESCRIÇÃO</w:t>
      </w:r>
      <w:r w:rsidR="001F3A00">
        <w:t xml:space="preserve"> do Artefato de software</w:t>
      </w:r>
    </w:p>
    <w:p w14:paraId="2B5C2177" w14:textId="11C015E7" w:rsidR="00886050" w:rsidRPr="00C45B54" w:rsidRDefault="00E62F20" w:rsidP="00886050">
      <w:pPr>
        <w:pStyle w:val="TF-TEXTO"/>
      </w:pPr>
      <w:r>
        <w:t>Nesta seção</w:t>
      </w:r>
      <w:r w:rsidR="00C45B54">
        <w:t>, são descritos os aspectos mais relevantes para o desenvolvimento do artefato de software. Primeiramente, os Requisitos Funcionais (</w:t>
      </w:r>
      <w:proofErr w:type="spellStart"/>
      <w:r w:rsidR="00C45B54">
        <w:t>RF</w:t>
      </w:r>
      <w:r>
        <w:t>s</w:t>
      </w:r>
      <w:proofErr w:type="spellEnd"/>
      <w:r w:rsidR="00C45B54">
        <w:t xml:space="preserve">) são apresentados no Quadro </w:t>
      </w:r>
      <w:r w:rsidR="001F3A00">
        <w:t>4</w:t>
      </w:r>
      <w:r w:rsidR="00C45B54">
        <w:t>, enquanto os Requisitos Não Funcionais (</w:t>
      </w:r>
      <w:proofErr w:type="spellStart"/>
      <w:r w:rsidR="00C45B54">
        <w:t>RNF</w:t>
      </w:r>
      <w:r>
        <w:t>s</w:t>
      </w:r>
      <w:proofErr w:type="spellEnd"/>
      <w:r w:rsidR="00C45B54">
        <w:t xml:space="preserve">) são exibidos no Quadro </w:t>
      </w:r>
      <w:r w:rsidR="001F3A00">
        <w:t>5</w:t>
      </w:r>
      <w:r w:rsidR="00C45B54">
        <w:t>. Em seguida, são detalhados aspectos da implementação, incluindo a descrição dos dados, o pré-processamento realizado e as arquiteturas de redes neurais utilizadas.</w:t>
      </w:r>
    </w:p>
    <w:p w14:paraId="5FC54B51" w14:textId="63EB5BCC" w:rsidR="00E06265" w:rsidRDefault="00327CB1" w:rsidP="00E06265">
      <w:pPr>
        <w:pStyle w:val="Ttulo2"/>
      </w:pPr>
      <w:r>
        <w:t>Especificação</w:t>
      </w:r>
    </w:p>
    <w:p w14:paraId="2EE75631" w14:textId="11F5B5F7" w:rsidR="00E06265" w:rsidRDefault="00E62F20" w:rsidP="00742E82">
      <w:pPr>
        <w:pStyle w:val="TF-TEXTO"/>
      </w:pPr>
      <w:r>
        <w:t>A</w:t>
      </w:r>
      <w:r w:rsidRPr="00742E82">
        <w:t xml:space="preserve"> </w:t>
      </w:r>
      <w:r w:rsidR="007F1279">
        <w:fldChar w:fldCharType="begin"/>
      </w:r>
      <w:r w:rsidR="007F1279">
        <w:instrText xml:space="preserve"> REF _Ref170651068 \h </w:instrText>
      </w:r>
      <w:r w:rsidR="007F1279">
        <w:fldChar w:fldCharType="separate"/>
      </w:r>
      <w:r w:rsidR="00365C8C">
        <w:t xml:space="preserve">Figura </w:t>
      </w:r>
      <w:r w:rsidR="00365C8C">
        <w:rPr>
          <w:noProof/>
        </w:rPr>
        <w:t>2</w:t>
      </w:r>
      <w:r w:rsidR="007F1279">
        <w:fldChar w:fldCharType="end"/>
      </w:r>
      <w:r w:rsidR="00742E82">
        <w:t xml:space="preserve"> </w:t>
      </w:r>
      <w:r>
        <w:t xml:space="preserve">apresenta </w:t>
      </w:r>
      <w:r w:rsidR="00742E82" w:rsidRPr="00742E82">
        <w:t>as principais etapas do processo de previsão de ações, desde a coleta de dados até a visualização dos resultados.</w:t>
      </w:r>
      <w:r w:rsidR="00742E82">
        <w:t xml:space="preserve"> Essa arquitetura e utilizadas nos dois modelos de previsão LSTM E GRU.</w:t>
      </w:r>
    </w:p>
    <w:p w14:paraId="7BE261A0" w14:textId="768153E2" w:rsidR="00E06265" w:rsidRDefault="007F1279" w:rsidP="007F1279">
      <w:pPr>
        <w:pStyle w:val="TF-LEGENDA"/>
      </w:pPr>
      <w:bookmarkStart w:id="23" w:name="_Ref170651068"/>
      <w:r>
        <w:lastRenderedPageBreak/>
        <w:t xml:space="preserve">Figura </w:t>
      </w:r>
      <w:r w:rsidR="00000000">
        <w:fldChar w:fldCharType="begin"/>
      </w:r>
      <w:r w:rsidR="00000000">
        <w:instrText xml:space="preserve"> SEQ Figura \* ARABIC </w:instrText>
      </w:r>
      <w:r w:rsidR="00000000">
        <w:fldChar w:fldCharType="separate"/>
      </w:r>
      <w:r w:rsidR="00365C8C">
        <w:rPr>
          <w:noProof/>
        </w:rPr>
        <w:t>2</w:t>
      </w:r>
      <w:r w:rsidR="00000000">
        <w:rPr>
          <w:noProof/>
        </w:rPr>
        <w:fldChar w:fldCharType="end"/>
      </w:r>
      <w:bookmarkEnd w:id="23"/>
      <w:r>
        <w:t xml:space="preserve"> </w:t>
      </w:r>
      <w:r w:rsidR="00E06265">
        <w:t xml:space="preserve">– </w:t>
      </w:r>
      <w:r w:rsidR="00312580">
        <w:t>E</w:t>
      </w:r>
      <w:r w:rsidR="00312580" w:rsidRPr="00742E82">
        <w:t xml:space="preserve">tapas do </w:t>
      </w:r>
      <w:r w:rsidR="00312580">
        <w:t>P</w:t>
      </w:r>
      <w:r w:rsidR="00312580" w:rsidRPr="00742E82">
        <w:t xml:space="preserve">rocesso de </w:t>
      </w:r>
      <w:r w:rsidR="00312580">
        <w:t>P</w:t>
      </w:r>
      <w:r w:rsidR="00312580" w:rsidRPr="00742E82">
        <w:t xml:space="preserve">revisão de </w:t>
      </w:r>
      <w:r w:rsidR="00312580">
        <w:t>A</w:t>
      </w:r>
      <w:r w:rsidR="00312580" w:rsidRPr="00742E82">
        <w:t>ções</w:t>
      </w:r>
    </w:p>
    <w:p w14:paraId="4F6E36FD" w14:textId="291938F8" w:rsidR="00E46DD3" w:rsidRPr="00E46DD3" w:rsidRDefault="00E46DD3" w:rsidP="00E46DD3">
      <w:r w:rsidRPr="00E46DD3">
        <w:rPr>
          <w:noProof/>
        </w:rPr>
        <w:drawing>
          <wp:inline distT="0" distB="0" distL="0" distR="0" wp14:anchorId="47AB3CC3" wp14:editId="7F30D6BD">
            <wp:extent cx="6120765" cy="3361055"/>
            <wp:effectExtent l="0" t="0" r="0" b="0"/>
            <wp:docPr id="6" name="Espaço Reservado para Conteúdo 5" descr="Diagrama&#10;&#10;Descrição gerada automaticamente">
              <a:extLst xmlns:a="http://schemas.openxmlformats.org/drawingml/2006/main">
                <a:ext uri="{FF2B5EF4-FFF2-40B4-BE49-F238E27FC236}">
                  <a16:creationId xmlns:a16="http://schemas.microsoft.com/office/drawing/2014/main" id="{1F7E6687-1D08-FEB2-B577-BEE67323A9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descr="Diagrama&#10;&#10;Descrição gerada automaticamente">
                      <a:extLst>
                        <a:ext uri="{FF2B5EF4-FFF2-40B4-BE49-F238E27FC236}">
                          <a16:creationId xmlns:a16="http://schemas.microsoft.com/office/drawing/2014/main" id="{1F7E6687-1D08-FEB2-B577-BEE67323A9BF}"/>
                        </a:ext>
                      </a:extLst>
                    </pic:cNvPr>
                    <pic:cNvPicPr>
                      <a:picLocks noGrp="1"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361055"/>
                    </a:xfrm>
                    <a:prstGeom prst="rect">
                      <a:avLst/>
                    </a:prstGeom>
                    <a:noFill/>
                    <a:ln w="9525">
                      <a:noFill/>
                      <a:miter lim="800000"/>
                      <a:headEnd/>
                      <a:tailEnd/>
                    </a:ln>
                    <a:effectLst/>
                  </pic:spPr>
                </pic:pic>
              </a:graphicData>
            </a:graphic>
          </wp:inline>
        </w:drawing>
      </w:r>
    </w:p>
    <w:p w14:paraId="0DF7DEC2" w14:textId="17610A26" w:rsidR="00243628" w:rsidRDefault="00E06265" w:rsidP="001C6731">
      <w:pPr>
        <w:pStyle w:val="TF-FONTE"/>
      </w:pPr>
      <w:r>
        <w:t>Fonte: elaborado pelo autor.</w:t>
      </w:r>
    </w:p>
    <w:p w14:paraId="43AF51DE" w14:textId="26890460" w:rsidR="00243628" w:rsidRPr="00243628" w:rsidRDefault="00243628" w:rsidP="00243628">
      <w:pPr>
        <w:pStyle w:val="TF-TEXTO"/>
      </w:pPr>
      <w:r>
        <w:t xml:space="preserve">O </w:t>
      </w:r>
      <w:r w:rsidR="007F1279">
        <w:fldChar w:fldCharType="begin"/>
      </w:r>
      <w:r w:rsidR="007F1279">
        <w:instrText xml:space="preserve"> REF _Ref170651181 \h </w:instrText>
      </w:r>
      <w:r w:rsidR="007F1279">
        <w:fldChar w:fldCharType="separate"/>
      </w:r>
      <w:r w:rsidR="00365C8C">
        <w:t xml:space="preserve">Quadro </w:t>
      </w:r>
      <w:r w:rsidR="00365C8C">
        <w:rPr>
          <w:noProof/>
        </w:rPr>
        <w:t>4</w:t>
      </w:r>
      <w:r w:rsidR="007F1279">
        <w:fldChar w:fldCharType="end"/>
      </w:r>
      <w:r>
        <w:t xml:space="preserve"> apresenta os Requisitos Funcionais (</w:t>
      </w:r>
      <w:proofErr w:type="spellStart"/>
      <w:r>
        <w:t>RF</w:t>
      </w:r>
      <w:r w:rsidR="00E62F20">
        <w:t>s</w:t>
      </w:r>
      <w:proofErr w:type="spellEnd"/>
      <w:r>
        <w:t xml:space="preserve">) e o </w:t>
      </w:r>
      <w:r w:rsidR="007F1279">
        <w:fldChar w:fldCharType="begin"/>
      </w:r>
      <w:r w:rsidR="007F1279">
        <w:instrText xml:space="preserve"> REF _Ref170651194 \h </w:instrText>
      </w:r>
      <w:r w:rsidR="007F1279">
        <w:fldChar w:fldCharType="separate"/>
      </w:r>
      <w:r w:rsidR="00365C8C">
        <w:t xml:space="preserve">Quadro </w:t>
      </w:r>
      <w:r w:rsidR="00365C8C">
        <w:rPr>
          <w:noProof/>
        </w:rPr>
        <w:t>5</w:t>
      </w:r>
      <w:r w:rsidR="007F1279">
        <w:fldChar w:fldCharType="end"/>
      </w:r>
      <w:r>
        <w:t xml:space="preserve"> relaciona os Requisitos Não Funcionais (</w:t>
      </w:r>
      <w:proofErr w:type="spellStart"/>
      <w:r>
        <w:t>RNF</w:t>
      </w:r>
      <w:r w:rsidR="00E62F20">
        <w:t>s</w:t>
      </w:r>
      <w:proofErr w:type="spellEnd"/>
      <w:r>
        <w:t>)</w:t>
      </w:r>
      <w:r w:rsidR="00E62F20">
        <w:t>.</w:t>
      </w:r>
    </w:p>
    <w:p w14:paraId="7A59395D" w14:textId="317E17CC" w:rsidR="00886050" w:rsidRDefault="007F1279" w:rsidP="007F1279">
      <w:pPr>
        <w:pStyle w:val="TF-LEGENDA"/>
      </w:pPr>
      <w:bookmarkStart w:id="24" w:name="_Ref170651181"/>
      <w:bookmarkStart w:id="25" w:name="_Ref52025161"/>
      <w:r>
        <w:t xml:space="preserve">Quadro </w:t>
      </w:r>
      <w:r w:rsidR="00000000">
        <w:fldChar w:fldCharType="begin"/>
      </w:r>
      <w:r w:rsidR="00000000">
        <w:instrText xml:space="preserve"> SEQ Quadro \* ARABIC </w:instrText>
      </w:r>
      <w:r w:rsidR="00000000">
        <w:fldChar w:fldCharType="separate"/>
      </w:r>
      <w:r w:rsidR="00365C8C">
        <w:rPr>
          <w:noProof/>
        </w:rPr>
        <w:t>4</w:t>
      </w:r>
      <w:r w:rsidR="00000000">
        <w:rPr>
          <w:noProof/>
        </w:rPr>
        <w:fldChar w:fldCharType="end"/>
      </w:r>
      <w:bookmarkEnd w:id="24"/>
      <w:bookmarkEnd w:id="25"/>
      <w:r>
        <w:t xml:space="preserve"> </w:t>
      </w:r>
      <w:r w:rsidR="00886050">
        <w:t xml:space="preserve">– Requisitos Funcionais </w:t>
      </w:r>
    </w:p>
    <w:p w14:paraId="66C6D00A" w14:textId="124EA481"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RF01 </w:t>
      </w:r>
      <w:r w:rsidR="00994438">
        <w:t>-</w:t>
      </w:r>
      <w:r>
        <w:t xml:space="preserve"> </w:t>
      </w:r>
      <w:r w:rsidR="00994438">
        <w:t xml:space="preserve">Deve </w:t>
      </w:r>
      <w:r>
        <w:t>gerar a previsão do valor de fechamento diário das ações</w:t>
      </w:r>
    </w:p>
    <w:p w14:paraId="74280DF6" w14:textId="2C5CE9C5"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RF02 - </w:t>
      </w:r>
      <w:r w:rsidR="00994438">
        <w:t>Deve gerar</w:t>
      </w:r>
      <w:r>
        <w:t xml:space="preserve"> gráficos das previsões de valores das ações</w:t>
      </w:r>
    </w:p>
    <w:p w14:paraId="3FAC79A6" w14:textId="1A791003"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RF03 - </w:t>
      </w:r>
      <w:r w:rsidR="00994438">
        <w:t xml:space="preserve">Deve </w:t>
      </w:r>
      <w:r>
        <w:t>utilizar as métricas MSE, MAE, MAPE e RMSE para os dois algoritmos</w:t>
      </w:r>
    </w:p>
    <w:p w14:paraId="56C3A2B4" w14:textId="77777777" w:rsidR="00886050" w:rsidRDefault="00886050" w:rsidP="00886050">
      <w:pPr>
        <w:pStyle w:val="TF-FONTE"/>
      </w:pPr>
      <w:r>
        <w:t>Fonte: elaborado pelo autor.</w:t>
      </w:r>
    </w:p>
    <w:p w14:paraId="2A45C595" w14:textId="5994EB91" w:rsidR="00886050" w:rsidRDefault="007F1279" w:rsidP="007F1279">
      <w:pPr>
        <w:pStyle w:val="TF-LEGENDA"/>
      </w:pPr>
      <w:bookmarkStart w:id="26" w:name="_Ref170651194"/>
      <w:r>
        <w:t xml:space="preserve">Quadro </w:t>
      </w:r>
      <w:r w:rsidR="00000000">
        <w:fldChar w:fldCharType="begin"/>
      </w:r>
      <w:r w:rsidR="00000000">
        <w:instrText xml:space="preserve"> SEQ Quadro \* ARABIC </w:instrText>
      </w:r>
      <w:r w:rsidR="00000000">
        <w:fldChar w:fldCharType="separate"/>
      </w:r>
      <w:r w:rsidR="00365C8C">
        <w:rPr>
          <w:noProof/>
        </w:rPr>
        <w:t>5</w:t>
      </w:r>
      <w:r w:rsidR="00000000">
        <w:rPr>
          <w:noProof/>
        </w:rPr>
        <w:fldChar w:fldCharType="end"/>
      </w:r>
      <w:bookmarkEnd w:id="26"/>
      <w:r>
        <w:t xml:space="preserve"> </w:t>
      </w:r>
      <w:r w:rsidR="00886050">
        <w:t>– Requisitos</w:t>
      </w:r>
      <w:r w:rsidR="00791860">
        <w:t xml:space="preserve"> não</w:t>
      </w:r>
      <w:r w:rsidR="00886050">
        <w:t xml:space="preserve"> Funcionais </w:t>
      </w:r>
    </w:p>
    <w:p w14:paraId="5CD78DAA" w14:textId="2B94DB1A"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RNF01 - </w:t>
      </w:r>
      <w:r w:rsidR="00994438">
        <w:t xml:space="preserve">Deve </w:t>
      </w:r>
      <w:r>
        <w:t>ser implementado utilizando a linguagem Python</w:t>
      </w:r>
    </w:p>
    <w:p w14:paraId="546287A7" w14:textId="66BB640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RNF02 - </w:t>
      </w:r>
      <w:r w:rsidR="00994438">
        <w:t xml:space="preserve">Deve </w:t>
      </w:r>
      <w:r>
        <w:t xml:space="preserve">importar os dados históricos das ações através da biblioteca Yahoo </w:t>
      </w:r>
      <w:proofErr w:type="spellStart"/>
      <w:r>
        <w:t>Finance</w:t>
      </w:r>
      <w:proofErr w:type="spellEnd"/>
    </w:p>
    <w:p w14:paraId="62FAE3CA" w14:textId="12246EFC"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rsidRPr="00A64F15">
        <w:t xml:space="preserve">RNF03 </w:t>
      </w:r>
      <w:r w:rsidR="00994438">
        <w:t>-</w:t>
      </w:r>
      <w:r w:rsidRPr="00A64F15">
        <w:t xml:space="preserve"> </w:t>
      </w:r>
      <w:r w:rsidR="00994438">
        <w:t xml:space="preserve">Deve </w:t>
      </w:r>
      <w:r w:rsidRPr="00A64F15">
        <w:t xml:space="preserve">utilizar a biblioteca </w:t>
      </w:r>
      <w:proofErr w:type="spellStart"/>
      <w:r w:rsidRPr="00A64F15">
        <w:t>Keras</w:t>
      </w:r>
      <w:proofErr w:type="spellEnd"/>
      <w:r w:rsidRPr="00A64F15">
        <w:t xml:space="preserve"> para desenvolvimento e treinamento dos modelos</w:t>
      </w:r>
    </w:p>
    <w:p w14:paraId="4E019938" w14:textId="5BCE348C"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RNF04 - </w:t>
      </w:r>
      <w:r w:rsidR="00994438">
        <w:t xml:space="preserve">Deve </w:t>
      </w:r>
      <w:r>
        <w:t>ser capaz de prever os movimentos das ações nos próximos 5 dias</w:t>
      </w:r>
    </w:p>
    <w:p w14:paraId="2E5FD535" w14:textId="0B579111"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RNF05 - </w:t>
      </w:r>
      <w:r w:rsidR="00994438">
        <w:t xml:space="preserve">Deve </w:t>
      </w:r>
      <w:r>
        <w:t>normalizar os dados obtidos</w:t>
      </w:r>
    </w:p>
    <w:p w14:paraId="2D832041" w14:textId="189A636E"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RNF06 - </w:t>
      </w:r>
      <w:r w:rsidR="00994438">
        <w:t xml:space="preserve">Deve </w:t>
      </w:r>
      <w:r>
        <w:t xml:space="preserve">utilizar a biblioteca </w:t>
      </w:r>
      <w:proofErr w:type="spellStart"/>
      <w:r>
        <w:t>TensorFlow</w:t>
      </w:r>
      <w:proofErr w:type="spellEnd"/>
    </w:p>
    <w:p w14:paraId="1A793AD4" w14:textId="77777777" w:rsidR="00886050" w:rsidRDefault="00886050" w:rsidP="00886050">
      <w:pPr>
        <w:pStyle w:val="TF-FONTE"/>
      </w:pPr>
      <w:r>
        <w:t>Fonte: elaborado pelo autor.</w:t>
      </w:r>
    </w:p>
    <w:p w14:paraId="6E2A70CA" w14:textId="13570E33" w:rsidR="0040349A" w:rsidRDefault="002646AE" w:rsidP="002646AE">
      <w:pPr>
        <w:pStyle w:val="Ttulo2"/>
      </w:pPr>
      <w:r>
        <w:t>implementação</w:t>
      </w:r>
    </w:p>
    <w:p w14:paraId="29FF02E5" w14:textId="508B858A" w:rsidR="001E290F" w:rsidRDefault="001E290F" w:rsidP="001E290F">
      <w:pPr>
        <w:pStyle w:val="TF-TEXTO"/>
      </w:pPr>
      <w:r>
        <w:t xml:space="preserve">Para o desenvolvimento deste artefato de software, utilizou-se a linguagem de programação Python, sendo desenvolvido na IDE Google </w:t>
      </w:r>
      <w:proofErr w:type="spellStart"/>
      <w:r>
        <w:t>Colab</w:t>
      </w:r>
      <w:proofErr w:type="spellEnd"/>
      <w:r>
        <w:t>, que oferece um ambiente baseado em nuvem com suporte para execução de códigos Python e integração com bibliotecas de aprendizado de máquina (</w:t>
      </w:r>
      <w:r w:rsidR="00E62F20">
        <w:t>SANTODIGITAL</w:t>
      </w:r>
      <w:r>
        <w:t xml:space="preserve">, 2023). Foi utilizada a base de dados disponibilizada pelo Yahoo </w:t>
      </w:r>
      <w:proofErr w:type="spellStart"/>
      <w:r>
        <w:t>Finance</w:t>
      </w:r>
      <w:proofErr w:type="spellEnd"/>
      <w:r>
        <w:t xml:space="preserve"> (</w:t>
      </w:r>
      <w:proofErr w:type="spellStart"/>
      <w:r>
        <w:t>Yfinance</w:t>
      </w:r>
      <w:proofErr w:type="spellEnd"/>
      <w:r>
        <w:t>), na qual foram obtidos dados históricos de cinco anos de cinco empresas listadas na bolsa brasileira (</w:t>
      </w:r>
      <w:r w:rsidR="00CB1678">
        <w:t>B3</w:t>
      </w:r>
      <w:r>
        <w:t xml:space="preserve">) com frequência diária. Os dados incluem os valores de abertura, máxima, mínima e de fechamento. No </w:t>
      </w:r>
      <w:r w:rsidR="00BC20ED">
        <w:fldChar w:fldCharType="begin"/>
      </w:r>
      <w:r w:rsidR="00BC20ED">
        <w:instrText xml:space="preserve"> REF _Ref170651262 \h </w:instrText>
      </w:r>
      <w:r w:rsidR="00BC20ED">
        <w:fldChar w:fldCharType="separate"/>
      </w:r>
      <w:r w:rsidR="00365C8C">
        <w:t xml:space="preserve">Quadro </w:t>
      </w:r>
      <w:r w:rsidR="00365C8C">
        <w:rPr>
          <w:noProof/>
        </w:rPr>
        <w:t>6</w:t>
      </w:r>
      <w:r w:rsidR="00BC20ED">
        <w:fldChar w:fldCharType="end"/>
      </w:r>
      <w:r>
        <w:t xml:space="preserve">, são apresentados os nomes das empresas e seus respectivos </w:t>
      </w:r>
      <w:proofErr w:type="spellStart"/>
      <w:r w:rsidRPr="005A1E23">
        <w:rPr>
          <w:i/>
          <w:iCs/>
        </w:rPr>
        <w:t>tickers</w:t>
      </w:r>
      <w:proofErr w:type="spellEnd"/>
      <w:r>
        <w:t>.</w:t>
      </w:r>
    </w:p>
    <w:p w14:paraId="1D4F4A8D" w14:textId="6015A050" w:rsidR="00F74337" w:rsidRDefault="00BC20ED" w:rsidP="00BC20ED">
      <w:pPr>
        <w:pStyle w:val="TF-LEGENDA"/>
      </w:pPr>
      <w:bookmarkStart w:id="27" w:name="_Ref170651262"/>
      <w:r>
        <w:t xml:space="preserve">Quadro </w:t>
      </w:r>
      <w:r w:rsidR="00000000">
        <w:fldChar w:fldCharType="begin"/>
      </w:r>
      <w:r w:rsidR="00000000">
        <w:instrText xml:space="preserve"> SEQ Quadro \* ARABIC </w:instrText>
      </w:r>
      <w:r w:rsidR="00000000">
        <w:fldChar w:fldCharType="separate"/>
      </w:r>
      <w:r w:rsidR="00365C8C">
        <w:rPr>
          <w:noProof/>
        </w:rPr>
        <w:t>6</w:t>
      </w:r>
      <w:r w:rsidR="00000000">
        <w:rPr>
          <w:noProof/>
        </w:rPr>
        <w:fldChar w:fldCharType="end"/>
      </w:r>
      <w:bookmarkEnd w:id="27"/>
      <w:r>
        <w:t xml:space="preserve"> –</w:t>
      </w:r>
      <w:r w:rsidR="00F74337">
        <w:t xml:space="preserve"> Empresa </w:t>
      </w:r>
      <w:proofErr w:type="spellStart"/>
      <w:r w:rsidR="00F74337">
        <w:t>Ticker</w:t>
      </w:r>
      <w:proofErr w:type="spellEnd"/>
      <w:r w:rsidR="00F7433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F74337" w:rsidRPr="002F518C" w14:paraId="0ED84799" w14:textId="77777777" w:rsidTr="0062214D">
        <w:tc>
          <w:tcPr>
            <w:tcW w:w="4320" w:type="dxa"/>
            <w:hideMark/>
          </w:tcPr>
          <w:p w14:paraId="62BF1BDC" w14:textId="77777777" w:rsidR="00F74337" w:rsidRPr="002F518C" w:rsidRDefault="00F74337" w:rsidP="00F74337">
            <w:pPr>
              <w:pStyle w:val="TF-FIGURA"/>
            </w:pPr>
            <w:r w:rsidRPr="002F518C">
              <w:t>Empresa</w:t>
            </w:r>
          </w:p>
        </w:tc>
        <w:tc>
          <w:tcPr>
            <w:tcW w:w="4320" w:type="dxa"/>
            <w:hideMark/>
          </w:tcPr>
          <w:p w14:paraId="589CB4FE" w14:textId="77777777" w:rsidR="00F74337" w:rsidRPr="002F518C" w:rsidRDefault="00F74337" w:rsidP="00F74337">
            <w:pPr>
              <w:pStyle w:val="TF-FIGURA"/>
            </w:pPr>
            <w:proofErr w:type="spellStart"/>
            <w:r w:rsidRPr="002F518C">
              <w:t>Ticker</w:t>
            </w:r>
            <w:proofErr w:type="spellEnd"/>
          </w:p>
        </w:tc>
      </w:tr>
      <w:tr w:rsidR="00F74337" w:rsidRPr="002F518C" w14:paraId="3C652887" w14:textId="77777777" w:rsidTr="0062214D">
        <w:tc>
          <w:tcPr>
            <w:tcW w:w="4320" w:type="dxa"/>
            <w:hideMark/>
          </w:tcPr>
          <w:p w14:paraId="1A3F6B76" w14:textId="77777777" w:rsidR="00F74337" w:rsidRPr="002F518C" w:rsidRDefault="00F74337" w:rsidP="00F74337">
            <w:pPr>
              <w:pStyle w:val="TF-FIGURA"/>
            </w:pPr>
            <w:r w:rsidRPr="002F518C">
              <w:t>Weg</w:t>
            </w:r>
          </w:p>
        </w:tc>
        <w:tc>
          <w:tcPr>
            <w:tcW w:w="4320" w:type="dxa"/>
            <w:hideMark/>
          </w:tcPr>
          <w:p w14:paraId="0E0A4E29" w14:textId="77777777" w:rsidR="00F74337" w:rsidRPr="002F518C" w:rsidRDefault="00F74337" w:rsidP="00F74337">
            <w:pPr>
              <w:pStyle w:val="TF-FIGURA"/>
            </w:pPr>
            <w:r w:rsidRPr="002F518C">
              <w:t>WEGE3</w:t>
            </w:r>
          </w:p>
        </w:tc>
      </w:tr>
      <w:tr w:rsidR="00F74337" w:rsidRPr="002F518C" w14:paraId="3B6DEBA4" w14:textId="77777777" w:rsidTr="0062214D">
        <w:tc>
          <w:tcPr>
            <w:tcW w:w="4320" w:type="dxa"/>
            <w:hideMark/>
          </w:tcPr>
          <w:p w14:paraId="0FD08E46" w14:textId="77777777" w:rsidR="00F74337" w:rsidRPr="002F518C" w:rsidRDefault="00F74337" w:rsidP="00F74337">
            <w:pPr>
              <w:pStyle w:val="TF-FIGURA"/>
            </w:pPr>
            <w:r w:rsidRPr="002F518C">
              <w:t>Petrobras</w:t>
            </w:r>
          </w:p>
        </w:tc>
        <w:tc>
          <w:tcPr>
            <w:tcW w:w="4320" w:type="dxa"/>
            <w:hideMark/>
          </w:tcPr>
          <w:p w14:paraId="4EEED4FE" w14:textId="77777777" w:rsidR="00F74337" w:rsidRPr="002F518C" w:rsidRDefault="00F74337" w:rsidP="00F74337">
            <w:pPr>
              <w:pStyle w:val="TF-FIGURA"/>
            </w:pPr>
            <w:r w:rsidRPr="002F518C">
              <w:t>PETR4</w:t>
            </w:r>
          </w:p>
        </w:tc>
      </w:tr>
      <w:tr w:rsidR="00F74337" w:rsidRPr="002F518C" w14:paraId="126A337B" w14:textId="77777777" w:rsidTr="0062214D">
        <w:tc>
          <w:tcPr>
            <w:tcW w:w="4320" w:type="dxa"/>
            <w:hideMark/>
          </w:tcPr>
          <w:p w14:paraId="02F5C47B" w14:textId="77777777" w:rsidR="00F74337" w:rsidRPr="002F518C" w:rsidRDefault="00F74337" w:rsidP="00F74337">
            <w:pPr>
              <w:pStyle w:val="TF-FIGURA"/>
            </w:pPr>
            <w:r w:rsidRPr="002F518C">
              <w:t>Copel</w:t>
            </w:r>
          </w:p>
        </w:tc>
        <w:tc>
          <w:tcPr>
            <w:tcW w:w="4320" w:type="dxa"/>
            <w:hideMark/>
          </w:tcPr>
          <w:p w14:paraId="297F4441" w14:textId="77777777" w:rsidR="00F74337" w:rsidRPr="002F518C" w:rsidRDefault="00F74337" w:rsidP="00F74337">
            <w:pPr>
              <w:pStyle w:val="TF-FIGURA"/>
            </w:pPr>
            <w:r w:rsidRPr="002F518C">
              <w:t>CPLE6</w:t>
            </w:r>
          </w:p>
        </w:tc>
      </w:tr>
      <w:tr w:rsidR="00F74337" w:rsidRPr="002F518C" w14:paraId="7CDC1069" w14:textId="77777777" w:rsidTr="0062214D">
        <w:tc>
          <w:tcPr>
            <w:tcW w:w="4320" w:type="dxa"/>
            <w:hideMark/>
          </w:tcPr>
          <w:p w14:paraId="0F45B334" w14:textId="77777777" w:rsidR="00F74337" w:rsidRPr="002F518C" w:rsidRDefault="00F74337" w:rsidP="00F74337">
            <w:pPr>
              <w:pStyle w:val="TF-FIGURA"/>
            </w:pPr>
            <w:r w:rsidRPr="002F518C">
              <w:t>Vale</w:t>
            </w:r>
          </w:p>
        </w:tc>
        <w:tc>
          <w:tcPr>
            <w:tcW w:w="4320" w:type="dxa"/>
            <w:hideMark/>
          </w:tcPr>
          <w:p w14:paraId="7FF88A3C" w14:textId="77777777" w:rsidR="00F74337" w:rsidRPr="002F518C" w:rsidRDefault="00F74337" w:rsidP="00F74337">
            <w:pPr>
              <w:pStyle w:val="TF-FIGURA"/>
            </w:pPr>
            <w:r w:rsidRPr="002F518C">
              <w:t>VALE3</w:t>
            </w:r>
          </w:p>
        </w:tc>
      </w:tr>
      <w:tr w:rsidR="00F74337" w:rsidRPr="002F518C" w14:paraId="5FC1FB2F" w14:textId="77777777" w:rsidTr="0062214D">
        <w:tc>
          <w:tcPr>
            <w:tcW w:w="4320" w:type="dxa"/>
            <w:hideMark/>
          </w:tcPr>
          <w:p w14:paraId="216E8CA6" w14:textId="77777777" w:rsidR="00F74337" w:rsidRPr="002F518C" w:rsidRDefault="00F74337" w:rsidP="00F74337">
            <w:pPr>
              <w:pStyle w:val="TF-FIGURA"/>
            </w:pPr>
            <w:r w:rsidRPr="002F518C">
              <w:t>Magazine Luiza</w:t>
            </w:r>
          </w:p>
        </w:tc>
        <w:tc>
          <w:tcPr>
            <w:tcW w:w="4320" w:type="dxa"/>
            <w:hideMark/>
          </w:tcPr>
          <w:p w14:paraId="29168390" w14:textId="77777777" w:rsidR="00F74337" w:rsidRPr="002F518C" w:rsidRDefault="00F74337" w:rsidP="00F74337">
            <w:pPr>
              <w:pStyle w:val="TF-FIGURA"/>
            </w:pPr>
            <w:r w:rsidRPr="002F518C">
              <w:t>MGLU3</w:t>
            </w:r>
          </w:p>
        </w:tc>
      </w:tr>
    </w:tbl>
    <w:p w14:paraId="742E6FAD" w14:textId="77777777" w:rsidR="00F74337" w:rsidRDefault="00F74337" w:rsidP="00F74337">
      <w:pPr>
        <w:pStyle w:val="TF-FONTE"/>
      </w:pPr>
      <w:r>
        <w:t>Fonte: elaborado pelo autor.</w:t>
      </w:r>
    </w:p>
    <w:p w14:paraId="386B06CA" w14:textId="65879364" w:rsidR="0005132C" w:rsidRDefault="0005132C" w:rsidP="0005132C">
      <w:pPr>
        <w:pStyle w:val="TF-TEXTO"/>
      </w:pPr>
      <w:r>
        <w:lastRenderedPageBreak/>
        <w:t xml:space="preserve">O processamento dos dados envolveu o cálculo das Bandas de </w:t>
      </w:r>
      <w:proofErr w:type="spellStart"/>
      <w:r>
        <w:t>Bollinger</w:t>
      </w:r>
      <w:proofErr w:type="spellEnd"/>
      <w:r>
        <w:t>, uma técnica de análise técnica que utiliza a média móvel simples (MM) e o desvio padrão para determinar as bandas superior (</w:t>
      </w:r>
      <w:proofErr w:type="spellStart"/>
      <w:r>
        <w:t>BB_sup</w:t>
      </w:r>
      <w:proofErr w:type="spellEnd"/>
      <w:r>
        <w:t>) e inferior (</w:t>
      </w:r>
      <w:proofErr w:type="spellStart"/>
      <w:r>
        <w:t>BB_inf</w:t>
      </w:r>
      <w:proofErr w:type="spellEnd"/>
      <w:r>
        <w:t xml:space="preserve">), indicando a volatilidade do ativo e potenciais condições de </w:t>
      </w:r>
      <w:proofErr w:type="spellStart"/>
      <w:r>
        <w:t>sobrecompra</w:t>
      </w:r>
      <w:proofErr w:type="spellEnd"/>
      <w:r>
        <w:t xml:space="preserve"> ou </w:t>
      </w:r>
      <w:proofErr w:type="spellStart"/>
      <w:r>
        <w:t>sobrevenda</w:t>
      </w:r>
      <w:proofErr w:type="spellEnd"/>
      <w:r>
        <w:t xml:space="preserve"> (</w:t>
      </w:r>
      <w:r w:rsidR="00E62F20">
        <w:t>NADAI</w:t>
      </w:r>
      <w:r>
        <w:t xml:space="preserve">, 2024). A função utilizada para esse cálculo aplicou uma janela de 20 dias. No </w:t>
      </w:r>
      <w:r w:rsidR="00F05DEE">
        <w:fldChar w:fldCharType="begin"/>
      </w:r>
      <w:r w:rsidR="00F05DEE">
        <w:instrText xml:space="preserve"> REF _Ref170651305 \h </w:instrText>
      </w:r>
      <w:r w:rsidR="00F05DEE">
        <w:fldChar w:fldCharType="separate"/>
      </w:r>
      <w:r w:rsidR="00365C8C">
        <w:t xml:space="preserve">Quadro </w:t>
      </w:r>
      <w:r w:rsidR="00365C8C">
        <w:rPr>
          <w:noProof/>
        </w:rPr>
        <w:t>7</w:t>
      </w:r>
      <w:r w:rsidR="00F05DEE">
        <w:fldChar w:fldCharType="end"/>
      </w:r>
      <w:r>
        <w:t xml:space="preserve"> é apresentada a função para calcular as Bandas de </w:t>
      </w:r>
      <w:proofErr w:type="spellStart"/>
      <w:r>
        <w:t>Bollinger</w:t>
      </w:r>
      <w:proofErr w:type="spellEnd"/>
      <w:r>
        <w:t>. Também foram utilizados o valor de fechamento e a média dos preços diários.</w:t>
      </w:r>
      <w:r w:rsidR="00F10986">
        <w:t xml:space="preserve"> A média </w:t>
      </w:r>
      <w:r w:rsidR="005E748A">
        <w:t xml:space="preserve">é composta pelos valores de abertura, máxima, mínima e o valor de fechamento divido por 4. </w:t>
      </w:r>
    </w:p>
    <w:p w14:paraId="69E21392" w14:textId="2AC64707" w:rsidR="0005132C" w:rsidRDefault="00F05DEE" w:rsidP="00F05DEE">
      <w:pPr>
        <w:pStyle w:val="TF-LEGENDA"/>
      </w:pPr>
      <w:bookmarkStart w:id="28" w:name="_Ref170651305"/>
      <w:r>
        <w:t xml:space="preserve">Quadro </w:t>
      </w:r>
      <w:r w:rsidR="00000000">
        <w:fldChar w:fldCharType="begin"/>
      </w:r>
      <w:r w:rsidR="00000000">
        <w:instrText xml:space="preserve"> SEQ Quadro \* ARABIC </w:instrText>
      </w:r>
      <w:r w:rsidR="00000000">
        <w:fldChar w:fldCharType="separate"/>
      </w:r>
      <w:r w:rsidR="00365C8C">
        <w:rPr>
          <w:noProof/>
        </w:rPr>
        <w:t>7</w:t>
      </w:r>
      <w:r w:rsidR="00000000">
        <w:rPr>
          <w:noProof/>
        </w:rPr>
        <w:fldChar w:fldCharType="end"/>
      </w:r>
      <w:bookmarkEnd w:id="28"/>
      <w:r>
        <w:t xml:space="preserve"> </w:t>
      </w:r>
      <w:r w:rsidR="0005132C">
        <w:t>– Função C</w:t>
      </w:r>
      <w:r w:rsidR="0005132C" w:rsidRPr="0005132C">
        <w:t xml:space="preserve">alcular </w:t>
      </w:r>
      <w:r w:rsidR="0005132C">
        <w:t>B</w:t>
      </w:r>
      <w:r w:rsidR="0005132C" w:rsidRPr="0005132C">
        <w:t xml:space="preserve">andas de </w:t>
      </w:r>
      <w:proofErr w:type="spellStart"/>
      <w:r w:rsidR="0005132C" w:rsidRPr="0005132C">
        <w:t>Bollinger</w:t>
      </w:r>
      <w:proofErr w:type="spellEnd"/>
    </w:p>
    <w:p w14:paraId="6C2AFCFF" w14:textId="7E706615" w:rsidR="008A50DB" w:rsidRDefault="008A50DB" w:rsidP="008A50DB">
      <w:pPr>
        <w:pStyle w:val="TF-FIGURA"/>
      </w:pPr>
      <w:r w:rsidRPr="008A50DB">
        <w:rPr>
          <w:noProof/>
        </w:rPr>
        <w:drawing>
          <wp:inline distT="0" distB="0" distL="0" distR="0" wp14:anchorId="390936E7" wp14:editId="5B2BA667">
            <wp:extent cx="4763165" cy="1181265"/>
            <wp:effectExtent l="19050" t="19050" r="18415" b="19050"/>
            <wp:docPr id="14894909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90909" name="Imagem 1" descr="Texto&#10;&#10;Descrição gerada automaticamente"/>
                    <pic:cNvPicPr/>
                  </pic:nvPicPr>
                  <pic:blipFill>
                    <a:blip r:embed="rId13"/>
                    <a:stretch>
                      <a:fillRect/>
                    </a:stretch>
                  </pic:blipFill>
                  <pic:spPr>
                    <a:xfrm>
                      <a:off x="0" y="0"/>
                      <a:ext cx="4763165" cy="1181265"/>
                    </a:xfrm>
                    <a:prstGeom prst="rect">
                      <a:avLst/>
                    </a:prstGeom>
                    <a:ln w="12700">
                      <a:solidFill>
                        <a:schemeClr val="tx1"/>
                      </a:solidFill>
                    </a:ln>
                  </pic:spPr>
                </pic:pic>
              </a:graphicData>
            </a:graphic>
          </wp:inline>
        </w:drawing>
      </w:r>
    </w:p>
    <w:p w14:paraId="34A62D48" w14:textId="7D7344AF" w:rsidR="008A50DB" w:rsidRPr="008A50DB" w:rsidRDefault="008A50DB" w:rsidP="008A50DB">
      <w:pPr>
        <w:pStyle w:val="TF-FONTE"/>
      </w:pPr>
      <w:r>
        <w:t>Fonte: elaborado pelo autor.</w:t>
      </w:r>
    </w:p>
    <w:p w14:paraId="498C68A6" w14:textId="6207FB54" w:rsidR="006C43EF" w:rsidRDefault="006C43EF" w:rsidP="006C43EF">
      <w:pPr>
        <w:pStyle w:val="TF-TEXTO"/>
      </w:pPr>
      <w:r w:rsidRPr="006C43EF">
        <w:t xml:space="preserve">Após o processamento dos dados, eles foram divididos em dois conjuntos: um de treino e outro de teste, onde 80% dos dados foram alocados para treino e 20% para teste. Um </w:t>
      </w:r>
      <w:r w:rsidRPr="005A1E23">
        <w:rPr>
          <w:i/>
          <w:iCs/>
        </w:rPr>
        <w:t>buffer</w:t>
      </w:r>
      <w:r w:rsidRPr="006C43EF">
        <w:t xml:space="preserve"> de 200 dias foi adicionado ao conjunto de teste para assegurar a continuidade das séries temporais e preservar a precisão dos cálculos subsequentes. Como os dados podem apresentar grande variação de valores ao longo do treinamento dos modelos, foi necessário normalizá-los. Para isso, utilizou-se a técnica </w:t>
      </w:r>
      <w:proofErr w:type="spellStart"/>
      <w:r w:rsidRPr="006C43EF">
        <w:t>MinMaxScaler</w:t>
      </w:r>
      <w:proofErr w:type="spellEnd"/>
      <w:r w:rsidRPr="006C43EF">
        <w:t>, que transforma os dados para um intervalo entre 0 e 1 (</w:t>
      </w:r>
      <w:r w:rsidR="00E62F20" w:rsidRPr="006C43EF">
        <w:t>SILVA</w:t>
      </w:r>
      <w:r w:rsidRPr="006C43EF">
        <w:t>, 2023).</w:t>
      </w:r>
      <w:r w:rsidR="002B357D">
        <w:t xml:space="preserve"> Em seguida é feito o pré-processamento para estruturar os dados em janelas de 200 dias.</w:t>
      </w:r>
      <w:r w:rsidRPr="006C43EF">
        <w:t xml:space="preserve"> No </w:t>
      </w:r>
      <w:r w:rsidR="00F05DEE">
        <w:fldChar w:fldCharType="begin"/>
      </w:r>
      <w:r w:rsidR="00F05DEE">
        <w:instrText xml:space="preserve"> REF _Ref170651346 \h </w:instrText>
      </w:r>
      <w:r w:rsidR="00F05DEE">
        <w:fldChar w:fldCharType="separate"/>
      </w:r>
      <w:r w:rsidR="00365C8C">
        <w:t xml:space="preserve">Quadro </w:t>
      </w:r>
      <w:r w:rsidR="00365C8C">
        <w:rPr>
          <w:noProof/>
        </w:rPr>
        <w:t>8</w:t>
      </w:r>
      <w:r w:rsidR="00F05DEE">
        <w:fldChar w:fldCharType="end"/>
      </w:r>
      <w:r w:rsidRPr="006C43EF">
        <w:t xml:space="preserve"> são apresentadas as etapas de normalização</w:t>
      </w:r>
      <w:r w:rsidR="00873E53">
        <w:t xml:space="preserve"> e pré-processamento dos </w:t>
      </w:r>
      <w:r w:rsidR="002B357D">
        <w:t>dados. Este pré-processamento assegura que os dados estejam adequadamente preparados para alimentar os modelos de previsão.</w:t>
      </w:r>
    </w:p>
    <w:p w14:paraId="65C555EC" w14:textId="68989A60" w:rsidR="006C43EF" w:rsidRDefault="00F05DEE" w:rsidP="00F05DEE">
      <w:pPr>
        <w:pStyle w:val="TF-LEGENDA"/>
      </w:pPr>
      <w:bookmarkStart w:id="29" w:name="_Ref170651346"/>
      <w:r>
        <w:t xml:space="preserve">Quadro </w:t>
      </w:r>
      <w:r w:rsidR="00000000">
        <w:fldChar w:fldCharType="begin"/>
      </w:r>
      <w:r w:rsidR="00000000">
        <w:instrText xml:space="preserve"> SEQ Quadro \* ARABIC </w:instrText>
      </w:r>
      <w:r w:rsidR="00000000">
        <w:fldChar w:fldCharType="separate"/>
      </w:r>
      <w:r w:rsidR="00365C8C">
        <w:rPr>
          <w:noProof/>
        </w:rPr>
        <w:t>8</w:t>
      </w:r>
      <w:r w:rsidR="00000000">
        <w:rPr>
          <w:noProof/>
        </w:rPr>
        <w:fldChar w:fldCharType="end"/>
      </w:r>
      <w:bookmarkEnd w:id="29"/>
      <w:r>
        <w:t xml:space="preserve"> </w:t>
      </w:r>
      <w:r w:rsidR="006C43EF">
        <w:t xml:space="preserve">– </w:t>
      </w:r>
      <w:r w:rsidR="00873E53" w:rsidRPr="00873E53">
        <w:t>Normalização e Pré-</w:t>
      </w:r>
      <w:r w:rsidR="002B357D">
        <w:t>P</w:t>
      </w:r>
      <w:r w:rsidR="00873E53" w:rsidRPr="00873E53">
        <w:t>rocessamento dos Dados</w:t>
      </w:r>
    </w:p>
    <w:p w14:paraId="2067186D" w14:textId="08378887" w:rsidR="009E1FE2" w:rsidRDefault="00873E53" w:rsidP="00873E53">
      <w:pPr>
        <w:pStyle w:val="TF-FIGURA"/>
      </w:pPr>
      <w:r w:rsidRPr="00873E53">
        <w:rPr>
          <w:noProof/>
        </w:rPr>
        <w:drawing>
          <wp:inline distT="0" distB="0" distL="0" distR="0" wp14:anchorId="557D6A39" wp14:editId="68D6F2A7">
            <wp:extent cx="6010275" cy="3463126"/>
            <wp:effectExtent l="19050" t="19050" r="9525" b="23495"/>
            <wp:docPr id="182307009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0094" name="Imagem 1" descr="Texto&#10;&#10;Descrição gerada automaticamente"/>
                    <pic:cNvPicPr/>
                  </pic:nvPicPr>
                  <pic:blipFill>
                    <a:blip r:embed="rId14"/>
                    <a:stretch>
                      <a:fillRect/>
                    </a:stretch>
                  </pic:blipFill>
                  <pic:spPr>
                    <a:xfrm>
                      <a:off x="0" y="0"/>
                      <a:ext cx="6011122" cy="3463614"/>
                    </a:xfrm>
                    <a:prstGeom prst="rect">
                      <a:avLst/>
                    </a:prstGeom>
                    <a:ln w="12700">
                      <a:solidFill>
                        <a:schemeClr val="tx1"/>
                      </a:solidFill>
                    </a:ln>
                  </pic:spPr>
                </pic:pic>
              </a:graphicData>
            </a:graphic>
          </wp:inline>
        </w:drawing>
      </w:r>
    </w:p>
    <w:p w14:paraId="328F7D9E" w14:textId="189881F0" w:rsidR="0005132C" w:rsidRDefault="006C43EF" w:rsidP="002B357D">
      <w:pPr>
        <w:pStyle w:val="TF-FONTE"/>
      </w:pPr>
      <w:r>
        <w:t>Fonte: elaborado pelo autor.</w:t>
      </w:r>
    </w:p>
    <w:p w14:paraId="702A7C55" w14:textId="193B7F3F" w:rsidR="006B3EC9" w:rsidRDefault="00573FCF" w:rsidP="00524B28">
      <w:pPr>
        <w:pStyle w:val="TF-TEXTO"/>
      </w:pPr>
      <w:r w:rsidRPr="00573FCF">
        <w:t>Após esses processos, são criados os módulos preditores utilizando as redes neurais LSTM e GRU. Ambas utilizam os mesmos parâmetros e possuem 5 camadas, variando de 128 a 256 neurônios, conforme ilustrado n</w:t>
      </w:r>
      <w:r w:rsidR="00F05DEE">
        <w:t>a</w:t>
      </w:r>
      <w:r w:rsidRPr="00573FCF">
        <w:t xml:space="preserve"> </w:t>
      </w:r>
      <w:r w:rsidR="00F05DEE">
        <w:fldChar w:fldCharType="begin"/>
      </w:r>
      <w:r w:rsidR="00F05DEE">
        <w:instrText xml:space="preserve"> REF _Ref170651405 \h </w:instrText>
      </w:r>
      <w:r w:rsidR="00F05DEE">
        <w:fldChar w:fldCharType="separate"/>
      </w:r>
      <w:r w:rsidR="00365C8C">
        <w:t xml:space="preserve">Figura </w:t>
      </w:r>
      <w:r w:rsidR="00365C8C">
        <w:rPr>
          <w:noProof/>
        </w:rPr>
        <w:t>3</w:t>
      </w:r>
      <w:r w:rsidR="00F05DEE">
        <w:fldChar w:fldCharType="end"/>
      </w:r>
      <w:r w:rsidRPr="00573FCF">
        <w:t xml:space="preserve">. A primeira camada contém 128 neurônios, seguida por uma camada de </w:t>
      </w:r>
      <w:proofErr w:type="spellStart"/>
      <w:r w:rsidRPr="005A1E23">
        <w:rPr>
          <w:rStyle w:val="TF-COURIER9"/>
        </w:rPr>
        <w:t>Dropout</w:t>
      </w:r>
      <w:proofErr w:type="spellEnd"/>
      <w:r w:rsidRPr="00573FCF">
        <w:t xml:space="preserve"> de 20% para prevenir </w:t>
      </w:r>
      <w:proofErr w:type="spellStart"/>
      <w:r w:rsidRPr="005A1E23">
        <w:rPr>
          <w:rStyle w:val="TF-COURIER9"/>
        </w:rPr>
        <w:t>overfitting</w:t>
      </w:r>
      <w:proofErr w:type="spellEnd"/>
      <w:r w:rsidRPr="00573FCF">
        <w:t xml:space="preserve">. Em seguida, há uma camada com 256 neurônios e 20% de </w:t>
      </w:r>
      <w:proofErr w:type="spellStart"/>
      <w:r w:rsidRPr="005A1E23">
        <w:rPr>
          <w:rStyle w:val="TF-COURIER9"/>
        </w:rPr>
        <w:t>Dropout</w:t>
      </w:r>
      <w:proofErr w:type="spellEnd"/>
      <w:r w:rsidRPr="00573FCF">
        <w:t xml:space="preserve">, seguida por outra camada de 128 neurônios e 20% de </w:t>
      </w:r>
      <w:proofErr w:type="spellStart"/>
      <w:r w:rsidRPr="005A1E23">
        <w:rPr>
          <w:rStyle w:val="TF-COURIER9"/>
        </w:rPr>
        <w:t>Dropout</w:t>
      </w:r>
      <w:proofErr w:type="spellEnd"/>
      <w:r w:rsidRPr="00573FCF">
        <w:t xml:space="preserve">. A quarta camada possui 256 neurônios com 20% de </w:t>
      </w:r>
      <w:proofErr w:type="spellStart"/>
      <w:r w:rsidRPr="005A1E23">
        <w:rPr>
          <w:rStyle w:val="TF-COURIER9"/>
        </w:rPr>
        <w:t>Dropout</w:t>
      </w:r>
      <w:proofErr w:type="spellEnd"/>
      <w:r w:rsidRPr="00573FCF">
        <w:t xml:space="preserve">, e, finalmente, a quinta camada tem 128 neurônios, também com 20% de </w:t>
      </w:r>
      <w:proofErr w:type="spellStart"/>
      <w:r w:rsidRPr="005A1E23">
        <w:rPr>
          <w:rStyle w:val="TF-COURIER9"/>
        </w:rPr>
        <w:t>Dropout</w:t>
      </w:r>
      <w:proofErr w:type="spellEnd"/>
      <w:r w:rsidRPr="00573FCF">
        <w:t>.</w:t>
      </w:r>
      <w:r>
        <w:t xml:space="preserve"> Após esse processo ser reali</w:t>
      </w:r>
      <w:r w:rsidR="00524B28">
        <w:t>za</w:t>
      </w:r>
      <w:r>
        <w:t xml:space="preserve">do pelas três </w:t>
      </w:r>
      <w:r w:rsidR="00524B28">
        <w:t xml:space="preserve">variáveis de </w:t>
      </w:r>
      <w:r>
        <w:t xml:space="preserve">entradas </w:t>
      </w:r>
      <w:r w:rsidR="00524B28">
        <w:t xml:space="preserve">os valores são concatenadas e passam por uma camada densa para produzir a previsão final do preço de fechamento. </w:t>
      </w:r>
    </w:p>
    <w:p w14:paraId="37174B1F" w14:textId="0C12B17A" w:rsidR="006B3EC9" w:rsidRPr="006B3EC9" w:rsidRDefault="00F05DEE" w:rsidP="00F05DEE">
      <w:pPr>
        <w:pStyle w:val="TF-LEGENDA"/>
      </w:pPr>
      <w:bookmarkStart w:id="30" w:name="_Ref170651405"/>
      <w:r>
        <w:lastRenderedPageBreak/>
        <w:t xml:space="preserve">Figura </w:t>
      </w:r>
      <w:r w:rsidR="00000000">
        <w:fldChar w:fldCharType="begin"/>
      </w:r>
      <w:r w:rsidR="00000000">
        <w:instrText xml:space="preserve"> SEQ Figura \* ARABIC </w:instrText>
      </w:r>
      <w:r w:rsidR="00000000">
        <w:fldChar w:fldCharType="separate"/>
      </w:r>
      <w:r w:rsidR="00365C8C">
        <w:rPr>
          <w:noProof/>
        </w:rPr>
        <w:t>3</w:t>
      </w:r>
      <w:r w:rsidR="00000000">
        <w:rPr>
          <w:noProof/>
        </w:rPr>
        <w:fldChar w:fldCharType="end"/>
      </w:r>
      <w:bookmarkEnd w:id="30"/>
      <w:r>
        <w:t xml:space="preserve"> </w:t>
      </w:r>
      <w:r w:rsidR="001C6731">
        <w:t>– Modelo de Treinamento</w:t>
      </w:r>
    </w:p>
    <w:p w14:paraId="35143196" w14:textId="135E9DB2" w:rsidR="00F74337" w:rsidRDefault="006B3EC9" w:rsidP="006B3EC9">
      <w:pPr>
        <w:pStyle w:val="TF-FIGURA"/>
      </w:pPr>
      <w:r>
        <w:rPr>
          <w:noProof/>
        </w:rPr>
        <w:drawing>
          <wp:inline distT="0" distB="0" distL="0" distR="0" wp14:anchorId="2FD47E32" wp14:editId="2AC6CE0C">
            <wp:extent cx="4498846" cy="3514725"/>
            <wp:effectExtent l="19050" t="19050" r="16510" b="9525"/>
            <wp:docPr id="251823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38" name="Imagem 1"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0132" cy="3570417"/>
                    </a:xfrm>
                    <a:prstGeom prst="rect">
                      <a:avLst/>
                    </a:prstGeom>
                    <a:noFill/>
                    <a:ln w="19050">
                      <a:solidFill>
                        <a:schemeClr val="tx1"/>
                      </a:solidFill>
                    </a:ln>
                    <a:effectLst>
                      <a:softEdge rad="12700"/>
                    </a:effectLst>
                  </pic:spPr>
                </pic:pic>
              </a:graphicData>
            </a:graphic>
          </wp:inline>
        </w:drawing>
      </w:r>
    </w:p>
    <w:p w14:paraId="13F677D7" w14:textId="77777777" w:rsidR="006B3EC9" w:rsidRDefault="006B3EC9" w:rsidP="006B3EC9">
      <w:pPr>
        <w:pStyle w:val="TF-FONTE"/>
      </w:pPr>
      <w:r>
        <w:t>Fonte: elaborado pelo autor.</w:t>
      </w:r>
    </w:p>
    <w:p w14:paraId="44AAA4ED" w14:textId="46E01334" w:rsidR="00E53214" w:rsidRDefault="00806F20" w:rsidP="00E53214">
      <w:pPr>
        <w:pStyle w:val="TF-TEXTO"/>
      </w:pPr>
      <w:r w:rsidRPr="00E53214">
        <w:t>O</w:t>
      </w:r>
      <w:r>
        <w:t>s</w:t>
      </w:r>
      <w:r w:rsidRPr="00E53214">
        <w:t xml:space="preserve"> modelo</w:t>
      </w:r>
      <w:r>
        <w:t>s</w:t>
      </w:r>
      <w:r w:rsidRPr="00E53214">
        <w:t xml:space="preserve"> são</w:t>
      </w:r>
      <w:r w:rsidR="00E53214" w:rsidRPr="00E53214">
        <w:t xml:space="preserve"> então </w:t>
      </w:r>
      <w:r w:rsidRPr="00E53214">
        <w:t>compilados</w:t>
      </w:r>
      <w:r w:rsidR="00E53214" w:rsidRPr="00E53214">
        <w:t xml:space="preserve"> utilizando o otimizador </w:t>
      </w:r>
      <w:r w:rsidR="00E53214" w:rsidRPr="005A1E23">
        <w:rPr>
          <w:rStyle w:val="TF-COURIER9"/>
        </w:rPr>
        <w:t>Adam</w:t>
      </w:r>
      <w:r w:rsidR="00E53214" w:rsidRPr="00E53214">
        <w:t xml:space="preserve"> e a função de perda MSE. As métricas utilizadas para avaliação incluem MAE e MAPE. Para melhorar o treinamento, são utilizados </w:t>
      </w:r>
      <w:proofErr w:type="spellStart"/>
      <w:r w:rsidR="00E53214" w:rsidRPr="005A1E23">
        <w:rPr>
          <w:rStyle w:val="TF-COURIER9"/>
        </w:rPr>
        <w:t>callbacks</w:t>
      </w:r>
      <w:proofErr w:type="spellEnd"/>
      <w:r w:rsidR="00E53214" w:rsidRPr="00E53214">
        <w:t xml:space="preserve"> como </w:t>
      </w:r>
      <w:proofErr w:type="spellStart"/>
      <w:r w:rsidR="00E53214" w:rsidRPr="005A1E23">
        <w:rPr>
          <w:rStyle w:val="TF-COURIER9"/>
        </w:rPr>
        <w:t>EarlyStopping</w:t>
      </w:r>
      <w:proofErr w:type="spellEnd"/>
      <w:r w:rsidR="00E53214" w:rsidRPr="00E53214">
        <w:t xml:space="preserve">, que interrompe o treinamento se a perda de validação não melhorar após 10 épocas, e o </w:t>
      </w:r>
      <w:proofErr w:type="spellStart"/>
      <w:r w:rsidR="00E53214" w:rsidRPr="005A1E23">
        <w:rPr>
          <w:rStyle w:val="TF-COURIER9"/>
        </w:rPr>
        <w:t>ModelCheckpoint</w:t>
      </w:r>
      <w:proofErr w:type="spellEnd"/>
      <w:r w:rsidR="00E53214" w:rsidRPr="00E53214">
        <w:t>, que salva o modelo apenas quando a perda de validação é a melhor.</w:t>
      </w:r>
    </w:p>
    <w:p w14:paraId="5A57DACD" w14:textId="79674CD1" w:rsidR="006B3EC9" w:rsidRDefault="00806F20" w:rsidP="00806F20">
      <w:pPr>
        <w:pStyle w:val="TF-TEXTO"/>
      </w:pPr>
      <w:r>
        <w:t xml:space="preserve">Os modelos são treinados utilizando os dados de treino, com 20% dos dados reservados para validação. O treinamento é realizado por 50 épocas com um tamanho de </w:t>
      </w:r>
      <w:r w:rsidRPr="005A1E23">
        <w:rPr>
          <w:rStyle w:val="TF-COURIER9"/>
        </w:rPr>
        <w:t>batch</w:t>
      </w:r>
      <w:r>
        <w:t xml:space="preserve"> de 64</w:t>
      </w:r>
      <w:r w:rsidR="00556F52">
        <w:t>.</w:t>
      </w:r>
    </w:p>
    <w:p w14:paraId="53243C1C" w14:textId="77777777" w:rsidR="00F255FC" w:rsidRDefault="00F255FC" w:rsidP="00C211BE">
      <w:pPr>
        <w:pStyle w:val="Ttulo1"/>
      </w:pPr>
      <w:bookmarkStart w:id="31" w:name="_Toc511928438"/>
      <w:bookmarkStart w:id="32" w:name="_Toc54164920"/>
      <w:bookmarkStart w:id="33" w:name="_Toc54165674"/>
      <w:bookmarkStart w:id="34" w:name="_Toc54169332"/>
      <w:bookmarkStart w:id="35" w:name="_Toc96347438"/>
      <w:bookmarkStart w:id="36" w:name="_Toc96357722"/>
      <w:bookmarkStart w:id="37" w:name="_Toc96491865"/>
      <w:r>
        <w:t>RESULTADOS</w:t>
      </w:r>
      <w:bookmarkEnd w:id="31"/>
      <w:r>
        <w:t xml:space="preserve"> </w:t>
      </w:r>
      <w:bookmarkEnd w:id="32"/>
      <w:bookmarkEnd w:id="33"/>
      <w:bookmarkEnd w:id="34"/>
      <w:bookmarkEnd w:id="35"/>
      <w:bookmarkEnd w:id="36"/>
      <w:bookmarkEnd w:id="37"/>
    </w:p>
    <w:p w14:paraId="576AD6BA" w14:textId="23A09DC4" w:rsidR="00317009" w:rsidRDefault="00317009" w:rsidP="00317009">
      <w:pPr>
        <w:pStyle w:val="TF-TEXTO"/>
      </w:pPr>
      <w:r w:rsidRPr="0017113C">
        <w:t xml:space="preserve">Para avaliar o desempenho </w:t>
      </w:r>
      <w:r>
        <w:t>dos modelos LSTM e GRU foram utilizadas</w:t>
      </w:r>
      <w:r w:rsidRPr="0017113C">
        <w:t xml:space="preserve"> métricas de erro, como o MAE, que calcula a média dos valores absolutos das diferenças entre previsões e valores reais</w:t>
      </w:r>
      <w:r>
        <w:t>;</w:t>
      </w:r>
      <w:r w:rsidRPr="0017113C">
        <w:t xml:space="preserve"> o MSE, que dá mais peso aos maiores erros por meio da média das diferenças quadráticas</w:t>
      </w:r>
      <w:r>
        <w:t>;</w:t>
      </w:r>
      <w:r w:rsidRPr="0017113C">
        <w:t xml:space="preserve"> e o RMSE, que é a raiz quadrada do MSE e retorna o erro à unidade de medida do modelo. Além disso, o MAPE é uma métrica útil em previsão de demanda, mostrando a porcentagem média de erro em relação aos valores reais e calculando a soma dos valores absolutos das diferenças pelo valor absoluto dos valores reais, multiplicando o resultado por 100</w:t>
      </w:r>
      <w:r>
        <w:t xml:space="preserve"> (</w:t>
      </w:r>
      <w:r w:rsidRPr="00360717">
        <w:t>OLIVEIRA JÚNIOR</w:t>
      </w:r>
      <w:r>
        <w:t>, 2021)</w:t>
      </w:r>
      <w:r w:rsidRPr="0017113C">
        <w:t>.</w:t>
      </w:r>
      <w:r>
        <w:t xml:space="preserve"> </w:t>
      </w:r>
    </w:p>
    <w:p w14:paraId="43E9998B" w14:textId="0BD996D0" w:rsidR="00D23A68" w:rsidRDefault="00D23A68" w:rsidP="00556F52">
      <w:pPr>
        <w:pStyle w:val="TF-TEXTO"/>
      </w:pPr>
      <w:r>
        <w:t xml:space="preserve">A métrica MSE foi utilizada em dois momentos. O primeiro MSE, de treinamento, refere-se ao erro calculado no conjunto de treinamento, medido pela função de perda, que calcula a discrepância entre as previsões do modelo e os valores reais, representando a média desses erros ao longo das épocas. Já o segundo MSE, de validação, é o erro calculado no conjunto de validação, que utiliza uma parte dos dados reservada para validação, neste caso, 20%. Embora o modelo não seja treinado com esses dados, ele faz previsões com eles após cada época, fornecendo uma medida de </w:t>
      </w:r>
      <w:r w:rsidR="002945D7">
        <w:t>como</w:t>
      </w:r>
      <w:r>
        <w:t xml:space="preserve"> o modelo está generalizando para dados não vistos durante o treinamento.</w:t>
      </w:r>
    </w:p>
    <w:p w14:paraId="27CB39DD" w14:textId="6E15DDD0" w:rsidR="00E40446" w:rsidRDefault="00D23A68" w:rsidP="00D23A68">
      <w:pPr>
        <w:pStyle w:val="TF-TEXTO"/>
      </w:pPr>
      <w:r>
        <w:t xml:space="preserve">Como </w:t>
      </w:r>
      <w:r w:rsidR="00A86523">
        <w:t>podem</w:t>
      </w:r>
      <w:r>
        <w:t xml:space="preserve"> ver na </w:t>
      </w:r>
      <w:r w:rsidR="00C64BF5">
        <w:fldChar w:fldCharType="begin"/>
      </w:r>
      <w:r w:rsidR="00C64BF5">
        <w:instrText xml:space="preserve"> REF _Ref170651697 \h </w:instrText>
      </w:r>
      <w:r w:rsidR="00C64BF5">
        <w:fldChar w:fldCharType="separate"/>
      </w:r>
      <w:r w:rsidR="00365C8C">
        <w:t xml:space="preserve">Figura </w:t>
      </w:r>
      <w:r w:rsidR="00365C8C">
        <w:rPr>
          <w:noProof/>
        </w:rPr>
        <w:t>4</w:t>
      </w:r>
      <w:r w:rsidR="00C64BF5">
        <w:fldChar w:fldCharType="end"/>
      </w:r>
      <w:r>
        <w:t xml:space="preserve">, a partir da décima época, o gráfico se tornou linear. Já na </w:t>
      </w:r>
      <w:r w:rsidR="00C64BF5">
        <w:fldChar w:fldCharType="begin"/>
      </w:r>
      <w:r w:rsidR="00C64BF5">
        <w:instrText xml:space="preserve"> REF _Ref170651712 \h </w:instrText>
      </w:r>
      <w:r w:rsidR="00C64BF5">
        <w:fldChar w:fldCharType="separate"/>
      </w:r>
      <w:r w:rsidR="00365C8C">
        <w:t xml:space="preserve">Figura </w:t>
      </w:r>
      <w:r w:rsidR="00365C8C">
        <w:rPr>
          <w:noProof/>
        </w:rPr>
        <w:t>5</w:t>
      </w:r>
      <w:r w:rsidR="00C64BF5">
        <w:fldChar w:fldCharType="end"/>
      </w:r>
      <w:r>
        <w:t>, a linha de validação se normalizou próximo das cinquenta épocas.</w:t>
      </w:r>
    </w:p>
    <w:p w14:paraId="570BA91F" w14:textId="2DBCF4C7" w:rsidR="00AA3402" w:rsidRDefault="00F05DEE" w:rsidP="00C64BF5">
      <w:pPr>
        <w:pStyle w:val="TF-LEGENDA"/>
      </w:pPr>
      <w:bookmarkStart w:id="38" w:name="_Ref170651697"/>
      <w:r>
        <w:lastRenderedPageBreak/>
        <w:t xml:space="preserve">Figura </w:t>
      </w:r>
      <w:r w:rsidR="00000000">
        <w:fldChar w:fldCharType="begin"/>
      </w:r>
      <w:r w:rsidR="00000000">
        <w:instrText xml:space="preserve"> SEQ Figura \* ARABIC </w:instrText>
      </w:r>
      <w:r w:rsidR="00000000">
        <w:fldChar w:fldCharType="separate"/>
      </w:r>
      <w:r w:rsidR="00365C8C">
        <w:rPr>
          <w:noProof/>
        </w:rPr>
        <w:t>4</w:t>
      </w:r>
      <w:r w:rsidR="00000000">
        <w:rPr>
          <w:noProof/>
        </w:rPr>
        <w:fldChar w:fldCharType="end"/>
      </w:r>
      <w:bookmarkEnd w:id="38"/>
      <w:r>
        <w:t xml:space="preserve"> –</w:t>
      </w:r>
      <w:r w:rsidR="00AA3402">
        <w:t xml:space="preserve"> </w:t>
      </w:r>
      <w:r w:rsidR="002B3F1D">
        <w:t xml:space="preserve">Dados </w:t>
      </w:r>
      <w:r w:rsidR="00AA3402">
        <w:t>MSE</w:t>
      </w:r>
      <w:r w:rsidR="002B3F1D">
        <w:t xml:space="preserve"> Durante Treinamento e Validação</w:t>
      </w:r>
      <w:r w:rsidR="00AA3402">
        <w:t xml:space="preserve"> CPLE6</w:t>
      </w:r>
      <w:r w:rsidR="002B3F1D">
        <w:t xml:space="preserve"> Rede</w:t>
      </w:r>
      <w:r w:rsidR="00AA3402">
        <w:t xml:space="preserve"> GRU</w:t>
      </w:r>
    </w:p>
    <w:p w14:paraId="63D7F47D" w14:textId="77777777" w:rsidR="00E40446" w:rsidRDefault="00E40446" w:rsidP="005A1E23">
      <w:pPr>
        <w:pStyle w:val="TF-FIGURA"/>
      </w:pPr>
      <w:r>
        <w:rPr>
          <w:noProof/>
        </w:rPr>
        <w:drawing>
          <wp:inline distT="0" distB="0" distL="0" distR="0" wp14:anchorId="3E847F8E" wp14:editId="30CE669F">
            <wp:extent cx="3138123" cy="1743075"/>
            <wp:effectExtent l="19050" t="19050" r="24765" b="9525"/>
            <wp:docPr id="27282717" name="Imagem 3"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2717" name="Imagem 3" descr="Gráfico, Gráfico de linhas, Histograma&#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4635" cy="1752247"/>
                    </a:xfrm>
                    <a:prstGeom prst="rect">
                      <a:avLst/>
                    </a:prstGeom>
                    <a:noFill/>
                    <a:ln w="12700">
                      <a:solidFill>
                        <a:schemeClr val="tx1"/>
                      </a:solidFill>
                    </a:ln>
                  </pic:spPr>
                </pic:pic>
              </a:graphicData>
            </a:graphic>
          </wp:inline>
        </w:drawing>
      </w:r>
    </w:p>
    <w:p w14:paraId="4FB8DE38" w14:textId="77777777" w:rsidR="00AA3402" w:rsidRDefault="00AA3402" w:rsidP="00AA3402">
      <w:pPr>
        <w:pStyle w:val="TF-FONTE"/>
      </w:pPr>
      <w:r>
        <w:t>Fonte: elaborado pelo autor.</w:t>
      </w:r>
    </w:p>
    <w:p w14:paraId="43452F48" w14:textId="6CDC8DEF" w:rsidR="00AA3402" w:rsidRDefault="00E40446" w:rsidP="00C64BF5">
      <w:pPr>
        <w:pStyle w:val="TF-LEGENDA"/>
      </w:pPr>
      <w:r w:rsidRPr="00E40446">
        <w:t xml:space="preserve"> </w:t>
      </w:r>
      <w:bookmarkStart w:id="39" w:name="_Ref170651712"/>
      <w:r w:rsidR="00F05DEE">
        <w:t xml:space="preserve">Figura </w:t>
      </w:r>
      <w:r w:rsidR="00000000">
        <w:fldChar w:fldCharType="begin"/>
      </w:r>
      <w:r w:rsidR="00000000">
        <w:instrText xml:space="preserve"> SEQ Figura \* ARABIC </w:instrText>
      </w:r>
      <w:r w:rsidR="00000000">
        <w:fldChar w:fldCharType="separate"/>
      </w:r>
      <w:r w:rsidR="00365C8C">
        <w:rPr>
          <w:noProof/>
        </w:rPr>
        <w:t>5</w:t>
      </w:r>
      <w:r w:rsidR="00000000">
        <w:rPr>
          <w:noProof/>
        </w:rPr>
        <w:fldChar w:fldCharType="end"/>
      </w:r>
      <w:bookmarkEnd w:id="39"/>
      <w:r w:rsidR="00F05DEE">
        <w:t xml:space="preserve"> –</w:t>
      </w:r>
      <w:r w:rsidR="00AA3402" w:rsidRPr="002234D0">
        <w:t xml:space="preserve"> </w:t>
      </w:r>
      <w:r w:rsidR="002B3F1D">
        <w:t xml:space="preserve">Dados MSE Durante Treinamento e Validação </w:t>
      </w:r>
      <w:r w:rsidR="00AA3402" w:rsidRPr="002234D0">
        <w:t xml:space="preserve">CPLE6 </w:t>
      </w:r>
      <w:r w:rsidR="002B3F1D">
        <w:t xml:space="preserve">Rede </w:t>
      </w:r>
      <w:r w:rsidR="00AA3402">
        <w:t>LSTM</w:t>
      </w:r>
    </w:p>
    <w:p w14:paraId="53EF1CA3" w14:textId="59932447" w:rsidR="00E40446" w:rsidRDefault="00E40446" w:rsidP="005A1E23">
      <w:pPr>
        <w:pStyle w:val="TF-FIGURA"/>
      </w:pPr>
      <w:r>
        <w:rPr>
          <w:noProof/>
        </w:rPr>
        <w:drawing>
          <wp:inline distT="0" distB="0" distL="0" distR="0" wp14:anchorId="4A6724B4" wp14:editId="56B0361F">
            <wp:extent cx="3035231" cy="1685925"/>
            <wp:effectExtent l="19050" t="19050" r="13335" b="9525"/>
            <wp:docPr id="1531788137"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8137" name="Imagem 4" descr="Gráfico, Histo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9195" cy="1688127"/>
                    </a:xfrm>
                    <a:prstGeom prst="rect">
                      <a:avLst/>
                    </a:prstGeom>
                    <a:noFill/>
                    <a:ln w="12700">
                      <a:solidFill>
                        <a:schemeClr val="tx1"/>
                      </a:solidFill>
                    </a:ln>
                  </pic:spPr>
                </pic:pic>
              </a:graphicData>
            </a:graphic>
          </wp:inline>
        </w:drawing>
      </w:r>
    </w:p>
    <w:p w14:paraId="41E5E813" w14:textId="77777777" w:rsidR="00AA3402" w:rsidRDefault="00AA3402" w:rsidP="00AA3402">
      <w:pPr>
        <w:pStyle w:val="TF-FONTE"/>
      </w:pPr>
      <w:r>
        <w:t>Fonte: elaborado pelo autor.</w:t>
      </w:r>
    </w:p>
    <w:p w14:paraId="73AEAB1D" w14:textId="6E29A7F0" w:rsidR="00FD67EF" w:rsidRDefault="00FD67EF" w:rsidP="00FD67EF">
      <w:pPr>
        <w:pStyle w:val="TF-TEXTO"/>
      </w:pPr>
      <w:r>
        <w:t xml:space="preserve">Como </w:t>
      </w:r>
      <w:r w:rsidR="00A86523">
        <w:t>podem</w:t>
      </w:r>
      <w:r>
        <w:t xml:space="preserve"> ver nos </w:t>
      </w:r>
      <w:r w:rsidR="00C64BF5">
        <w:fldChar w:fldCharType="begin"/>
      </w:r>
      <w:r w:rsidR="00C64BF5">
        <w:instrText xml:space="preserve"> REF _Ref170652061 \h </w:instrText>
      </w:r>
      <w:r w:rsidR="00C64BF5">
        <w:fldChar w:fldCharType="separate"/>
      </w:r>
      <w:r w:rsidR="00365C8C">
        <w:t xml:space="preserve">Quadro </w:t>
      </w:r>
      <w:r w:rsidR="00365C8C">
        <w:rPr>
          <w:noProof/>
        </w:rPr>
        <w:t>9</w:t>
      </w:r>
      <w:r w:rsidR="00C64BF5">
        <w:fldChar w:fldCharType="end"/>
      </w:r>
      <w:r>
        <w:t xml:space="preserve"> e </w:t>
      </w:r>
      <w:r w:rsidR="00C64BF5">
        <w:fldChar w:fldCharType="begin"/>
      </w:r>
      <w:r w:rsidR="00C64BF5">
        <w:instrText xml:space="preserve"> REF _Ref170652072 \h </w:instrText>
      </w:r>
      <w:r w:rsidR="00C64BF5">
        <w:fldChar w:fldCharType="separate"/>
      </w:r>
      <w:r w:rsidR="00365C8C">
        <w:t xml:space="preserve">Quadro </w:t>
      </w:r>
      <w:r w:rsidR="00365C8C">
        <w:rPr>
          <w:noProof/>
        </w:rPr>
        <w:t>10</w:t>
      </w:r>
      <w:r w:rsidR="00C64BF5">
        <w:fldChar w:fldCharType="end"/>
      </w:r>
      <w:r>
        <w:t>, os resultados dos dois modelos são muito parecidos, sendo a maior diferença observada com a PETR4.SA. No modelo GRU, obteve-se um MSE de treinamento de 0.0021 e de validação de 0.0013, enquanto na LSTM os valores foram de 0.0031 no treinamento e 0.0042 na validação. A melhor acurácia ficou com o modelo LSTM para a empresa VALE3, com 72%, e a pior ficou com a MGLU3, com 21%, tanto na LSTM quanto na GRU.</w:t>
      </w:r>
    </w:p>
    <w:p w14:paraId="1B377729" w14:textId="6E30F7C8" w:rsidR="005110E5" w:rsidRDefault="00C64BF5" w:rsidP="00C64BF5">
      <w:pPr>
        <w:pStyle w:val="TF-LEGENDA"/>
        <w:rPr>
          <w:sz w:val="28"/>
          <w:szCs w:val="28"/>
        </w:rPr>
      </w:pPr>
      <w:bookmarkStart w:id="40" w:name="_Ref170652061"/>
      <w:r>
        <w:t xml:space="preserve">Quadro </w:t>
      </w:r>
      <w:r w:rsidR="00000000">
        <w:fldChar w:fldCharType="begin"/>
      </w:r>
      <w:r w:rsidR="00000000">
        <w:instrText xml:space="preserve"> SEQ Quadro \* ARABIC </w:instrText>
      </w:r>
      <w:r w:rsidR="00000000">
        <w:fldChar w:fldCharType="separate"/>
      </w:r>
      <w:r w:rsidR="00365C8C">
        <w:rPr>
          <w:noProof/>
        </w:rPr>
        <w:t>9</w:t>
      </w:r>
      <w:r w:rsidR="00000000">
        <w:rPr>
          <w:noProof/>
        </w:rPr>
        <w:fldChar w:fldCharType="end"/>
      </w:r>
      <w:bookmarkEnd w:id="40"/>
      <w:r w:rsidR="005110E5">
        <w:t xml:space="preserve"> </w:t>
      </w:r>
      <w:r>
        <w:t>–</w:t>
      </w:r>
      <w:r w:rsidR="00317009">
        <w:t xml:space="preserve"> </w:t>
      </w:r>
      <w:r w:rsidR="005110E5">
        <w:t>Métricas GRU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1238"/>
        <w:gridCol w:w="1234"/>
        <w:gridCol w:w="1234"/>
        <w:gridCol w:w="1234"/>
        <w:gridCol w:w="1234"/>
        <w:gridCol w:w="1234"/>
      </w:tblGrid>
      <w:tr w:rsidR="00D23A68" w:rsidRPr="00317009" w14:paraId="060D9A2C" w14:textId="4EC12854" w:rsidTr="00405303">
        <w:trPr>
          <w:jc w:val="center"/>
        </w:trPr>
        <w:tc>
          <w:tcPr>
            <w:tcW w:w="1234" w:type="dxa"/>
            <w:hideMark/>
          </w:tcPr>
          <w:p w14:paraId="39E31445" w14:textId="77777777" w:rsidR="00D23A68" w:rsidRPr="00317009" w:rsidRDefault="00D23A68" w:rsidP="00317009">
            <w:pPr>
              <w:pStyle w:val="TF-TEXTO-QUADRO"/>
            </w:pPr>
            <w:r w:rsidRPr="00317009">
              <w:t>Empresa</w:t>
            </w:r>
          </w:p>
        </w:tc>
        <w:tc>
          <w:tcPr>
            <w:tcW w:w="1238" w:type="dxa"/>
            <w:hideMark/>
          </w:tcPr>
          <w:p w14:paraId="578D73A1" w14:textId="77777777" w:rsidR="00D23A68" w:rsidRPr="00317009" w:rsidRDefault="00D23A68" w:rsidP="00317009">
            <w:pPr>
              <w:pStyle w:val="TF-TEXTO-QUADRO"/>
            </w:pPr>
            <w:r w:rsidRPr="00317009">
              <w:t>MSE Treinamento</w:t>
            </w:r>
          </w:p>
        </w:tc>
        <w:tc>
          <w:tcPr>
            <w:tcW w:w="1234" w:type="dxa"/>
            <w:hideMark/>
          </w:tcPr>
          <w:p w14:paraId="6899DC26" w14:textId="77777777" w:rsidR="00D23A68" w:rsidRPr="00317009" w:rsidRDefault="00D23A68" w:rsidP="00317009">
            <w:pPr>
              <w:pStyle w:val="TF-TEXTO-QUADRO"/>
            </w:pPr>
            <w:r w:rsidRPr="00317009">
              <w:t>MSE Validação</w:t>
            </w:r>
          </w:p>
        </w:tc>
        <w:tc>
          <w:tcPr>
            <w:tcW w:w="1234" w:type="dxa"/>
            <w:hideMark/>
          </w:tcPr>
          <w:p w14:paraId="719F96E3" w14:textId="77777777" w:rsidR="00D23A68" w:rsidRPr="00317009" w:rsidRDefault="00D23A68" w:rsidP="00317009">
            <w:pPr>
              <w:pStyle w:val="TF-TEXTO-QUADRO"/>
            </w:pPr>
            <w:r w:rsidRPr="00317009">
              <w:t>MAE</w:t>
            </w:r>
          </w:p>
        </w:tc>
        <w:tc>
          <w:tcPr>
            <w:tcW w:w="1234" w:type="dxa"/>
            <w:hideMark/>
          </w:tcPr>
          <w:p w14:paraId="126C70B0" w14:textId="77777777" w:rsidR="00D23A68" w:rsidRPr="00317009" w:rsidRDefault="00D23A68" w:rsidP="00317009">
            <w:pPr>
              <w:pStyle w:val="TF-TEXTO-QUADRO"/>
            </w:pPr>
            <w:r w:rsidRPr="00317009">
              <w:t>MAPE</w:t>
            </w:r>
          </w:p>
        </w:tc>
        <w:tc>
          <w:tcPr>
            <w:tcW w:w="1234" w:type="dxa"/>
            <w:hideMark/>
          </w:tcPr>
          <w:p w14:paraId="652BCAE7" w14:textId="77777777" w:rsidR="00D23A68" w:rsidRPr="00317009" w:rsidRDefault="00D23A68" w:rsidP="00317009">
            <w:pPr>
              <w:pStyle w:val="TF-TEXTO-QUADRO"/>
            </w:pPr>
            <w:r w:rsidRPr="00317009">
              <w:t>RMSE</w:t>
            </w:r>
          </w:p>
        </w:tc>
        <w:tc>
          <w:tcPr>
            <w:tcW w:w="1234" w:type="dxa"/>
          </w:tcPr>
          <w:p w14:paraId="6334FD5F" w14:textId="71ED0DE2" w:rsidR="00D23A68" w:rsidRPr="00317009" w:rsidRDefault="00D23A68" w:rsidP="00317009">
            <w:pPr>
              <w:pStyle w:val="TF-TEXTO-QUADRO"/>
            </w:pPr>
            <w:r>
              <w:t>Acurácia</w:t>
            </w:r>
          </w:p>
        </w:tc>
      </w:tr>
      <w:tr w:rsidR="00D23A68" w:rsidRPr="00317009" w14:paraId="105482AB" w14:textId="02E92412" w:rsidTr="00405303">
        <w:trPr>
          <w:jc w:val="center"/>
        </w:trPr>
        <w:tc>
          <w:tcPr>
            <w:tcW w:w="1234" w:type="dxa"/>
            <w:hideMark/>
          </w:tcPr>
          <w:p w14:paraId="52E030F2" w14:textId="77777777" w:rsidR="00D23A68" w:rsidRPr="00317009" w:rsidRDefault="00D23A68" w:rsidP="00317009">
            <w:pPr>
              <w:pStyle w:val="TF-TEXTO-QUADRO"/>
            </w:pPr>
            <w:r w:rsidRPr="00317009">
              <w:t>MGLU3.SA</w:t>
            </w:r>
          </w:p>
        </w:tc>
        <w:tc>
          <w:tcPr>
            <w:tcW w:w="1238" w:type="dxa"/>
            <w:hideMark/>
          </w:tcPr>
          <w:p w14:paraId="7DC29F22" w14:textId="77777777" w:rsidR="00D23A68" w:rsidRPr="00317009" w:rsidRDefault="00D23A68" w:rsidP="00317009">
            <w:pPr>
              <w:pStyle w:val="TF-TEXTO-QUADRO"/>
            </w:pPr>
            <w:r w:rsidRPr="00317009">
              <w:t>0.0015</w:t>
            </w:r>
          </w:p>
        </w:tc>
        <w:tc>
          <w:tcPr>
            <w:tcW w:w="1234" w:type="dxa"/>
            <w:hideMark/>
          </w:tcPr>
          <w:p w14:paraId="2E5FD8C8" w14:textId="77777777" w:rsidR="00D23A68" w:rsidRPr="00317009" w:rsidRDefault="00D23A68" w:rsidP="00317009">
            <w:pPr>
              <w:pStyle w:val="TF-TEXTO-QUADRO"/>
            </w:pPr>
            <w:r w:rsidRPr="00317009">
              <w:t>0.0001</w:t>
            </w:r>
          </w:p>
        </w:tc>
        <w:tc>
          <w:tcPr>
            <w:tcW w:w="1234" w:type="dxa"/>
            <w:hideMark/>
          </w:tcPr>
          <w:p w14:paraId="2E0C4D32" w14:textId="77777777" w:rsidR="00D23A68" w:rsidRPr="00317009" w:rsidRDefault="00D23A68" w:rsidP="00317009">
            <w:pPr>
              <w:pStyle w:val="TF-TEXTO-QUADRO"/>
            </w:pPr>
            <w:r w:rsidRPr="00317009">
              <w:t>2.1954</w:t>
            </w:r>
          </w:p>
        </w:tc>
        <w:tc>
          <w:tcPr>
            <w:tcW w:w="1234" w:type="dxa"/>
            <w:hideMark/>
          </w:tcPr>
          <w:p w14:paraId="28FA3728" w14:textId="77777777" w:rsidR="00D23A68" w:rsidRPr="00317009" w:rsidRDefault="00D23A68" w:rsidP="00317009">
            <w:pPr>
              <w:pStyle w:val="TF-TEXTO-QUADRO"/>
            </w:pPr>
            <w:r w:rsidRPr="00317009">
              <w:t>0.1225</w:t>
            </w:r>
          </w:p>
        </w:tc>
        <w:tc>
          <w:tcPr>
            <w:tcW w:w="1234" w:type="dxa"/>
            <w:hideMark/>
          </w:tcPr>
          <w:p w14:paraId="2222B1A8" w14:textId="77777777" w:rsidR="00D23A68" w:rsidRPr="00317009" w:rsidRDefault="00D23A68" w:rsidP="00317009">
            <w:pPr>
              <w:pStyle w:val="TF-TEXTO-QUADRO"/>
            </w:pPr>
            <w:r w:rsidRPr="00317009">
              <w:t>0.0112</w:t>
            </w:r>
          </w:p>
        </w:tc>
        <w:tc>
          <w:tcPr>
            <w:tcW w:w="1234" w:type="dxa"/>
          </w:tcPr>
          <w:p w14:paraId="451971FF" w14:textId="00C2000E" w:rsidR="00D23A68" w:rsidRPr="00317009" w:rsidRDefault="00D23A68" w:rsidP="00317009">
            <w:pPr>
              <w:pStyle w:val="TF-TEXTO-QUADRO"/>
            </w:pPr>
            <w:r>
              <w:t>21%</w:t>
            </w:r>
          </w:p>
        </w:tc>
      </w:tr>
      <w:tr w:rsidR="00D23A68" w:rsidRPr="00317009" w14:paraId="494188F8" w14:textId="7C372AF6" w:rsidTr="00405303">
        <w:trPr>
          <w:jc w:val="center"/>
        </w:trPr>
        <w:tc>
          <w:tcPr>
            <w:tcW w:w="1234" w:type="dxa"/>
            <w:hideMark/>
          </w:tcPr>
          <w:p w14:paraId="15259937" w14:textId="77777777" w:rsidR="00D23A68" w:rsidRPr="00317009" w:rsidRDefault="00D23A68" w:rsidP="00317009">
            <w:pPr>
              <w:pStyle w:val="TF-TEXTO-QUADRO"/>
            </w:pPr>
            <w:r w:rsidRPr="00317009">
              <w:t>CPLE6.SA</w:t>
            </w:r>
          </w:p>
        </w:tc>
        <w:tc>
          <w:tcPr>
            <w:tcW w:w="1238" w:type="dxa"/>
            <w:hideMark/>
          </w:tcPr>
          <w:p w14:paraId="5E738435" w14:textId="77777777" w:rsidR="00D23A68" w:rsidRPr="00317009" w:rsidRDefault="00D23A68" w:rsidP="00317009">
            <w:pPr>
              <w:pStyle w:val="TF-TEXTO-QUADRO"/>
            </w:pPr>
            <w:r w:rsidRPr="00317009">
              <w:t>0.0017</w:t>
            </w:r>
          </w:p>
        </w:tc>
        <w:tc>
          <w:tcPr>
            <w:tcW w:w="1234" w:type="dxa"/>
            <w:hideMark/>
          </w:tcPr>
          <w:p w14:paraId="10A3CC0F" w14:textId="77777777" w:rsidR="00D23A68" w:rsidRPr="00317009" w:rsidRDefault="00D23A68" w:rsidP="00317009">
            <w:pPr>
              <w:pStyle w:val="TF-TEXTO-QUADRO"/>
            </w:pPr>
            <w:r w:rsidRPr="00317009">
              <w:t>0.0025</w:t>
            </w:r>
          </w:p>
        </w:tc>
        <w:tc>
          <w:tcPr>
            <w:tcW w:w="1234" w:type="dxa"/>
            <w:hideMark/>
          </w:tcPr>
          <w:p w14:paraId="76D81704" w14:textId="77777777" w:rsidR="00D23A68" w:rsidRPr="00317009" w:rsidRDefault="00D23A68" w:rsidP="00317009">
            <w:pPr>
              <w:pStyle w:val="TF-TEXTO-QUADRO"/>
            </w:pPr>
            <w:r w:rsidRPr="00317009">
              <w:t>0.2356</w:t>
            </w:r>
          </w:p>
        </w:tc>
        <w:tc>
          <w:tcPr>
            <w:tcW w:w="1234" w:type="dxa"/>
            <w:hideMark/>
          </w:tcPr>
          <w:p w14:paraId="5AF7DDCD" w14:textId="77777777" w:rsidR="00D23A68" w:rsidRPr="00317009" w:rsidRDefault="00D23A68" w:rsidP="00317009">
            <w:pPr>
              <w:pStyle w:val="TF-TEXTO-QUADRO"/>
            </w:pPr>
            <w:r w:rsidRPr="00317009">
              <w:t>0.0251</w:t>
            </w:r>
          </w:p>
        </w:tc>
        <w:tc>
          <w:tcPr>
            <w:tcW w:w="1234" w:type="dxa"/>
            <w:hideMark/>
          </w:tcPr>
          <w:p w14:paraId="7204EA4B" w14:textId="77777777" w:rsidR="00D23A68" w:rsidRPr="00317009" w:rsidRDefault="00D23A68" w:rsidP="00317009">
            <w:pPr>
              <w:pStyle w:val="TF-TEXTO-QUADRO"/>
            </w:pPr>
            <w:r w:rsidRPr="00317009">
              <w:t>0.0495</w:t>
            </w:r>
          </w:p>
        </w:tc>
        <w:tc>
          <w:tcPr>
            <w:tcW w:w="1234" w:type="dxa"/>
          </w:tcPr>
          <w:p w14:paraId="6B7822B7" w14:textId="19FCA977" w:rsidR="00D23A68" w:rsidRPr="00317009" w:rsidRDefault="00D23A68" w:rsidP="00317009">
            <w:pPr>
              <w:pStyle w:val="TF-TEXTO-QUADRO"/>
            </w:pPr>
            <w:r>
              <w:t>65%</w:t>
            </w:r>
          </w:p>
        </w:tc>
      </w:tr>
      <w:tr w:rsidR="00D23A68" w:rsidRPr="00317009" w14:paraId="3D8BC661" w14:textId="7AD8B05A" w:rsidTr="00405303">
        <w:trPr>
          <w:jc w:val="center"/>
        </w:trPr>
        <w:tc>
          <w:tcPr>
            <w:tcW w:w="1234" w:type="dxa"/>
            <w:hideMark/>
          </w:tcPr>
          <w:p w14:paraId="72306C74" w14:textId="77777777" w:rsidR="00D23A68" w:rsidRPr="00317009" w:rsidRDefault="00D23A68" w:rsidP="00317009">
            <w:pPr>
              <w:pStyle w:val="TF-TEXTO-QUADRO"/>
            </w:pPr>
            <w:r w:rsidRPr="00317009">
              <w:t>VALE3.SA</w:t>
            </w:r>
          </w:p>
        </w:tc>
        <w:tc>
          <w:tcPr>
            <w:tcW w:w="1238" w:type="dxa"/>
            <w:hideMark/>
          </w:tcPr>
          <w:p w14:paraId="46BDA097" w14:textId="77777777" w:rsidR="00D23A68" w:rsidRPr="00317009" w:rsidRDefault="00D23A68" w:rsidP="00317009">
            <w:pPr>
              <w:pStyle w:val="TF-TEXTO-QUADRO"/>
            </w:pPr>
            <w:r w:rsidRPr="00317009">
              <w:t>0.0018</w:t>
            </w:r>
          </w:p>
        </w:tc>
        <w:tc>
          <w:tcPr>
            <w:tcW w:w="1234" w:type="dxa"/>
            <w:hideMark/>
          </w:tcPr>
          <w:p w14:paraId="73C6A3D5" w14:textId="77777777" w:rsidR="00D23A68" w:rsidRPr="00317009" w:rsidRDefault="00D23A68" w:rsidP="00317009">
            <w:pPr>
              <w:pStyle w:val="TF-TEXTO-QUADRO"/>
            </w:pPr>
            <w:r w:rsidRPr="00317009">
              <w:t>0.0008</w:t>
            </w:r>
          </w:p>
        </w:tc>
        <w:tc>
          <w:tcPr>
            <w:tcW w:w="1234" w:type="dxa"/>
            <w:hideMark/>
          </w:tcPr>
          <w:p w14:paraId="2688208F" w14:textId="77777777" w:rsidR="00D23A68" w:rsidRPr="00317009" w:rsidRDefault="00D23A68" w:rsidP="00317009">
            <w:pPr>
              <w:pStyle w:val="TF-TEXTO-QUADRO"/>
            </w:pPr>
            <w:r w:rsidRPr="00317009">
              <w:t>1.7581</w:t>
            </w:r>
          </w:p>
        </w:tc>
        <w:tc>
          <w:tcPr>
            <w:tcW w:w="1234" w:type="dxa"/>
            <w:hideMark/>
          </w:tcPr>
          <w:p w14:paraId="4F55E34B" w14:textId="77777777" w:rsidR="00D23A68" w:rsidRPr="00317009" w:rsidRDefault="00D23A68" w:rsidP="00317009">
            <w:pPr>
              <w:pStyle w:val="TF-TEXTO-QUADRO"/>
            </w:pPr>
            <w:r w:rsidRPr="00317009">
              <w:t>0.0266</w:t>
            </w:r>
          </w:p>
        </w:tc>
        <w:tc>
          <w:tcPr>
            <w:tcW w:w="1234" w:type="dxa"/>
            <w:hideMark/>
          </w:tcPr>
          <w:p w14:paraId="2CFD89D1" w14:textId="77777777" w:rsidR="00D23A68" w:rsidRPr="00317009" w:rsidRDefault="00D23A68" w:rsidP="00317009">
            <w:pPr>
              <w:pStyle w:val="TF-TEXTO-QUADRO"/>
            </w:pPr>
            <w:r w:rsidRPr="00317009">
              <w:t>0.0288</w:t>
            </w:r>
          </w:p>
        </w:tc>
        <w:tc>
          <w:tcPr>
            <w:tcW w:w="1234" w:type="dxa"/>
          </w:tcPr>
          <w:p w14:paraId="65F25FDC" w14:textId="5ECAEA95" w:rsidR="00D23A68" w:rsidRPr="00317009" w:rsidRDefault="00D23A68" w:rsidP="00317009">
            <w:pPr>
              <w:pStyle w:val="TF-TEXTO-QUADRO"/>
            </w:pPr>
            <w:r>
              <w:t>69%</w:t>
            </w:r>
          </w:p>
        </w:tc>
      </w:tr>
      <w:tr w:rsidR="00D23A68" w:rsidRPr="00317009" w14:paraId="5B22A282" w14:textId="1E545BCE" w:rsidTr="00405303">
        <w:trPr>
          <w:jc w:val="center"/>
        </w:trPr>
        <w:tc>
          <w:tcPr>
            <w:tcW w:w="1234" w:type="dxa"/>
            <w:hideMark/>
          </w:tcPr>
          <w:p w14:paraId="36465679" w14:textId="77777777" w:rsidR="00D23A68" w:rsidRPr="00317009" w:rsidRDefault="00D23A68" w:rsidP="00317009">
            <w:pPr>
              <w:pStyle w:val="TF-TEXTO-QUADRO"/>
            </w:pPr>
            <w:r w:rsidRPr="00317009">
              <w:t>PETR4.SA</w:t>
            </w:r>
          </w:p>
        </w:tc>
        <w:tc>
          <w:tcPr>
            <w:tcW w:w="1238" w:type="dxa"/>
            <w:hideMark/>
          </w:tcPr>
          <w:p w14:paraId="437034A0" w14:textId="77777777" w:rsidR="00D23A68" w:rsidRPr="00317009" w:rsidRDefault="00D23A68" w:rsidP="00317009">
            <w:pPr>
              <w:pStyle w:val="TF-TEXTO-QUADRO"/>
            </w:pPr>
            <w:r w:rsidRPr="00317009">
              <w:t>0.0021</w:t>
            </w:r>
          </w:p>
        </w:tc>
        <w:tc>
          <w:tcPr>
            <w:tcW w:w="1234" w:type="dxa"/>
            <w:hideMark/>
          </w:tcPr>
          <w:p w14:paraId="429FC1B4" w14:textId="77777777" w:rsidR="00D23A68" w:rsidRPr="00317009" w:rsidRDefault="00D23A68" w:rsidP="00317009">
            <w:pPr>
              <w:pStyle w:val="TF-TEXTO-QUADRO"/>
            </w:pPr>
            <w:r w:rsidRPr="00317009">
              <w:t>0.0013</w:t>
            </w:r>
          </w:p>
        </w:tc>
        <w:tc>
          <w:tcPr>
            <w:tcW w:w="1234" w:type="dxa"/>
            <w:hideMark/>
          </w:tcPr>
          <w:p w14:paraId="05D6FF98" w14:textId="77777777" w:rsidR="00D23A68" w:rsidRPr="00317009" w:rsidRDefault="00D23A68" w:rsidP="00317009">
            <w:pPr>
              <w:pStyle w:val="TF-TEXTO-QUADRO"/>
            </w:pPr>
            <w:r w:rsidRPr="00317009">
              <w:t>0.8104</w:t>
            </w:r>
          </w:p>
        </w:tc>
        <w:tc>
          <w:tcPr>
            <w:tcW w:w="1234" w:type="dxa"/>
            <w:hideMark/>
          </w:tcPr>
          <w:p w14:paraId="24181E98" w14:textId="77777777" w:rsidR="00D23A68" w:rsidRPr="00317009" w:rsidRDefault="00D23A68" w:rsidP="00317009">
            <w:pPr>
              <w:pStyle w:val="TF-TEXTO-QUADRO"/>
            </w:pPr>
            <w:r w:rsidRPr="00317009">
              <w:t>0.0219</w:t>
            </w:r>
          </w:p>
        </w:tc>
        <w:tc>
          <w:tcPr>
            <w:tcW w:w="1234" w:type="dxa"/>
            <w:hideMark/>
          </w:tcPr>
          <w:p w14:paraId="4C5A85C9" w14:textId="77777777" w:rsidR="00D23A68" w:rsidRPr="00317009" w:rsidRDefault="00D23A68" w:rsidP="00317009">
            <w:pPr>
              <w:pStyle w:val="TF-TEXTO-QUADRO"/>
            </w:pPr>
            <w:r w:rsidRPr="00317009">
              <w:t>0.0360</w:t>
            </w:r>
          </w:p>
        </w:tc>
        <w:tc>
          <w:tcPr>
            <w:tcW w:w="1234" w:type="dxa"/>
          </w:tcPr>
          <w:p w14:paraId="2552C25B" w14:textId="1DD1B184" w:rsidR="00D23A68" w:rsidRPr="00317009" w:rsidRDefault="00D23A68" w:rsidP="00317009">
            <w:pPr>
              <w:pStyle w:val="TF-TEXTO-QUADRO"/>
            </w:pPr>
            <w:r>
              <w:t>52%</w:t>
            </w:r>
          </w:p>
        </w:tc>
      </w:tr>
      <w:tr w:rsidR="00D23A68" w:rsidRPr="00317009" w14:paraId="6B7CC3B3" w14:textId="72F6F2B3" w:rsidTr="00405303">
        <w:trPr>
          <w:jc w:val="center"/>
        </w:trPr>
        <w:tc>
          <w:tcPr>
            <w:tcW w:w="1234" w:type="dxa"/>
            <w:hideMark/>
          </w:tcPr>
          <w:p w14:paraId="5AC14372" w14:textId="77777777" w:rsidR="00D23A68" w:rsidRPr="00317009" w:rsidRDefault="00D23A68" w:rsidP="00317009">
            <w:pPr>
              <w:pStyle w:val="TF-TEXTO-QUADRO"/>
            </w:pPr>
            <w:r w:rsidRPr="00317009">
              <w:t>ITSA4.SA</w:t>
            </w:r>
          </w:p>
        </w:tc>
        <w:tc>
          <w:tcPr>
            <w:tcW w:w="1238" w:type="dxa"/>
            <w:hideMark/>
          </w:tcPr>
          <w:p w14:paraId="43454DAC" w14:textId="77777777" w:rsidR="00D23A68" w:rsidRPr="00317009" w:rsidRDefault="00D23A68" w:rsidP="00317009">
            <w:pPr>
              <w:pStyle w:val="TF-TEXTO-QUADRO"/>
            </w:pPr>
            <w:r w:rsidRPr="00317009">
              <w:t>0.0012</w:t>
            </w:r>
          </w:p>
        </w:tc>
        <w:tc>
          <w:tcPr>
            <w:tcW w:w="1234" w:type="dxa"/>
            <w:hideMark/>
          </w:tcPr>
          <w:p w14:paraId="54C1907B" w14:textId="77777777" w:rsidR="00D23A68" w:rsidRPr="00317009" w:rsidRDefault="00D23A68" w:rsidP="00317009">
            <w:pPr>
              <w:pStyle w:val="TF-TEXTO-QUADRO"/>
            </w:pPr>
            <w:r w:rsidRPr="00317009">
              <w:t>0.0006</w:t>
            </w:r>
          </w:p>
        </w:tc>
        <w:tc>
          <w:tcPr>
            <w:tcW w:w="1234" w:type="dxa"/>
            <w:hideMark/>
          </w:tcPr>
          <w:p w14:paraId="20D0A616" w14:textId="77777777" w:rsidR="00D23A68" w:rsidRPr="00317009" w:rsidRDefault="00D23A68" w:rsidP="00317009">
            <w:pPr>
              <w:pStyle w:val="TF-TEXTO-QUADRO"/>
            </w:pPr>
            <w:r w:rsidRPr="00317009">
              <w:t>0.1468</w:t>
            </w:r>
          </w:p>
        </w:tc>
        <w:tc>
          <w:tcPr>
            <w:tcW w:w="1234" w:type="dxa"/>
            <w:hideMark/>
          </w:tcPr>
          <w:p w14:paraId="7F8066F1" w14:textId="77777777" w:rsidR="00D23A68" w:rsidRPr="00317009" w:rsidRDefault="00D23A68" w:rsidP="00317009">
            <w:pPr>
              <w:pStyle w:val="TF-TEXTO-QUADRO"/>
            </w:pPr>
            <w:r w:rsidRPr="00317009">
              <w:t>0.0151</w:t>
            </w:r>
          </w:p>
        </w:tc>
        <w:tc>
          <w:tcPr>
            <w:tcW w:w="1234" w:type="dxa"/>
            <w:hideMark/>
          </w:tcPr>
          <w:p w14:paraId="7BFA1A4B" w14:textId="77777777" w:rsidR="00D23A68" w:rsidRPr="00317009" w:rsidRDefault="00D23A68" w:rsidP="00317009">
            <w:pPr>
              <w:pStyle w:val="TF-TEXTO-QUADRO"/>
            </w:pPr>
            <w:r w:rsidRPr="00317009">
              <w:t>0.0244</w:t>
            </w:r>
          </w:p>
        </w:tc>
        <w:tc>
          <w:tcPr>
            <w:tcW w:w="1234" w:type="dxa"/>
          </w:tcPr>
          <w:p w14:paraId="06C9AE79" w14:textId="02EFF6F6" w:rsidR="00D23A68" w:rsidRPr="00317009" w:rsidRDefault="00D23A68" w:rsidP="00317009">
            <w:pPr>
              <w:pStyle w:val="TF-TEXTO-QUADRO"/>
            </w:pPr>
            <w:r>
              <w:t>67%</w:t>
            </w:r>
          </w:p>
        </w:tc>
      </w:tr>
    </w:tbl>
    <w:p w14:paraId="7CFD3DA5" w14:textId="77777777" w:rsidR="005110E5" w:rsidRDefault="005110E5" w:rsidP="005110E5">
      <w:pPr>
        <w:pStyle w:val="TF-FONTE"/>
      </w:pPr>
      <w:r>
        <w:t>Fonte: elaborado pelo autor.</w:t>
      </w:r>
    </w:p>
    <w:p w14:paraId="099FC176" w14:textId="0CF46651" w:rsidR="001744A7" w:rsidRDefault="00C64BF5" w:rsidP="00C64BF5">
      <w:pPr>
        <w:pStyle w:val="TF-LEGENDA"/>
        <w:rPr>
          <w:sz w:val="28"/>
          <w:szCs w:val="28"/>
        </w:rPr>
      </w:pPr>
      <w:bookmarkStart w:id="41" w:name="_Ref170652072"/>
      <w:r>
        <w:t xml:space="preserve">Quadro </w:t>
      </w:r>
      <w:r w:rsidR="00000000">
        <w:fldChar w:fldCharType="begin"/>
      </w:r>
      <w:r w:rsidR="00000000">
        <w:instrText xml:space="preserve"> SEQ Quadro \* ARABIC </w:instrText>
      </w:r>
      <w:r w:rsidR="00000000">
        <w:fldChar w:fldCharType="separate"/>
      </w:r>
      <w:r w:rsidR="00365C8C">
        <w:rPr>
          <w:noProof/>
        </w:rPr>
        <w:t>10</w:t>
      </w:r>
      <w:r w:rsidR="00000000">
        <w:rPr>
          <w:noProof/>
        </w:rPr>
        <w:fldChar w:fldCharType="end"/>
      </w:r>
      <w:bookmarkEnd w:id="41"/>
      <w:r>
        <w:t xml:space="preserve"> –</w:t>
      </w:r>
      <w:r w:rsidR="001744A7">
        <w:t xml:space="preserve"> Métricas </w:t>
      </w:r>
      <w:r w:rsidR="00CB64EE">
        <w:t>LSTM</w:t>
      </w:r>
    </w:p>
    <w:tbl>
      <w:tblPr>
        <w:tblStyle w:val="Tabelacomgrade"/>
        <w:tblW w:w="0" w:type="auto"/>
        <w:jc w:val="center"/>
        <w:tblLook w:val="04A0" w:firstRow="1" w:lastRow="0" w:firstColumn="1" w:lastColumn="0" w:noHBand="0" w:noVBand="1"/>
      </w:tblPr>
      <w:tblGrid>
        <w:gridCol w:w="1234"/>
        <w:gridCol w:w="1238"/>
        <w:gridCol w:w="1234"/>
        <w:gridCol w:w="1234"/>
        <w:gridCol w:w="1234"/>
        <w:gridCol w:w="1234"/>
        <w:gridCol w:w="1234"/>
      </w:tblGrid>
      <w:tr w:rsidR="00D23A68" w14:paraId="187B1FA1" w14:textId="2B3316D4"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50CD8244" w14:textId="77777777" w:rsidR="00D23A68" w:rsidRDefault="00D23A68" w:rsidP="00D23A68">
            <w:pPr>
              <w:pStyle w:val="TF-TEXTO-QUADRO"/>
            </w:pPr>
            <w:r>
              <w:t>Empresa</w:t>
            </w:r>
          </w:p>
        </w:tc>
        <w:tc>
          <w:tcPr>
            <w:tcW w:w="1238" w:type="dxa"/>
            <w:tcBorders>
              <w:top w:val="single" w:sz="4" w:space="0" w:color="auto"/>
              <w:left w:val="single" w:sz="4" w:space="0" w:color="auto"/>
              <w:bottom w:val="single" w:sz="4" w:space="0" w:color="auto"/>
              <w:right w:val="single" w:sz="4" w:space="0" w:color="auto"/>
            </w:tcBorders>
            <w:hideMark/>
          </w:tcPr>
          <w:p w14:paraId="770B3F98" w14:textId="77777777" w:rsidR="00D23A68" w:rsidRDefault="00D23A68" w:rsidP="00D23A68">
            <w:pPr>
              <w:pStyle w:val="TF-TEXTO-QUADRO"/>
            </w:pPr>
            <w:r>
              <w:t>MSE Treinamento</w:t>
            </w:r>
          </w:p>
        </w:tc>
        <w:tc>
          <w:tcPr>
            <w:tcW w:w="1234" w:type="dxa"/>
            <w:tcBorders>
              <w:top w:val="single" w:sz="4" w:space="0" w:color="auto"/>
              <w:left w:val="single" w:sz="4" w:space="0" w:color="auto"/>
              <w:bottom w:val="single" w:sz="4" w:space="0" w:color="auto"/>
              <w:right w:val="single" w:sz="4" w:space="0" w:color="auto"/>
            </w:tcBorders>
            <w:hideMark/>
          </w:tcPr>
          <w:p w14:paraId="0593A2B5" w14:textId="77777777" w:rsidR="00D23A68" w:rsidRDefault="00D23A68" w:rsidP="00D23A68">
            <w:pPr>
              <w:pStyle w:val="TF-TEXTO-QUADRO"/>
            </w:pPr>
            <w:r>
              <w:t>MSE Validação</w:t>
            </w:r>
          </w:p>
        </w:tc>
        <w:tc>
          <w:tcPr>
            <w:tcW w:w="1234" w:type="dxa"/>
            <w:tcBorders>
              <w:top w:val="single" w:sz="4" w:space="0" w:color="auto"/>
              <w:left w:val="single" w:sz="4" w:space="0" w:color="auto"/>
              <w:bottom w:val="single" w:sz="4" w:space="0" w:color="auto"/>
              <w:right w:val="single" w:sz="4" w:space="0" w:color="auto"/>
            </w:tcBorders>
            <w:hideMark/>
          </w:tcPr>
          <w:p w14:paraId="0BD5B03B" w14:textId="77777777" w:rsidR="00D23A68" w:rsidRDefault="00D23A68" w:rsidP="00D23A68">
            <w:pPr>
              <w:pStyle w:val="TF-TEXTO-QUADRO"/>
            </w:pPr>
            <w:r>
              <w:t>MAE</w:t>
            </w:r>
          </w:p>
        </w:tc>
        <w:tc>
          <w:tcPr>
            <w:tcW w:w="1234" w:type="dxa"/>
            <w:tcBorders>
              <w:top w:val="single" w:sz="4" w:space="0" w:color="auto"/>
              <w:left w:val="single" w:sz="4" w:space="0" w:color="auto"/>
              <w:bottom w:val="single" w:sz="4" w:space="0" w:color="auto"/>
              <w:right w:val="single" w:sz="4" w:space="0" w:color="auto"/>
            </w:tcBorders>
            <w:hideMark/>
          </w:tcPr>
          <w:p w14:paraId="1FD67CEF" w14:textId="77777777" w:rsidR="00D23A68" w:rsidRDefault="00D23A68" w:rsidP="00D23A68">
            <w:pPr>
              <w:pStyle w:val="TF-TEXTO-QUADRO"/>
            </w:pPr>
            <w:r>
              <w:t>MAPE</w:t>
            </w:r>
          </w:p>
        </w:tc>
        <w:tc>
          <w:tcPr>
            <w:tcW w:w="1234" w:type="dxa"/>
            <w:tcBorders>
              <w:top w:val="single" w:sz="4" w:space="0" w:color="auto"/>
              <w:left w:val="single" w:sz="4" w:space="0" w:color="auto"/>
              <w:bottom w:val="single" w:sz="4" w:space="0" w:color="auto"/>
              <w:right w:val="single" w:sz="4" w:space="0" w:color="auto"/>
            </w:tcBorders>
            <w:hideMark/>
          </w:tcPr>
          <w:p w14:paraId="0283AAD4" w14:textId="77777777" w:rsidR="00D23A68" w:rsidRDefault="00D23A68" w:rsidP="00D23A68">
            <w:pPr>
              <w:pStyle w:val="TF-TEXTO-QUADRO"/>
            </w:pPr>
            <w:r>
              <w:t>RMSE</w:t>
            </w:r>
          </w:p>
        </w:tc>
        <w:tc>
          <w:tcPr>
            <w:tcW w:w="1234" w:type="dxa"/>
            <w:tcBorders>
              <w:top w:val="single" w:sz="4" w:space="0" w:color="auto"/>
              <w:left w:val="single" w:sz="4" w:space="0" w:color="auto"/>
              <w:bottom w:val="single" w:sz="4" w:space="0" w:color="auto"/>
              <w:right w:val="single" w:sz="4" w:space="0" w:color="auto"/>
            </w:tcBorders>
          </w:tcPr>
          <w:p w14:paraId="61FF84F3" w14:textId="78372DEB" w:rsidR="00D23A68" w:rsidRDefault="00D23A68" w:rsidP="00D23A68">
            <w:pPr>
              <w:pStyle w:val="TF-TEXTO-QUADRO"/>
            </w:pPr>
            <w:r>
              <w:t>Acurácia</w:t>
            </w:r>
          </w:p>
        </w:tc>
      </w:tr>
      <w:tr w:rsidR="00D23A68" w14:paraId="381804FC" w14:textId="229C587D"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467933E3" w14:textId="77777777" w:rsidR="00D23A68" w:rsidRDefault="00D23A68" w:rsidP="00D23A68">
            <w:pPr>
              <w:pStyle w:val="TF-TEXTO-QUADRO"/>
            </w:pPr>
            <w:r>
              <w:t>MGLU3.SA</w:t>
            </w:r>
          </w:p>
        </w:tc>
        <w:tc>
          <w:tcPr>
            <w:tcW w:w="1238" w:type="dxa"/>
            <w:tcBorders>
              <w:top w:val="single" w:sz="4" w:space="0" w:color="auto"/>
              <w:left w:val="single" w:sz="4" w:space="0" w:color="auto"/>
              <w:bottom w:val="single" w:sz="4" w:space="0" w:color="auto"/>
              <w:right w:val="single" w:sz="4" w:space="0" w:color="auto"/>
            </w:tcBorders>
            <w:hideMark/>
          </w:tcPr>
          <w:p w14:paraId="32C8617C" w14:textId="77777777" w:rsidR="00D23A68" w:rsidRDefault="00D23A68" w:rsidP="00D23A68">
            <w:pPr>
              <w:pStyle w:val="TF-TEXTO-QUADRO"/>
            </w:pPr>
            <w:r>
              <w:t>0.0015</w:t>
            </w:r>
          </w:p>
        </w:tc>
        <w:tc>
          <w:tcPr>
            <w:tcW w:w="1234" w:type="dxa"/>
            <w:tcBorders>
              <w:top w:val="single" w:sz="4" w:space="0" w:color="auto"/>
              <w:left w:val="single" w:sz="4" w:space="0" w:color="auto"/>
              <w:bottom w:val="single" w:sz="4" w:space="0" w:color="auto"/>
              <w:right w:val="single" w:sz="4" w:space="0" w:color="auto"/>
            </w:tcBorders>
            <w:hideMark/>
          </w:tcPr>
          <w:p w14:paraId="4C50999A" w14:textId="77777777" w:rsidR="00D23A68" w:rsidRDefault="00D23A68" w:rsidP="00D23A68">
            <w:pPr>
              <w:pStyle w:val="TF-TEXTO-QUADRO"/>
            </w:pPr>
            <w:r>
              <w:t>0.0003</w:t>
            </w:r>
          </w:p>
        </w:tc>
        <w:tc>
          <w:tcPr>
            <w:tcW w:w="1234" w:type="dxa"/>
            <w:tcBorders>
              <w:top w:val="single" w:sz="4" w:space="0" w:color="auto"/>
              <w:left w:val="single" w:sz="4" w:space="0" w:color="auto"/>
              <w:bottom w:val="single" w:sz="4" w:space="0" w:color="auto"/>
              <w:right w:val="single" w:sz="4" w:space="0" w:color="auto"/>
            </w:tcBorders>
            <w:hideMark/>
          </w:tcPr>
          <w:p w14:paraId="4B2194B1" w14:textId="77777777" w:rsidR="00D23A68" w:rsidRDefault="00D23A68" w:rsidP="00D23A68">
            <w:pPr>
              <w:pStyle w:val="TF-TEXTO-QUADRO"/>
            </w:pPr>
            <w:r>
              <w:t>1.5980</w:t>
            </w:r>
          </w:p>
        </w:tc>
        <w:tc>
          <w:tcPr>
            <w:tcW w:w="1234" w:type="dxa"/>
            <w:tcBorders>
              <w:top w:val="single" w:sz="4" w:space="0" w:color="auto"/>
              <w:left w:val="single" w:sz="4" w:space="0" w:color="auto"/>
              <w:bottom w:val="single" w:sz="4" w:space="0" w:color="auto"/>
              <w:right w:val="single" w:sz="4" w:space="0" w:color="auto"/>
            </w:tcBorders>
            <w:hideMark/>
          </w:tcPr>
          <w:p w14:paraId="62522BC8" w14:textId="77777777" w:rsidR="00D23A68" w:rsidRDefault="00D23A68" w:rsidP="00D23A68">
            <w:pPr>
              <w:pStyle w:val="TF-TEXTO-QUADRO"/>
            </w:pPr>
            <w:r>
              <w:t>0.0825</w:t>
            </w:r>
          </w:p>
        </w:tc>
        <w:tc>
          <w:tcPr>
            <w:tcW w:w="1234" w:type="dxa"/>
            <w:tcBorders>
              <w:top w:val="single" w:sz="4" w:space="0" w:color="auto"/>
              <w:left w:val="single" w:sz="4" w:space="0" w:color="auto"/>
              <w:bottom w:val="single" w:sz="4" w:space="0" w:color="auto"/>
              <w:right w:val="single" w:sz="4" w:space="0" w:color="auto"/>
            </w:tcBorders>
            <w:hideMark/>
          </w:tcPr>
          <w:p w14:paraId="05667D90" w14:textId="77777777" w:rsidR="00D23A68" w:rsidRDefault="00D23A68" w:rsidP="00D23A68">
            <w:pPr>
              <w:pStyle w:val="TF-TEXTO-QUADRO"/>
            </w:pPr>
            <w:r>
              <w:t>0.0176</w:t>
            </w:r>
          </w:p>
        </w:tc>
        <w:tc>
          <w:tcPr>
            <w:tcW w:w="1234" w:type="dxa"/>
            <w:tcBorders>
              <w:top w:val="single" w:sz="4" w:space="0" w:color="auto"/>
              <w:left w:val="single" w:sz="4" w:space="0" w:color="auto"/>
              <w:bottom w:val="single" w:sz="4" w:space="0" w:color="auto"/>
              <w:right w:val="single" w:sz="4" w:space="0" w:color="auto"/>
            </w:tcBorders>
          </w:tcPr>
          <w:p w14:paraId="62FB70B3" w14:textId="110154C4" w:rsidR="00D23A68" w:rsidRDefault="00D23A68" w:rsidP="00D23A68">
            <w:pPr>
              <w:pStyle w:val="TF-TEXTO-QUADRO"/>
            </w:pPr>
            <w:r>
              <w:t>21%</w:t>
            </w:r>
          </w:p>
        </w:tc>
      </w:tr>
      <w:tr w:rsidR="00D23A68" w14:paraId="2888D75D" w14:textId="631F7331"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0C841BBB" w14:textId="77777777" w:rsidR="00D23A68" w:rsidRDefault="00D23A68" w:rsidP="00D23A68">
            <w:pPr>
              <w:pStyle w:val="TF-TEXTO-QUADRO"/>
            </w:pPr>
            <w:r>
              <w:t>CPLE6.SA</w:t>
            </w:r>
          </w:p>
        </w:tc>
        <w:tc>
          <w:tcPr>
            <w:tcW w:w="1238" w:type="dxa"/>
            <w:tcBorders>
              <w:top w:val="single" w:sz="4" w:space="0" w:color="auto"/>
              <w:left w:val="single" w:sz="4" w:space="0" w:color="auto"/>
              <w:bottom w:val="single" w:sz="4" w:space="0" w:color="auto"/>
              <w:right w:val="single" w:sz="4" w:space="0" w:color="auto"/>
            </w:tcBorders>
            <w:hideMark/>
          </w:tcPr>
          <w:p w14:paraId="432882CA" w14:textId="77777777" w:rsidR="00D23A68" w:rsidRDefault="00D23A68" w:rsidP="00D23A68">
            <w:pPr>
              <w:pStyle w:val="TF-TEXTO-QUADRO"/>
            </w:pPr>
            <w:r>
              <w:t>0.0017</w:t>
            </w:r>
          </w:p>
        </w:tc>
        <w:tc>
          <w:tcPr>
            <w:tcW w:w="1234" w:type="dxa"/>
            <w:tcBorders>
              <w:top w:val="single" w:sz="4" w:space="0" w:color="auto"/>
              <w:left w:val="single" w:sz="4" w:space="0" w:color="auto"/>
              <w:bottom w:val="single" w:sz="4" w:space="0" w:color="auto"/>
              <w:right w:val="single" w:sz="4" w:space="0" w:color="auto"/>
            </w:tcBorders>
            <w:hideMark/>
          </w:tcPr>
          <w:p w14:paraId="042E5F85" w14:textId="77777777" w:rsidR="00D23A68" w:rsidRDefault="00D23A68" w:rsidP="00D23A68">
            <w:pPr>
              <w:pStyle w:val="TF-TEXTO-QUADRO"/>
            </w:pPr>
            <w:r>
              <w:t>0.0020</w:t>
            </w:r>
          </w:p>
        </w:tc>
        <w:tc>
          <w:tcPr>
            <w:tcW w:w="1234" w:type="dxa"/>
            <w:tcBorders>
              <w:top w:val="single" w:sz="4" w:space="0" w:color="auto"/>
              <w:left w:val="single" w:sz="4" w:space="0" w:color="auto"/>
              <w:bottom w:val="single" w:sz="4" w:space="0" w:color="auto"/>
              <w:right w:val="single" w:sz="4" w:space="0" w:color="auto"/>
            </w:tcBorders>
            <w:hideMark/>
          </w:tcPr>
          <w:p w14:paraId="02132685" w14:textId="77777777" w:rsidR="00D23A68" w:rsidRDefault="00D23A68" w:rsidP="00D23A68">
            <w:pPr>
              <w:pStyle w:val="TF-TEXTO-QUADRO"/>
            </w:pPr>
            <w:r>
              <w:t>0.1145</w:t>
            </w:r>
          </w:p>
        </w:tc>
        <w:tc>
          <w:tcPr>
            <w:tcW w:w="1234" w:type="dxa"/>
            <w:tcBorders>
              <w:top w:val="single" w:sz="4" w:space="0" w:color="auto"/>
              <w:left w:val="single" w:sz="4" w:space="0" w:color="auto"/>
              <w:bottom w:val="single" w:sz="4" w:space="0" w:color="auto"/>
              <w:right w:val="single" w:sz="4" w:space="0" w:color="auto"/>
            </w:tcBorders>
            <w:hideMark/>
          </w:tcPr>
          <w:p w14:paraId="33B96E72" w14:textId="77777777" w:rsidR="00D23A68" w:rsidRDefault="00D23A68" w:rsidP="00D23A68">
            <w:pPr>
              <w:pStyle w:val="TF-TEXTO-QUADRO"/>
            </w:pPr>
            <w:r>
              <w:t>0.0124</w:t>
            </w:r>
          </w:p>
        </w:tc>
        <w:tc>
          <w:tcPr>
            <w:tcW w:w="1234" w:type="dxa"/>
            <w:tcBorders>
              <w:top w:val="single" w:sz="4" w:space="0" w:color="auto"/>
              <w:left w:val="single" w:sz="4" w:space="0" w:color="auto"/>
              <w:bottom w:val="single" w:sz="4" w:space="0" w:color="auto"/>
              <w:right w:val="single" w:sz="4" w:space="0" w:color="auto"/>
            </w:tcBorders>
            <w:hideMark/>
          </w:tcPr>
          <w:p w14:paraId="6BCED2BF" w14:textId="77777777" w:rsidR="00D23A68" w:rsidRDefault="00D23A68" w:rsidP="00D23A68">
            <w:pPr>
              <w:pStyle w:val="TF-TEXTO-QUADRO"/>
            </w:pPr>
            <w:r>
              <w:t>0.0452</w:t>
            </w:r>
          </w:p>
        </w:tc>
        <w:tc>
          <w:tcPr>
            <w:tcW w:w="1234" w:type="dxa"/>
            <w:tcBorders>
              <w:top w:val="single" w:sz="4" w:space="0" w:color="auto"/>
              <w:left w:val="single" w:sz="4" w:space="0" w:color="auto"/>
              <w:bottom w:val="single" w:sz="4" w:space="0" w:color="auto"/>
              <w:right w:val="single" w:sz="4" w:space="0" w:color="auto"/>
            </w:tcBorders>
          </w:tcPr>
          <w:p w14:paraId="48931BC8" w14:textId="2E3DB97A" w:rsidR="00D23A68" w:rsidRDefault="00D23A68" w:rsidP="00D23A68">
            <w:pPr>
              <w:pStyle w:val="TF-TEXTO-QUADRO"/>
            </w:pPr>
            <w:r>
              <w:t>67%</w:t>
            </w:r>
          </w:p>
        </w:tc>
      </w:tr>
      <w:tr w:rsidR="00D23A68" w14:paraId="3788D373" w14:textId="4E9DA098"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24BAD80A" w14:textId="77777777" w:rsidR="00D23A68" w:rsidRDefault="00D23A68" w:rsidP="00D23A68">
            <w:pPr>
              <w:pStyle w:val="TF-TEXTO-QUADRO"/>
            </w:pPr>
            <w:r>
              <w:t>VALE3.SA</w:t>
            </w:r>
          </w:p>
        </w:tc>
        <w:tc>
          <w:tcPr>
            <w:tcW w:w="1238" w:type="dxa"/>
            <w:tcBorders>
              <w:top w:val="single" w:sz="4" w:space="0" w:color="auto"/>
              <w:left w:val="single" w:sz="4" w:space="0" w:color="auto"/>
              <w:bottom w:val="single" w:sz="4" w:space="0" w:color="auto"/>
              <w:right w:val="single" w:sz="4" w:space="0" w:color="auto"/>
            </w:tcBorders>
            <w:hideMark/>
          </w:tcPr>
          <w:p w14:paraId="2EFEB586" w14:textId="77777777" w:rsidR="00D23A68" w:rsidRDefault="00D23A68" w:rsidP="00D23A68">
            <w:pPr>
              <w:pStyle w:val="TF-TEXTO-QUADRO"/>
            </w:pPr>
            <w:r>
              <w:t>0.0022</w:t>
            </w:r>
          </w:p>
        </w:tc>
        <w:tc>
          <w:tcPr>
            <w:tcW w:w="1234" w:type="dxa"/>
            <w:tcBorders>
              <w:top w:val="single" w:sz="4" w:space="0" w:color="auto"/>
              <w:left w:val="single" w:sz="4" w:space="0" w:color="auto"/>
              <w:bottom w:val="single" w:sz="4" w:space="0" w:color="auto"/>
              <w:right w:val="single" w:sz="4" w:space="0" w:color="auto"/>
            </w:tcBorders>
            <w:hideMark/>
          </w:tcPr>
          <w:p w14:paraId="7C86B0DD" w14:textId="77777777" w:rsidR="00D23A68" w:rsidRDefault="00D23A68" w:rsidP="00D23A68">
            <w:pPr>
              <w:pStyle w:val="TF-TEXTO-QUADRO"/>
            </w:pPr>
            <w:r>
              <w:t>0.0018</w:t>
            </w:r>
          </w:p>
        </w:tc>
        <w:tc>
          <w:tcPr>
            <w:tcW w:w="1234" w:type="dxa"/>
            <w:tcBorders>
              <w:top w:val="single" w:sz="4" w:space="0" w:color="auto"/>
              <w:left w:val="single" w:sz="4" w:space="0" w:color="auto"/>
              <w:bottom w:val="single" w:sz="4" w:space="0" w:color="auto"/>
              <w:right w:val="single" w:sz="4" w:space="0" w:color="auto"/>
            </w:tcBorders>
            <w:hideMark/>
          </w:tcPr>
          <w:p w14:paraId="563C10A9" w14:textId="77777777" w:rsidR="00D23A68" w:rsidRDefault="00D23A68" w:rsidP="00D23A68">
            <w:pPr>
              <w:pStyle w:val="TF-TEXTO-QUADRO"/>
            </w:pPr>
            <w:r>
              <w:t>1.9257</w:t>
            </w:r>
          </w:p>
        </w:tc>
        <w:tc>
          <w:tcPr>
            <w:tcW w:w="1234" w:type="dxa"/>
            <w:tcBorders>
              <w:top w:val="single" w:sz="4" w:space="0" w:color="auto"/>
              <w:left w:val="single" w:sz="4" w:space="0" w:color="auto"/>
              <w:bottom w:val="single" w:sz="4" w:space="0" w:color="auto"/>
              <w:right w:val="single" w:sz="4" w:space="0" w:color="auto"/>
            </w:tcBorders>
            <w:hideMark/>
          </w:tcPr>
          <w:p w14:paraId="5957FF55" w14:textId="77777777" w:rsidR="00D23A68" w:rsidRDefault="00D23A68" w:rsidP="00D23A68">
            <w:pPr>
              <w:pStyle w:val="TF-TEXTO-QUADRO"/>
            </w:pPr>
            <w:r>
              <w:t>0.0290</w:t>
            </w:r>
          </w:p>
        </w:tc>
        <w:tc>
          <w:tcPr>
            <w:tcW w:w="1234" w:type="dxa"/>
            <w:tcBorders>
              <w:top w:val="single" w:sz="4" w:space="0" w:color="auto"/>
              <w:left w:val="single" w:sz="4" w:space="0" w:color="auto"/>
              <w:bottom w:val="single" w:sz="4" w:space="0" w:color="auto"/>
              <w:right w:val="single" w:sz="4" w:space="0" w:color="auto"/>
            </w:tcBorders>
            <w:hideMark/>
          </w:tcPr>
          <w:p w14:paraId="1FEB34DA" w14:textId="77777777" w:rsidR="00D23A68" w:rsidRDefault="00D23A68" w:rsidP="00D23A68">
            <w:pPr>
              <w:pStyle w:val="TF-TEXTO-QUADRO"/>
            </w:pPr>
            <w:r>
              <w:t>0.0421</w:t>
            </w:r>
          </w:p>
        </w:tc>
        <w:tc>
          <w:tcPr>
            <w:tcW w:w="1234" w:type="dxa"/>
            <w:tcBorders>
              <w:top w:val="single" w:sz="4" w:space="0" w:color="auto"/>
              <w:left w:val="single" w:sz="4" w:space="0" w:color="auto"/>
              <w:bottom w:val="single" w:sz="4" w:space="0" w:color="auto"/>
              <w:right w:val="single" w:sz="4" w:space="0" w:color="auto"/>
            </w:tcBorders>
          </w:tcPr>
          <w:p w14:paraId="1026D85D" w14:textId="108CF0FE" w:rsidR="00D23A68" w:rsidRDefault="00D23A68" w:rsidP="00D23A68">
            <w:pPr>
              <w:pStyle w:val="TF-TEXTO-QUADRO"/>
            </w:pPr>
            <w:r>
              <w:t>72%</w:t>
            </w:r>
          </w:p>
        </w:tc>
      </w:tr>
      <w:tr w:rsidR="00D23A68" w14:paraId="1BBEDD47" w14:textId="3D4725E7"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1724BF04" w14:textId="77777777" w:rsidR="00D23A68" w:rsidRDefault="00D23A68" w:rsidP="00D23A68">
            <w:pPr>
              <w:pStyle w:val="TF-TEXTO-QUADRO"/>
            </w:pPr>
            <w:r>
              <w:t>PETR4.SA</w:t>
            </w:r>
          </w:p>
        </w:tc>
        <w:tc>
          <w:tcPr>
            <w:tcW w:w="1238" w:type="dxa"/>
            <w:tcBorders>
              <w:top w:val="single" w:sz="4" w:space="0" w:color="auto"/>
              <w:left w:val="single" w:sz="4" w:space="0" w:color="auto"/>
              <w:bottom w:val="single" w:sz="4" w:space="0" w:color="auto"/>
              <w:right w:val="single" w:sz="4" w:space="0" w:color="auto"/>
            </w:tcBorders>
            <w:hideMark/>
          </w:tcPr>
          <w:p w14:paraId="77C0C6EE" w14:textId="77777777" w:rsidR="00D23A68" w:rsidRDefault="00D23A68" w:rsidP="00D23A68">
            <w:pPr>
              <w:pStyle w:val="TF-TEXTO-QUADRO"/>
            </w:pPr>
            <w:r>
              <w:t>0.0031</w:t>
            </w:r>
          </w:p>
        </w:tc>
        <w:tc>
          <w:tcPr>
            <w:tcW w:w="1234" w:type="dxa"/>
            <w:tcBorders>
              <w:top w:val="single" w:sz="4" w:space="0" w:color="auto"/>
              <w:left w:val="single" w:sz="4" w:space="0" w:color="auto"/>
              <w:bottom w:val="single" w:sz="4" w:space="0" w:color="auto"/>
              <w:right w:val="single" w:sz="4" w:space="0" w:color="auto"/>
            </w:tcBorders>
            <w:hideMark/>
          </w:tcPr>
          <w:p w14:paraId="399C876E" w14:textId="77777777" w:rsidR="00D23A68" w:rsidRDefault="00D23A68" w:rsidP="00D23A68">
            <w:pPr>
              <w:pStyle w:val="TF-TEXTO-QUADRO"/>
            </w:pPr>
            <w:r>
              <w:t>0.0042</w:t>
            </w:r>
          </w:p>
        </w:tc>
        <w:tc>
          <w:tcPr>
            <w:tcW w:w="1234" w:type="dxa"/>
            <w:tcBorders>
              <w:top w:val="single" w:sz="4" w:space="0" w:color="auto"/>
              <w:left w:val="single" w:sz="4" w:space="0" w:color="auto"/>
              <w:bottom w:val="single" w:sz="4" w:space="0" w:color="auto"/>
              <w:right w:val="single" w:sz="4" w:space="0" w:color="auto"/>
            </w:tcBorders>
            <w:hideMark/>
          </w:tcPr>
          <w:p w14:paraId="45046140" w14:textId="77777777" w:rsidR="00D23A68" w:rsidRDefault="00D23A68" w:rsidP="00D23A68">
            <w:pPr>
              <w:pStyle w:val="TF-TEXTO-QUADRO"/>
            </w:pPr>
            <w:r>
              <w:t>1.7737</w:t>
            </w:r>
          </w:p>
        </w:tc>
        <w:tc>
          <w:tcPr>
            <w:tcW w:w="1234" w:type="dxa"/>
            <w:tcBorders>
              <w:top w:val="single" w:sz="4" w:space="0" w:color="auto"/>
              <w:left w:val="single" w:sz="4" w:space="0" w:color="auto"/>
              <w:bottom w:val="single" w:sz="4" w:space="0" w:color="auto"/>
              <w:right w:val="single" w:sz="4" w:space="0" w:color="auto"/>
            </w:tcBorders>
            <w:hideMark/>
          </w:tcPr>
          <w:p w14:paraId="5413A95E" w14:textId="77777777" w:rsidR="00D23A68" w:rsidRDefault="00D23A68" w:rsidP="00D23A68">
            <w:pPr>
              <w:pStyle w:val="TF-TEXTO-QUADRO"/>
            </w:pPr>
            <w:r>
              <w:t>0.0473</w:t>
            </w:r>
          </w:p>
        </w:tc>
        <w:tc>
          <w:tcPr>
            <w:tcW w:w="1234" w:type="dxa"/>
            <w:tcBorders>
              <w:top w:val="single" w:sz="4" w:space="0" w:color="auto"/>
              <w:left w:val="single" w:sz="4" w:space="0" w:color="auto"/>
              <w:bottom w:val="single" w:sz="4" w:space="0" w:color="auto"/>
              <w:right w:val="single" w:sz="4" w:space="0" w:color="auto"/>
            </w:tcBorders>
            <w:hideMark/>
          </w:tcPr>
          <w:p w14:paraId="1155622E" w14:textId="77777777" w:rsidR="00D23A68" w:rsidRDefault="00D23A68" w:rsidP="00D23A68">
            <w:pPr>
              <w:pStyle w:val="TF-TEXTO-QUADRO"/>
            </w:pPr>
            <w:r>
              <w:t>0.0646</w:t>
            </w:r>
          </w:p>
        </w:tc>
        <w:tc>
          <w:tcPr>
            <w:tcW w:w="1234" w:type="dxa"/>
            <w:tcBorders>
              <w:top w:val="single" w:sz="4" w:space="0" w:color="auto"/>
              <w:left w:val="single" w:sz="4" w:space="0" w:color="auto"/>
              <w:bottom w:val="single" w:sz="4" w:space="0" w:color="auto"/>
              <w:right w:val="single" w:sz="4" w:space="0" w:color="auto"/>
            </w:tcBorders>
          </w:tcPr>
          <w:p w14:paraId="6D85D8A5" w14:textId="00C72684" w:rsidR="00D23A68" w:rsidRDefault="00D23A68" w:rsidP="00D23A68">
            <w:pPr>
              <w:pStyle w:val="TF-TEXTO-QUADRO"/>
            </w:pPr>
            <w:r>
              <w:t>52%</w:t>
            </w:r>
          </w:p>
        </w:tc>
      </w:tr>
      <w:tr w:rsidR="00D23A68" w14:paraId="35706DB6" w14:textId="42D527F4"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043BB03B" w14:textId="77777777" w:rsidR="00D23A68" w:rsidRDefault="00D23A68" w:rsidP="00D23A68">
            <w:pPr>
              <w:pStyle w:val="TF-TEXTO-QUADRO"/>
            </w:pPr>
            <w:r>
              <w:t>ITSA4.SA</w:t>
            </w:r>
          </w:p>
        </w:tc>
        <w:tc>
          <w:tcPr>
            <w:tcW w:w="1238" w:type="dxa"/>
            <w:tcBorders>
              <w:top w:val="single" w:sz="4" w:space="0" w:color="auto"/>
              <w:left w:val="single" w:sz="4" w:space="0" w:color="auto"/>
              <w:bottom w:val="single" w:sz="4" w:space="0" w:color="auto"/>
              <w:right w:val="single" w:sz="4" w:space="0" w:color="auto"/>
            </w:tcBorders>
            <w:hideMark/>
          </w:tcPr>
          <w:p w14:paraId="00E48D32" w14:textId="77777777" w:rsidR="00D23A68" w:rsidRDefault="00D23A68" w:rsidP="00D23A68">
            <w:pPr>
              <w:pStyle w:val="TF-TEXTO-QUADRO"/>
            </w:pPr>
            <w:r>
              <w:t>0.0015</w:t>
            </w:r>
          </w:p>
        </w:tc>
        <w:tc>
          <w:tcPr>
            <w:tcW w:w="1234" w:type="dxa"/>
            <w:tcBorders>
              <w:top w:val="single" w:sz="4" w:space="0" w:color="auto"/>
              <w:left w:val="single" w:sz="4" w:space="0" w:color="auto"/>
              <w:bottom w:val="single" w:sz="4" w:space="0" w:color="auto"/>
              <w:right w:val="single" w:sz="4" w:space="0" w:color="auto"/>
            </w:tcBorders>
            <w:hideMark/>
          </w:tcPr>
          <w:p w14:paraId="5B096EC2" w14:textId="77777777" w:rsidR="00D23A68" w:rsidRDefault="00D23A68" w:rsidP="00D23A68">
            <w:pPr>
              <w:pStyle w:val="TF-TEXTO-QUADRO"/>
            </w:pPr>
            <w:r>
              <w:t>0.0012</w:t>
            </w:r>
          </w:p>
        </w:tc>
        <w:tc>
          <w:tcPr>
            <w:tcW w:w="1234" w:type="dxa"/>
            <w:tcBorders>
              <w:top w:val="single" w:sz="4" w:space="0" w:color="auto"/>
              <w:left w:val="single" w:sz="4" w:space="0" w:color="auto"/>
              <w:bottom w:val="single" w:sz="4" w:space="0" w:color="auto"/>
              <w:right w:val="single" w:sz="4" w:space="0" w:color="auto"/>
            </w:tcBorders>
            <w:hideMark/>
          </w:tcPr>
          <w:p w14:paraId="13EB0024" w14:textId="77777777" w:rsidR="00D23A68" w:rsidRDefault="00D23A68" w:rsidP="00D23A68">
            <w:pPr>
              <w:pStyle w:val="TF-TEXTO-QUADRO"/>
            </w:pPr>
            <w:r>
              <w:t>0.1368</w:t>
            </w:r>
          </w:p>
        </w:tc>
        <w:tc>
          <w:tcPr>
            <w:tcW w:w="1234" w:type="dxa"/>
            <w:tcBorders>
              <w:top w:val="single" w:sz="4" w:space="0" w:color="auto"/>
              <w:left w:val="single" w:sz="4" w:space="0" w:color="auto"/>
              <w:bottom w:val="single" w:sz="4" w:space="0" w:color="auto"/>
              <w:right w:val="single" w:sz="4" w:space="0" w:color="auto"/>
            </w:tcBorders>
            <w:hideMark/>
          </w:tcPr>
          <w:p w14:paraId="39712717" w14:textId="77777777" w:rsidR="00D23A68" w:rsidRDefault="00D23A68" w:rsidP="00D23A68">
            <w:pPr>
              <w:pStyle w:val="TF-TEXTO-QUADRO"/>
            </w:pPr>
            <w:r>
              <w:t>0.0142</w:t>
            </w:r>
          </w:p>
        </w:tc>
        <w:tc>
          <w:tcPr>
            <w:tcW w:w="1234" w:type="dxa"/>
            <w:tcBorders>
              <w:top w:val="single" w:sz="4" w:space="0" w:color="auto"/>
              <w:left w:val="single" w:sz="4" w:space="0" w:color="auto"/>
              <w:bottom w:val="single" w:sz="4" w:space="0" w:color="auto"/>
              <w:right w:val="single" w:sz="4" w:space="0" w:color="auto"/>
            </w:tcBorders>
            <w:hideMark/>
          </w:tcPr>
          <w:p w14:paraId="44F5782B" w14:textId="77777777" w:rsidR="00D23A68" w:rsidRDefault="00D23A68" w:rsidP="00D23A68">
            <w:pPr>
              <w:pStyle w:val="TF-TEXTO-QUADRO"/>
            </w:pPr>
            <w:r>
              <w:t>0.0343</w:t>
            </w:r>
          </w:p>
        </w:tc>
        <w:tc>
          <w:tcPr>
            <w:tcW w:w="1234" w:type="dxa"/>
            <w:tcBorders>
              <w:top w:val="single" w:sz="4" w:space="0" w:color="auto"/>
              <w:left w:val="single" w:sz="4" w:space="0" w:color="auto"/>
              <w:bottom w:val="single" w:sz="4" w:space="0" w:color="auto"/>
              <w:right w:val="single" w:sz="4" w:space="0" w:color="auto"/>
            </w:tcBorders>
          </w:tcPr>
          <w:p w14:paraId="066A98C8" w14:textId="511B5E53" w:rsidR="00D23A68" w:rsidRDefault="00FD67EF" w:rsidP="00D23A68">
            <w:pPr>
              <w:pStyle w:val="TF-TEXTO-QUADRO"/>
            </w:pPr>
            <w:r>
              <w:t>68%</w:t>
            </w:r>
          </w:p>
        </w:tc>
      </w:tr>
    </w:tbl>
    <w:p w14:paraId="3E336EC1" w14:textId="0C5E38D3" w:rsidR="001744A7" w:rsidRDefault="001744A7" w:rsidP="001744A7">
      <w:pPr>
        <w:pStyle w:val="TF-FONTE"/>
      </w:pPr>
      <w:r>
        <w:t>Fonte: elaborado pelo autor.</w:t>
      </w:r>
    </w:p>
    <w:p w14:paraId="3176D433" w14:textId="335B9CE8" w:rsidR="00E037AB" w:rsidRPr="00E037AB" w:rsidRDefault="00B20BA5" w:rsidP="000E781B">
      <w:pPr>
        <w:pStyle w:val="TF-TEXTO"/>
      </w:pPr>
      <w:r w:rsidRPr="00B20BA5">
        <w:t xml:space="preserve">As figuras 6 a 15 comparam os valores reais e os valores previstos pelos modelos GRU e LSTM para diferentes ações. Nos gráficos de previsão da MGLU3, tanto o GRU (figura 6) quanto o LSTM (figura 7) enfrentam dificuldades para capturar as rápidas variações do mercado, resultando em previsões menos precisas. Para a ação CPLE6, os gráficos (figuras 8 e 9) indicam que o LSTM apresenta um desempenho superior ao GRU, com previsões mais alinhadas aos valores reais, embora ainda existam alguns desvios. No caso da VALE3, os gráficos (figuras 10 e 11) mostram que o LSTM tem uma maior capacidade de seguir as tendências dos preços, enquanto o GRU também acompanha bem, mas com menor precisão em períodos de alta volatilidade. Nas previsões para PETR4 (figuras 12 e 13), observa-se que o GRU </w:t>
      </w:r>
      <w:r w:rsidRPr="00B20BA5">
        <w:lastRenderedPageBreak/>
        <w:t xml:space="preserve">se destaca pela sua eficiência, obtendo </w:t>
      </w:r>
      <w:proofErr w:type="gramStart"/>
      <w:r w:rsidRPr="00B20BA5">
        <w:t>melhores</w:t>
      </w:r>
      <w:proofErr w:type="gramEnd"/>
      <w:r w:rsidRPr="00B20BA5">
        <w:t xml:space="preserve"> resultados em termos de MSE de validação, enquanto o LSTM apresenta maiores desvios em relação aos valores reais. Finalmente, para ITSA4 (figuras 14 e 15), tanto o GRU quanto o LSTM conseguem capturar bem as tendências dos preços, com o LSTM mostrando uma precisão um pouco superior. Em resumo, os gráficos indicam que o LSTM tende a ter uma precisão ligeiramente melhor em algumas ações, especialmente em períodos de menor volatilidade, como observado na VALE3, enquanto o GRU se destacou na previsão dos preços da PETR4, mostrando resultados notáveis em termos de MSE de validação</w:t>
      </w:r>
      <w:r w:rsidR="000E781B">
        <w:t>.</w:t>
      </w:r>
    </w:p>
    <w:p w14:paraId="28E47896" w14:textId="13F0EE60" w:rsidR="004900E3" w:rsidRDefault="00F05DEE" w:rsidP="00C64BF5">
      <w:pPr>
        <w:pStyle w:val="TF-LEGENDA"/>
      </w:pPr>
      <w:bookmarkStart w:id="42" w:name="_Ref170651741"/>
      <w:r>
        <w:t xml:space="preserve">Figura </w:t>
      </w:r>
      <w:r w:rsidR="00000000">
        <w:fldChar w:fldCharType="begin"/>
      </w:r>
      <w:r w:rsidR="00000000">
        <w:instrText xml:space="preserve"> SEQ Figura \* ARABIC </w:instrText>
      </w:r>
      <w:r w:rsidR="00000000">
        <w:fldChar w:fldCharType="separate"/>
      </w:r>
      <w:r w:rsidR="00365C8C">
        <w:rPr>
          <w:noProof/>
        </w:rPr>
        <w:t>6</w:t>
      </w:r>
      <w:r w:rsidR="00000000">
        <w:rPr>
          <w:noProof/>
        </w:rPr>
        <w:fldChar w:fldCharType="end"/>
      </w:r>
      <w:bookmarkEnd w:id="42"/>
      <w:r>
        <w:t xml:space="preserve"> </w:t>
      </w:r>
      <w:r w:rsidR="004900E3">
        <w:t>– Previsão MGLU3 GRU</w:t>
      </w:r>
    </w:p>
    <w:p w14:paraId="63548AC8" w14:textId="6A52D5CA" w:rsidR="005110E5" w:rsidRDefault="005125FE" w:rsidP="005A1E23">
      <w:pPr>
        <w:pStyle w:val="TF-FIGURA"/>
      </w:pPr>
      <w:r w:rsidRPr="005125FE">
        <w:drawing>
          <wp:inline distT="0" distB="0" distL="0" distR="0" wp14:anchorId="017050A8" wp14:editId="281D63B6">
            <wp:extent cx="4147200" cy="1692000"/>
            <wp:effectExtent l="19050" t="19050" r="24765"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0AFBAF63" w14:textId="77777777" w:rsidR="004900E3" w:rsidRDefault="004900E3" w:rsidP="004900E3">
      <w:pPr>
        <w:pStyle w:val="TF-FONTE"/>
      </w:pPr>
      <w:r>
        <w:t>Fonte: elaborado pelo autor.</w:t>
      </w:r>
    </w:p>
    <w:p w14:paraId="004992BC" w14:textId="46C70E82" w:rsidR="004900E3" w:rsidRDefault="00F05DEE" w:rsidP="00C64BF5">
      <w:pPr>
        <w:pStyle w:val="TF-LEGENDA"/>
      </w:pPr>
      <w:bookmarkStart w:id="43" w:name="_Ref170651811"/>
      <w:r>
        <w:t xml:space="preserve">Figura </w:t>
      </w:r>
      <w:r w:rsidR="00000000">
        <w:fldChar w:fldCharType="begin"/>
      </w:r>
      <w:r w:rsidR="00000000">
        <w:instrText xml:space="preserve"> SEQ Figura \* ARABIC </w:instrText>
      </w:r>
      <w:r w:rsidR="00000000">
        <w:fldChar w:fldCharType="separate"/>
      </w:r>
      <w:r w:rsidR="00365C8C">
        <w:rPr>
          <w:noProof/>
        </w:rPr>
        <w:t>7</w:t>
      </w:r>
      <w:r w:rsidR="00000000">
        <w:rPr>
          <w:noProof/>
        </w:rPr>
        <w:fldChar w:fldCharType="end"/>
      </w:r>
      <w:bookmarkEnd w:id="43"/>
      <w:r>
        <w:t xml:space="preserve"> –</w:t>
      </w:r>
      <w:r w:rsidR="004900E3">
        <w:t xml:space="preserve"> Previsão MGLU3 LSTM</w:t>
      </w:r>
    </w:p>
    <w:p w14:paraId="363E4E38" w14:textId="7B542ADB" w:rsidR="005110E5" w:rsidRDefault="00972381" w:rsidP="005A1E23">
      <w:pPr>
        <w:pStyle w:val="TF-FIGURA"/>
      </w:pPr>
      <w:r>
        <w:rPr>
          <w:noProof/>
        </w:rPr>
        <w:drawing>
          <wp:inline distT="0" distB="0" distL="0" distR="0" wp14:anchorId="66FD0D51" wp14:editId="34C7BDD1">
            <wp:extent cx="4147200" cy="1692000"/>
            <wp:effectExtent l="19050" t="19050" r="24765" b="22860"/>
            <wp:docPr id="1238632272" name="Imagem 3"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32272" name="Imagem 3" descr="Gráfico, Gráfico de linhas, Histograma&#10;&#10;Descrição gerada automaticamente"/>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7AACA7C9" w14:textId="77777777" w:rsidR="004900E3" w:rsidRDefault="004900E3" w:rsidP="004900E3">
      <w:pPr>
        <w:pStyle w:val="TF-FONTE"/>
      </w:pPr>
      <w:r>
        <w:t>Fonte: elaborado pelo autor.</w:t>
      </w:r>
    </w:p>
    <w:p w14:paraId="33C7A1FA" w14:textId="77777777" w:rsidR="004900E3" w:rsidRDefault="004900E3" w:rsidP="004900E3"/>
    <w:p w14:paraId="32F16FE2" w14:textId="75831494" w:rsidR="001D196D" w:rsidRDefault="00F05DEE" w:rsidP="00C64BF5">
      <w:pPr>
        <w:pStyle w:val="TF-LEGENDA"/>
      </w:pPr>
      <w:bookmarkStart w:id="44" w:name="_Ref170651832"/>
      <w:r>
        <w:t xml:space="preserve">Figura </w:t>
      </w:r>
      <w:r w:rsidR="00000000">
        <w:fldChar w:fldCharType="begin"/>
      </w:r>
      <w:r w:rsidR="00000000">
        <w:instrText xml:space="preserve"> SEQ Figura \* ARABIC </w:instrText>
      </w:r>
      <w:r w:rsidR="00000000">
        <w:fldChar w:fldCharType="separate"/>
      </w:r>
      <w:r w:rsidR="00365C8C">
        <w:rPr>
          <w:noProof/>
        </w:rPr>
        <w:t>8</w:t>
      </w:r>
      <w:r w:rsidR="00000000">
        <w:rPr>
          <w:noProof/>
        </w:rPr>
        <w:fldChar w:fldCharType="end"/>
      </w:r>
      <w:bookmarkEnd w:id="44"/>
      <w:r>
        <w:t xml:space="preserve"> –</w:t>
      </w:r>
      <w:r w:rsidR="001D196D">
        <w:t xml:space="preserve"> </w:t>
      </w:r>
      <w:r w:rsidR="00556F52">
        <w:t xml:space="preserve">Previsão </w:t>
      </w:r>
      <w:r w:rsidR="001D196D">
        <w:t>CPLE6 GRU</w:t>
      </w:r>
    </w:p>
    <w:p w14:paraId="148CA432" w14:textId="62E64AC3" w:rsidR="001D196D" w:rsidRDefault="005125FE" w:rsidP="005A1E23">
      <w:pPr>
        <w:pStyle w:val="TF-FIGURA"/>
      </w:pPr>
      <w:r>
        <w:rPr>
          <w:noProof/>
        </w:rPr>
        <w:drawing>
          <wp:inline distT="0" distB="0" distL="0" distR="0" wp14:anchorId="18404EF2" wp14:editId="7192CF08">
            <wp:extent cx="4197600" cy="1692000"/>
            <wp:effectExtent l="19050" t="19050" r="12700" b="2286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7600" cy="1692000"/>
                    </a:xfrm>
                    <a:prstGeom prst="rect">
                      <a:avLst/>
                    </a:prstGeom>
                    <a:noFill/>
                    <a:ln w="12700">
                      <a:solidFill>
                        <a:schemeClr val="tx1"/>
                      </a:solidFill>
                    </a:ln>
                  </pic:spPr>
                </pic:pic>
              </a:graphicData>
            </a:graphic>
          </wp:inline>
        </w:drawing>
      </w:r>
    </w:p>
    <w:p w14:paraId="7E726A1D" w14:textId="62C5B64D" w:rsidR="001D196D" w:rsidRPr="004900E3" w:rsidRDefault="001D196D" w:rsidP="005A1E23">
      <w:pPr>
        <w:pStyle w:val="TF-FONTE"/>
      </w:pPr>
      <w:r>
        <w:t>Fonte: elaborado pelo autor.</w:t>
      </w:r>
    </w:p>
    <w:p w14:paraId="1C2EEBC7" w14:textId="01AA7916" w:rsidR="001D196D" w:rsidRDefault="00F05DEE" w:rsidP="00C64BF5">
      <w:pPr>
        <w:pStyle w:val="TF-LEGENDA"/>
      </w:pPr>
      <w:bookmarkStart w:id="45" w:name="_Ref170651843"/>
      <w:r>
        <w:lastRenderedPageBreak/>
        <w:t xml:space="preserve">Figura </w:t>
      </w:r>
      <w:r w:rsidR="00000000">
        <w:fldChar w:fldCharType="begin"/>
      </w:r>
      <w:r w:rsidR="00000000">
        <w:instrText xml:space="preserve"> SEQ Figura \* ARABIC </w:instrText>
      </w:r>
      <w:r w:rsidR="00000000">
        <w:fldChar w:fldCharType="separate"/>
      </w:r>
      <w:r w:rsidR="00365C8C">
        <w:rPr>
          <w:noProof/>
        </w:rPr>
        <w:t>9</w:t>
      </w:r>
      <w:r w:rsidR="00000000">
        <w:rPr>
          <w:noProof/>
        </w:rPr>
        <w:fldChar w:fldCharType="end"/>
      </w:r>
      <w:bookmarkEnd w:id="45"/>
      <w:r>
        <w:t xml:space="preserve"> –</w:t>
      </w:r>
      <w:r w:rsidR="001D196D">
        <w:t xml:space="preserve"> Previsão CPLE6 LSTM</w:t>
      </w:r>
    </w:p>
    <w:p w14:paraId="149386F2" w14:textId="633E0CB2" w:rsidR="004900E3" w:rsidRDefault="00972381" w:rsidP="005A1E23">
      <w:pPr>
        <w:pStyle w:val="TF-FIGURA"/>
      </w:pPr>
      <w:r>
        <w:rPr>
          <w:noProof/>
        </w:rPr>
        <w:drawing>
          <wp:inline distT="0" distB="0" distL="0" distR="0" wp14:anchorId="5E79F8FB" wp14:editId="6E830E47">
            <wp:extent cx="4183200" cy="1692000"/>
            <wp:effectExtent l="19050" t="19050" r="27305" b="22860"/>
            <wp:docPr id="204964592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45924" name="Imagem 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3200" cy="1692000"/>
                    </a:xfrm>
                    <a:prstGeom prst="rect">
                      <a:avLst/>
                    </a:prstGeom>
                    <a:noFill/>
                    <a:ln w="12700">
                      <a:solidFill>
                        <a:schemeClr val="tx1"/>
                      </a:solidFill>
                    </a:ln>
                  </pic:spPr>
                </pic:pic>
              </a:graphicData>
            </a:graphic>
          </wp:inline>
        </w:drawing>
      </w:r>
    </w:p>
    <w:p w14:paraId="7234196F" w14:textId="77777777" w:rsidR="001D196D" w:rsidRDefault="001D196D" w:rsidP="001D196D">
      <w:pPr>
        <w:pStyle w:val="TF-FONTE"/>
      </w:pPr>
      <w:r>
        <w:t>Fonte: elaborado pelo autor.</w:t>
      </w:r>
    </w:p>
    <w:p w14:paraId="6E254DEF" w14:textId="65552BE8" w:rsidR="001D196D" w:rsidRDefault="00F05DEE" w:rsidP="00C64BF5">
      <w:pPr>
        <w:pStyle w:val="TF-LEGENDA"/>
      </w:pPr>
      <w:bookmarkStart w:id="46" w:name="_Ref170651863"/>
      <w:r>
        <w:t xml:space="preserve">Figura </w:t>
      </w:r>
      <w:r w:rsidR="00000000">
        <w:fldChar w:fldCharType="begin"/>
      </w:r>
      <w:r w:rsidR="00000000">
        <w:instrText xml:space="preserve"> SEQ Figura \* ARABIC </w:instrText>
      </w:r>
      <w:r w:rsidR="00000000">
        <w:fldChar w:fldCharType="separate"/>
      </w:r>
      <w:r w:rsidR="00365C8C">
        <w:rPr>
          <w:noProof/>
        </w:rPr>
        <w:t>10</w:t>
      </w:r>
      <w:r w:rsidR="00000000">
        <w:rPr>
          <w:noProof/>
        </w:rPr>
        <w:fldChar w:fldCharType="end"/>
      </w:r>
      <w:bookmarkEnd w:id="46"/>
      <w:r>
        <w:t xml:space="preserve"> –</w:t>
      </w:r>
      <w:r w:rsidR="001D196D">
        <w:t xml:space="preserve"> Previsão VALE3 GRU</w:t>
      </w:r>
    </w:p>
    <w:p w14:paraId="41E65642" w14:textId="7A62B4B8" w:rsidR="004900E3" w:rsidRDefault="000D6090" w:rsidP="005A1E23">
      <w:pPr>
        <w:pStyle w:val="TF-FIGURA"/>
      </w:pPr>
      <w:r>
        <w:rPr>
          <w:noProof/>
        </w:rPr>
        <w:drawing>
          <wp:inline distT="0" distB="0" distL="0" distR="0" wp14:anchorId="37BBE584" wp14:editId="3E60B75E">
            <wp:extent cx="4197600" cy="1692000"/>
            <wp:effectExtent l="19050" t="19050" r="12700" b="228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7600" cy="1692000"/>
                    </a:xfrm>
                    <a:prstGeom prst="rect">
                      <a:avLst/>
                    </a:prstGeom>
                    <a:noFill/>
                    <a:ln w="12700">
                      <a:solidFill>
                        <a:schemeClr val="tx1"/>
                      </a:solidFill>
                    </a:ln>
                  </pic:spPr>
                </pic:pic>
              </a:graphicData>
            </a:graphic>
          </wp:inline>
        </w:drawing>
      </w:r>
    </w:p>
    <w:p w14:paraId="5DFC12F1" w14:textId="77777777" w:rsidR="001D196D" w:rsidRDefault="001D196D" w:rsidP="001D196D">
      <w:pPr>
        <w:pStyle w:val="TF-FONTE"/>
      </w:pPr>
      <w:r>
        <w:t>Fonte: elaborado pelo autor.</w:t>
      </w:r>
    </w:p>
    <w:p w14:paraId="1E7E2B89" w14:textId="7FE33D94" w:rsidR="001D196D" w:rsidRDefault="00F05DEE" w:rsidP="00C64BF5">
      <w:pPr>
        <w:pStyle w:val="TF-LEGENDA"/>
      </w:pPr>
      <w:bookmarkStart w:id="47" w:name="_Ref170651874"/>
      <w:r>
        <w:t xml:space="preserve">Figura </w:t>
      </w:r>
      <w:r w:rsidR="00000000">
        <w:fldChar w:fldCharType="begin"/>
      </w:r>
      <w:r w:rsidR="00000000">
        <w:instrText xml:space="preserve"> SEQ Figura \* ARABIC </w:instrText>
      </w:r>
      <w:r w:rsidR="00000000">
        <w:fldChar w:fldCharType="separate"/>
      </w:r>
      <w:r w:rsidR="00365C8C">
        <w:rPr>
          <w:noProof/>
        </w:rPr>
        <w:t>11</w:t>
      </w:r>
      <w:r w:rsidR="00000000">
        <w:rPr>
          <w:noProof/>
        </w:rPr>
        <w:fldChar w:fldCharType="end"/>
      </w:r>
      <w:bookmarkEnd w:id="47"/>
      <w:r>
        <w:t xml:space="preserve"> –</w:t>
      </w:r>
      <w:r w:rsidR="001D196D">
        <w:t xml:space="preserve"> Previsão VALE3 LSTM</w:t>
      </w:r>
    </w:p>
    <w:p w14:paraId="77EAAE2C" w14:textId="40B71DA8" w:rsidR="004900E3" w:rsidRDefault="00972381" w:rsidP="005A1E23">
      <w:pPr>
        <w:pStyle w:val="TF-FIGURA"/>
      </w:pPr>
      <w:r>
        <w:rPr>
          <w:noProof/>
        </w:rPr>
        <w:drawing>
          <wp:inline distT="0" distB="0" distL="0" distR="0" wp14:anchorId="4BF97F29" wp14:editId="1FED5282">
            <wp:extent cx="4194000" cy="1692000"/>
            <wp:effectExtent l="19050" t="19050" r="16510" b="22860"/>
            <wp:docPr id="1410259203" name="Imagem 1"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59203" name="Imagem 1" descr="Gráfico, Gráfico de linhas, Histograma&#10;&#10;Descrição gerada automaticament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4000" cy="1692000"/>
                    </a:xfrm>
                    <a:prstGeom prst="rect">
                      <a:avLst/>
                    </a:prstGeom>
                    <a:noFill/>
                    <a:ln w="12700">
                      <a:solidFill>
                        <a:schemeClr val="tx1"/>
                      </a:solidFill>
                    </a:ln>
                  </pic:spPr>
                </pic:pic>
              </a:graphicData>
            </a:graphic>
          </wp:inline>
        </w:drawing>
      </w:r>
    </w:p>
    <w:p w14:paraId="3FF791E3" w14:textId="77777777" w:rsidR="001D196D" w:rsidRDefault="001D196D" w:rsidP="001D196D">
      <w:pPr>
        <w:pStyle w:val="TF-FONTE"/>
      </w:pPr>
      <w:r>
        <w:t>Fonte: elaborado pelo autor.</w:t>
      </w:r>
    </w:p>
    <w:p w14:paraId="756E3E0D" w14:textId="0CFA78E7" w:rsidR="00C2495F" w:rsidRDefault="00F05DEE" w:rsidP="00C64BF5">
      <w:pPr>
        <w:pStyle w:val="TF-LEGENDA"/>
      </w:pPr>
      <w:bookmarkStart w:id="48" w:name="_Ref170651888"/>
      <w:r>
        <w:t xml:space="preserve">Figura </w:t>
      </w:r>
      <w:r w:rsidR="00000000">
        <w:fldChar w:fldCharType="begin"/>
      </w:r>
      <w:r w:rsidR="00000000">
        <w:instrText xml:space="preserve"> SEQ Figura \* ARABIC </w:instrText>
      </w:r>
      <w:r w:rsidR="00000000">
        <w:fldChar w:fldCharType="separate"/>
      </w:r>
      <w:r w:rsidR="00365C8C">
        <w:rPr>
          <w:noProof/>
        </w:rPr>
        <w:t>12</w:t>
      </w:r>
      <w:r w:rsidR="00000000">
        <w:rPr>
          <w:noProof/>
        </w:rPr>
        <w:fldChar w:fldCharType="end"/>
      </w:r>
      <w:bookmarkEnd w:id="48"/>
      <w:r>
        <w:t xml:space="preserve"> –</w:t>
      </w:r>
      <w:r w:rsidR="00C2495F">
        <w:t xml:space="preserve"> Previsão PETR4 GRU</w:t>
      </w:r>
    </w:p>
    <w:p w14:paraId="655E244A" w14:textId="12B293C7" w:rsidR="004900E3" w:rsidRDefault="005125FE" w:rsidP="005A1E23">
      <w:pPr>
        <w:pStyle w:val="TF-FIGURA"/>
      </w:pPr>
      <w:r>
        <w:rPr>
          <w:noProof/>
        </w:rPr>
        <w:drawing>
          <wp:inline distT="0" distB="0" distL="0" distR="0" wp14:anchorId="00D4AFFB" wp14:editId="50EA0930">
            <wp:extent cx="4147200" cy="1692000"/>
            <wp:effectExtent l="19050" t="19050" r="24765" b="2286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49287747" w14:textId="603E2A85" w:rsidR="001D196D" w:rsidRDefault="001D196D" w:rsidP="00C2495F">
      <w:pPr>
        <w:pStyle w:val="TF-FONTE"/>
      </w:pPr>
      <w:r>
        <w:t>Fonte: elaborado pelo autor.</w:t>
      </w:r>
    </w:p>
    <w:p w14:paraId="04DE350A" w14:textId="287976A3" w:rsidR="00C2495F" w:rsidRDefault="00F05DEE" w:rsidP="00C64BF5">
      <w:pPr>
        <w:pStyle w:val="TF-LEGENDA"/>
      </w:pPr>
      <w:bookmarkStart w:id="49" w:name="_Ref170651901"/>
      <w:r>
        <w:lastRenderedPageBreak/>
        <w:t xml:space="preserve">Figura </w:t>
      </w:r>
      <w:r w:rsidR="00000000">
        <w:fldChar w:fldCharType="begin"/>
      </w:r>
      <w:r w:rsidR="00000000">
        <w:instrText xml:space="preserve"> SEQ Figura \* ARABIC </w:instrText>
      </w:r>
      <w:r w:rsidR="00000000">
        <w:fldChar w:fldCharType="separate"/>
      </w:r>
      <w:r w:rsidR="00365C8C">
        <w:rPr>
          <w:noProof/>
        </w:rPr>
        <w:t>13</w:t>
      </w:r>
      <w:r w:rsidR="00000000">
        <w:rPr>
          <w:noProof/>
        </w:rPr>
        <w:fldChar w:fldCharType="end"/>
      </w:r>
      <w:bookmarkEnd w:id="49"/>
      <w:r>
        <w:t xml:space="preserve"> –</w:t>
      </w:r>
      <w:r w:rsidR="00C2495F">
        <w:t xml:space="preserve"> Previsão PETR4 LSTM</w:t>
      </w:r>
    </w:p>
    <w:p w14:paraId="6CD09CF1" w14:textId="60CD31A6" w:rsidR="004900E3" w:rsidRDefault="00972381" w:rsidP="005A1E23">
      <w:pPr>
        <w:pStyle w:val="TF-FIGURA"/>
      </w:pPr>
      <w:r>
        <w:rPr>
          <w:noProof/>
        </w:rPr>
        <w:drawing>
          <wp:inline distT="0" distB="0" distL="0" distR="0" wp14:anchorId="3AF698E7" wp14:editId="2672DF4D">
            <wp:extent cx="4147200" cy="1692000"/>
            <wp:effectExtent l="19050" t="19050" r="24765" b="22860"/>
            <wp:docPr id="81511959" name="Imagem 2"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959" name="Imagem 2" descr="Gráfico, Gráfico de linhas, Histograma&#10;&#10;Descrição gerada automaticament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50D1B07D" w14:textId="77777777" w:rsidR="001D196D" w:rsidRDefault="001D196D" w:rsidP="001D196D">
      <w:pPr>
        <w:pStyle w:val="TF-FONTE"/>
      </w:pPr>
      <w:r>
        <w:t>Fonte: elaborado pelo autor.</w:t>
      </w:r>
    </w:p>
    <w:p w14:paraId="1DC568B9" w14:textId="3F3C1806" w:rsidR="00C2495F" w:rsidRDefault="00F05DEE" w:rsidP="00C64BF5">
      <w:pPr>
        <w:pStyle w:val="TF-LEGENDA"/>
      </w:pPr>
      <w:bookmarkStart w:id="50" w:name="_Ref170651918"/>
      <w:r>
        <w:t xml:space="preserve">Figura </w:t>
      </w:r>
      <w:r w:rsidR="00000000">
        <w:fldChar w:fldCharType="begin"/>
      </w:r>
      <w:r w:rsidR="00000000">
        <w:instrText xml:space="preserve"> SEQ Figura \* ARABIC </w:instrText>
      </w:r>
      <w:r w:rsidR="00000000">
        <w:fldChar w:fldCharType="separate"/>
      </w:r>
      <w:r w:rsidR="00365C8C">
        <w:rPr>
          <w:noProof/>
        </w:rPr>
        <w:t>14</w:t>
      </w:r>
      <w:r w:rsidR="00000000">
        <w:rPr>
          <w:noProof/>
        </w:rPr>
        <w:fldChar w:fldCharType="end"/>
      </w:r>
      <w:bookmarkEnd w:id="50"/>
      <w:r>
        <w:t xml:space="preserve"> – </w:t>
      </w:r>
      <w:r w:rsidR="00C2495F">
        <w:t>Previsão ITSA4 GRU</w:t>
      </w:r>
    </w:p>
    <w:p w14:paraId="50F94FCC" w14:textId="4045FD16" w:rsidR="004900E3" w:rsidRDefault="005125FE" w:rsidP="005A1E23">
      <w:pPr>
        <w:pStyle w:val="TF-FIGURA"/>
      </w:pPr>
      <w:r>
        <w:rPr>
          <w:noProof/>
        </w:rPr>
        <w:drawing>
          <wp:inline distT="0" distB="0" distL="0" distR="0" wp14:anchorId="7485EC80" wp14:editId="458315D9">
            <wp:extent cx="4197600" cy="1692000"/>
            <wp:effectExtent l="19050" t="19050" r="12700" b="2286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7600" cy="1692000"/>
                    </a:xfrm>
                    <a:prstGeom prst="rect">
                      <a:avLst/>
                    </a:prstGeom>
                    <a:noFill/>
                    <a:ln w="12700">
                      <a:solidFill>
                        <a:schemeClr val="tx1"/>
                      </a:solidFill>
                    </a:ln>
                  </pic:spPr>
                </pic:pic>
              </a:graphicData>
            </a:graphic>
          </wp:inline>
        </w:drawing>
      </w:r>
    </w:p>
    <w:p w14:paraId="3FA7FE42" w14:textId="77777777" w:rsidR="001D196D" w:rsidRDefault="001D196D" w:rsidP="001D196D">
      <w:pPr>
        <w:pStyle w:val="TF-FONTE"/>
      </w:pPr>
      <w:r>
        <w:t>Fonte: elaborado pelo autor.</w:t>
      </w:r>
    </w:p>
    <w:p w14:paraId="27C4F0C6" w14:textId="41AA26F6" w:rsidR="00C2495F" w:rsidRDefault="00F05DEE" w:rsidP="00C64BF5">
      <w:pPr>
        <w:pStyle w:val="TF-LEGENDA"/>
      </w:pPr>
      <w:bookmarkStart w:id="51" w:name="_Ref170651770"/>
      <w:r>
        <w:t xml:space="preserve">Figura </w:t>
      </w:r>
      <w:r w:rsidR="00000000">
        <w:fldChar w:fldCharType="begin"/>
      </w:r>
      <w:r w:rsidR="00000000">
        <w:instrText xml:space="preserve"> SEQ Figura \* ARABIC </w:instrText>
      </w:r>
      <w:r w:rsidR="00000000">
        <w:fldChar w:fldCharType="separate"/>
      </w:r>
      <w:r w:rsidR="00365C8C">
        <w:rPr>
          <w:noProof/>
        </w:rPr>
        <w:t>15</w:t>
      </w:r>
      <w:r w:rsidR="00000000">
        <w:rPr>
          <w:noProof/>
        </w:rPr>
        <w:fldChar w:fldCharType="end"/>
      </w:r>
      <w:bookmarkEnd w:id="51"/>
      <w:r>
        <w:t xml:space="preserve"> –</w:t>
      </w:r>
      <w:r w:rsidR="00C2495F">
        <w:t xml:space="preserve"> Previsão ITSA4 LSTM</w:t>
      </w:r>
    </w:p>
    <w:p w14:paraId="71DCAC2F" w14:textId="18901A3D" w:rsidR="004900E3" w:rsidRDefault="00972381" w:rsidP="005A1E23">
      <w:pPr>
        <w:pStyle w:val="TF-FIGURA"/>
      </w:pPr>
      <w:r>
        <w:rPr>
          <w:noProof/>
        </w:rPr>
        <w:drawing>
          <wp:inline distT="0" distB="0" distL="0" distR="0" wp14:anchorId="6B4B570C" wp14:editId="4985A0B3">
            <wp:extent cx="4194000" cy="1692000"/>
            <wp:effectExtent l="19050" t="19050" r="16510" b="22860"/>
            <wp:docPr id="422534890" name="Imagem 7"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890" name="Imagem 7" descr="Gráfico, Histograma&#10;&#10;Descrição gerada automaticament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4000" cy="1692000"/>
                    </a:xfrm>
                    <a:prstGeom prst="rect">
                      <a:avLst/>
                    </a:prstGeom>
                    <a:noFill/>
                    <a:ln w="12700">
                      <a:solidFill>
                        <a:schemeClr val="tx1"/>
                      </a:solidFill>
                    </a:ln>
                  </pic:spPr>
                </pic:pic>
              </a:graphicData>
            </a:graphic>
          </wp:inline>
        </w:drawing>
      </w:r>
    </w:p>
    <w:p w14:paraId="5ABC47F9" w14:textId="72265FC0" w:rsidR="00E64683" w:rsidRPr="00E64683" w:rsidRDefault="001D196D" w:rsidP="00E64683">
      <w:pPr>
        <w:pStyle w:val="TF-FONTE"/>
      </w:pPr>
      <w:bookmarkStart w:id="52" w:name="_Hlk172274265"/>
      <w:r>
        <w:t>Fonte: elaborado pelo autor.</w:t>
      </w:r>
    </w:p>
    <w:p w14:paraId="68831DF9" w14:textId="3722D0D1" w:rsidR="00E64683" w:rsidRDefault="00E64683" w:rsidP="00E64683">
      <w:pPr>
        <w:pStyle w:val="TF-TEXTO"/>
      </w:pPr>
      <w:r>
        <w:t>Os Quadros 11 e 12 fornecem uma análise detalhada das previsões dos modelos GRU e LSTM em comparação com os valores reais das ações para os próximos cinco dias</w:t>
      </w:r>
      <w:r>
        <w:t xml:space="preserve"> (01/07/2024 </w:t>
      </w:r>
      <w:r w:rsidR="00714F99">
        <w:t>a</w:t>
      </w:r>
      <w:r>
        <w:t xml:space="preserve"> 05/07/2024)</w:t>
      </w:r>
      <w:r>
        <w:t>. No Quadro 11, referente ao modelo GRU, observa-se que para a ação MGLU3, a divergência aumenta significativamente a partir do terceiro dia, com o movimento previsto de alta contrastando com o movimento real de alta mais gradual. Para a ação CPLE6, as previsões do GRU inicialmente seguem bem os valores reais, mas a precisão diminui posteriormente, indicando um movimento de queda enquanto os valores reais mostram uma recuperação. Para a ação VALE3, as previsões do GRU são bastante precisas nos primeiros dois dias, mas começam a divergir ligeiramente a partir do terceiro dia, ainda capturando a tendência geral de alta. No caso da PETR4, o GRU mostra uma boa correspondência nos primeiros três dias, prevendo um movimento de queda alinhado com os valores reais, mas a precisão diminui nos dois últimos dias. Já a ação ITSA4, o modelo GRU mantém alta precisão ao longo de todos os cinco dias, com previsões que seguem de perto os movimentos reais de alta.</w:t>
      </w:r>
    </w:p>
    <w:p w14:paraId="0921C775" w14:textId="77777777" w:rsidR="00E64683" w:rsidRDefault="00E64683" w:rsidP="00E64683">
      <w:pPr>
        <w:pStyle w:val="TF-TEXTO"/>
      </w:pPr>
      <w:r>
        <w:t xml:space="preserve">O Quadro 12, que apresenta as previsões do modelo LSTM, mostra que para a ação MGLU3, as previsões são menos precisas, com um movimento estável enquanto os valores reais sobem significativamente. Para a ação CPLE6, o LSTM oferece previsões precisas nos primeiros dias, mas a acurácia diminui nos dias finais, onde a previsão de queda é seguida por uma recuperação que se alinha aos movimentos reais. As previsões para a ação VALE3 são muito próximas aos valores reais nos três primeiros dias, com pequenas divergências nos dois últimos dias, capturando bem o movimento de alta. Para a ação PETR4, o modelo LSTM inicialmente prevê um movimento ascendente que corresponde aos valores </w:t>
      </w:r>
      <w:r>
        <w:lastRenderedPageBreak/>
        <w:t>reais, mas os desvios aumentam nos últimos dois dias. Em contraste, as previsões para a ação ITSA4 são muito próximas aos valores reais ao longo dos cinco dias, refletindo um movimento ascendente constante e uma alta precisão do modelo LSTM.</w:t>
      </w:r>
    </w:p>
    <w:p w14:paraId="045AB423" w14:textId="77777777" w:rsidR="00E64683" w:rsidRDefault="00E64683" w:rsidP="00E64683">
      <w:pPr>
        <w:pStyle w:val="TF-TEXTO"/>
      </w:pPr>
      <w:r>
        <w:t>Esses resultados indicam que o modelo GRU tende a ser mais preciso em previsões de curto prazo, especialmente para ações com alta volatilidade como a PETR4, enquanto o modelo LSTM se mostrou mais robusto para previsões de ações em períodos de menor volatilidade como ITSA4 e VALE3.</w:t>
      </w:r>
    </w:p>
    <w:p w14:paraId="52B1ECA5" w14:textId="77777777" w:rsidR="00E64683" w:rsidRPr="00E64683" w:rsidRDefault="00E64683" w:rsidP="00E64683"/>
    <w:p w14:paraId="21410520" w14:textId="7D5FB2EB" w:rsidR="00820A61" w:rsidRDefault="00820A61" w:rsidP="00820A61"/>
    <w:p w14:paraId="63DDE644" w14:textId="5894D696" w:rsidR="00820A61" w:rsidRDefault="00820A61" w:rsidP="00A631FE">
      <w:pPr>
        <w:pStyle w:val="TF-LEGENDA"/>
      </w:pPr>
      <w:r>
        <w:t xml:space="preserve">Quadro </w:t>
      </w:r>
      <w:r w:rsidR="00A631FE">
        <w:t>11 –</w:t>
      </w:r>
      <w:r>
        <w:t xml:space="preserve"> </w:t>
      </w:r>
      <w:r w:rsidR="00A631FE">
        <w:t>Comparação entre Previsões e Valores Reais das Ações</w:t>
      </w:r>
      <w:r w:rsidR="00A631FE">
        <w:t xml:space="preserve"> Rede GRU</w:t>
      </w:r>
      <w:r w:rsidR="00A631FE">
        <w:t xml:space="preserve"> (01/07/2024 a 05/07/2024)</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6"/>
        <w:gridCol w:w="922"/>
        <w:gridCol w:w="709"/>
        <w:gridCol w:w="992"/>
        <w:gridCol w:w="709"/>
        <w:gridCol w:w="992"/>
        <w:gridCol w:w="702"/>
        <w:gridCol w:w="905"/>
        <w:gridCol w:w="803"/>
        <w:gridCol w:w="992"/>
        <w:gridCol w:w="709"/>
      </w:tblGrid>
      <w:tr w:rsidR="00820A61" w:rsidRPr="00317009" w14:paraId="151D70C2" w14:textId="77777777" w:rsidTr="00526894">
        <w:trPr>
          <w:jc w:val="center"/>
        </w:trPr>
        <w:tc>
          <w:tcPr>
            <w:tcW w:w="916" w:type="dxa"/>
            <w:hideMark/>
          </w:tcPr>
          <w:p w14:paraId="0837156E" w14:textId="77777777" w:rsidR="00820A61" w:rsidRPr="00317009" w:rsidRDefault="00820A61" w:rsidP="00526894">
            <w:pPr>
              <w:pStyle w:val="TF-TEXTO-QUADRO"/>
            </w:pPr>
            <w:r w:rsidRPr="00317009">
              <w:t>Empresa</w:t>
            </w:r>
          </w:p>
        </w:tc>
        <w:tc>
          <w:tcPr>
            <w:tcW w:w="922" w:type="dxa"/>
            <w:hideMark/>
          </w:tcPr>
          <w:p w14:paraId="443DC220" w14:textId="77777777" w:rsidR="00820A61" w:rsidRPr="00317009" w:rsidRDefault="00820A61" w:rsidP="00526894">
            <w:pPr>
              <w:pStyle w:val="TF-TEXTO-QUADRO"/>
            </w:pPr>
            <w:r>
              <w:t>1 Dia Previsão</w:t>
            </w:r>
          </w:p>
        </w:tc>
        <w:tc>
          <w:tcPr>
            <w:tcW w:w="709" w:type="dxa"/>
            <w:hideMark/>
          </w:tcPr>
          <w:p w14:paraId="104D2310" w14:textId="77777777" w:rsidR="00820A61" w:rsidRPr="00317009" w:rsidRDefault="00820A61" w:rsidP="00526894">
            <w:pPr>
              <w:pStyle w:val="TF-TEXTO-QUADRO"/>
            </w:pPr>
            <w:r>
              <w:t>1 Dia Real</w:t>
            </w:r>
          </w:p>
        </w:tc>
        <w:tc>
          <w:tcPr>
            <w:tcW w:w="992" w:type="dxa"/>
            <w:hideMark/>
          </w:tcPr>
          <w:p w14:paraId="7A46E3B1" w14:textId="77777777" w:rsidR="00820A61" w:rsidRPr="00317009" w:rsidRDefault="00820A61" w:rsidP="00526894">
            <w:pPr>
              <w:pStyle w:val="TF-TEXTO-QUADRO"/>
            </w:pPr>
            <w:r>
              <w:t>2 Dia Previsão</w:t>
            </w:r>
          </w:p>
        </w:tc>
        <w:tc>
          <w:tcPr>
            <w:tcW w:w="709" w:type="dxa"/>
            <w:hideMark/>
          </w:tcPr>
          <w:p w14:paraId="0C99F710" w14:textId="77777777" w:rsidR="00820A61" w:rsidRPr="00317009" w:rsidRDefault="00820A61" w:rsidP="00526894">
            <w:pPr>
              <w:pStyle w:val="TF-TEXTO-QUADRO"/>
            </w:pPr>
            <w:r>
              <w:t>2 Dia Real</w:t>
            </w:r>
          </w:p>
        </w:tc>
        <w:tc>
          <w:tcPr>
            <w:tcW w:w="992" w:type="dxa"/>
            <w:hideMark/>
          </w:tcPr>
          <w:p w14:paraId="09A7DABC" w14:textId="77777777" w:rsidR="00820A61" w:rsidRPr="00317009" w:rsidRDefault="00820A61" w:rsidP="00526894">
            <w:pPr>
              <w:pStyle w:val="TF-TEXTO-QUADRO"/>
            </w:pPr>
            <w:r>
              <w:t>3 Dia Previsão</w:t>
            </w:r>
          </w:p>
        </w:tc>
        <w:tc>
          <w:tcPr>
            <w:tcW w:w="702" w:type="dxa"/>
          </w:tcPr>
          <w:p w14:paraId="077F2170" w14:textId="77777777" w:rsidR="00820A61" w:rsidRPr="00317009" w:rsidRDefault="00820A61" w:rsidP="00526894">
            <w:pPr>
              <w:pStyle w:val="TF-TEXTO-QUADRO"/>
            </w:pPr>
            <w:r>
              <w:t>3 Dia Real</w:t>
            </w:r>
          </w:p>
        </w:tc>
        <w:tc>
          <w:tcPr>
            <w:tcW w:w="905" w:type="dxa"/>
          </w:tcPr>
          <w:p w14:paraId="33326F93" w14:textId="77777777" w:rsidR="00820A61" w:rsidRDefault="00820A61" w:rsidP="00526894">
            <w:pPr>
              <w:pStyle w:val="TF-TEXTO-QUADRO"/>
            </w:pPr>
            <w:r>
              <w:t>4 Dia Previsão</w:t>
            </w:r>
          </w:p>
        </w:tc>
        <w:tc>
          <w:tcPr>
            <w:tcW w:w="803" w:type="dxa"/>
          </w:tcPr>
          <w:p w14:paraId="30EF227C" w14:textId="77777777" w:rsidR="00820A61" w:rsidRDefault="00820A61" w:rsidP="00526894">
            <w:pPr>
              <w:pStyle w:val="TF-TEXTO-QUADRO"/>
            </w:pPr>
            <w:r>
              <w:t>4 Dia Real</w:t>
            </w:r>
          </w:p>
        </w:tc>
        <w:tc>
          <w:tcPr>
            <w:tcW w:w="992" w:type="dxa"/>
          </w:tcPr>
          <w:p w14:paraId="610ABED8" w14:textId="77777777" w:rsidR="00820A61" w:rsidRDefault="00820A61" w:rsidP="00526894">
            <w:pPr>
              <w:pStyle w:val="TF-TEXTO-QUADRO"/>
            </w:pPr>
            <w:r>
              <w:t>5 Dia Previsão</w:t>
            </w:r>
          </w:p>
        </w:tc>
        <w:tc>
          <w:tcPr>
            <w:tcW w:w="709" w:type="dxa"/>
          </w:tcPr>
          <w:p w14:paraId="74484F77" w14:textId="77777777" w:rsidR="00820A61" w:rsidRDefault="00820A61" w:rsidP="00526894">
            <w:pPr>
              <w:pStyle w:val="TF-TEXTO-QUADRO"/>
            </w:pPr>
            <w:r>
              <w:t>5 Dia Real</w:t>
            </w:r>
          </w:p>
        </w:tc>
      </w:tr>
      <w:tr w:rsidR="00820A61" w:rsidRPr="00317009" w14:paraId="2C171A71" w14:textId="77777777" w:rsidTr="00526894">
        <w:trPr>
          <w:jc w:val="center"/>
        </w:trPr>
        <w:tc>
          <w:tcPr>
            <w:tcW w:w="916" w:type="dxa"/>
            <w:hideMark/>
          </w:tcPr>
          <w:p w14:paraId="257B84F1" w14:textId="77777777" w:rsidR="00820A61" w:rsidRPr="00317009" w:rsidRDefault="00820A61" w:rsidP="00526894">
            <w:pPr>
              <w:pStyle w:val="TF-TEXTO-QUADRO"/>
            </w:pPr>
            <w:r w:rsidRPr="00317009">
              <w:t>MGLU3</w:t>
            </w:r>
          </w:p>
        </w:tc>
        <w:tc>
          <w:tcPr>
            <w:tcW w:w="922" w:type="dxa"/>
            <w:hideMark/>
          </w:tcPr>
          <w:p w14:paraId="0EA7C973" w14:textId="77777777" w:rsidR="00820A61" w:rsidRPr="00317009" w:rsidRDefault="00820A61" w:rsidP="00526894">
            <w:pPr>
              <w:pStyle w:val="TF-TEXTO-QUADRO"/>
            </w:pPr>
            <w:r>
              <w:t>12,84</w:t>
            </w:r>
          </w:p>
        </w:tc>
        <w:tc>
          <w:tcPr>
            <w:tcW w:w="709" w:type="dxa"/>
            <w:hideMark/>
          </w:tcPr>
          <w:p w14:paraId="55E80795" w14:textId="77777777" w:rsidR="00820A61" w:rsidRPr="00317009" w:rsidRDefault="00820A61" w:rsidP="00526894">
            <w:pPr>
              <w:pStyle w:val="TF-TEXTO-QUADRO"/>
            </w:pPr>
            <w:r w:rsidRPr="00551EAE">
              <w:t>12,14</w:t>
            </w:r>
          </w:p>
        </w:tc>
        <w:tc>
          <w:tcPr>
            <w:tcW w:w="992" w:type="dxa"/>
            <w:hideMark/>
          </w:tcPr>
          <w:p w14:paraId="4177D1EB" w14:textId="77777777" w:rsidR="00820A61" w:rsidRPr="00317009" w:rsidRDefault="00820A61" w:rsidP="00526894">
            <w:pPr>
              <w:pStyle w:val="TF-TEXTO-QUADRO"/>
            </w:pPr>
            <w:r>
              <w:t>13,13</w:t>
            </w:r>
          </w:p>
        </w:tc>
        <w:tc>
          <w:tcPr>
            <w:tcW w:w="709" w:type="dxa"/>
            <w:hideMark/>
          </w:tcPr>
          <w:p w14:paraId="2CBD08B4" w14:textId="77777777" w:rsidR="00820A61" w:rsidRPr="00317009" w:rsidRDefault="00820A61" w:rsidP="00526894">
            <w:pPr>
              <w:pStyle w:val="TF-TEXTO-QUADRO"/>
            </w:pPr>
            <w:r w:rsidRPr="00551EAE">
              <w:t>12,17</w:t>
            </w:r>
          </w:p>
        </w:tc>
        <w:tc>
          <w:tcPr>
            <w:tcW w:w="992" w:type="dxa"/>
            <w:hideMark/>
          </w:tcPr>
          <w:p w14:paraId="6B039D2E" w14:textId="77777777" w:rsidR="00820A61" w:rsidRPr="00317009" w:rsidRDefault="00820A61" w:rsidP="00526894">
            <w:pPr>
              <w:pStyle w:val="TF-TEXTO-QUADRO"/>
            </w:pPr>
            <w:r>
              <w:t>13,54</w:t>
            </w:r>
          </w:p>
        </w:tc>
        <w:tc>
          <w:tcPr>
            <w:tcW w:w="702" w:type="dxa"/>
          </w:tcPr>
          <w:p w14:paraId="04B1EBF8" w14:textId="77777777" w:rsidR="00820A61" w:rsidRPr="00317009" w:rsidRDefault="00820A61" w:rsidP="00526894">
            <w:pPr>
              <w:pStyle w:val="TF-TEXTO-QUADRO"/>
            </w:pPr>
            <w:r w:rsidRPr="00551EAE">
              <w:t>12,58</w:t>
            </w:r>
          </w:p>
        </w:tc>
        <w:tc>
          <w:tcPr>
            <w:tcW w:w="905" w:type="dxa"/>
          </w:tcPr>
          <w:p w14:paraId="38B63F1E" w14:textId="77777777" w:rsidR="00820A61" w:rsidRDefault="00820A61" w:rsidP="00526894">
            <w:pPr>
              <w:pStyle w:val="TF-TEXTO-QUADRO"/>
            </w:pPr>
            <w:r>
              <w:t>13,99</w:t>
            </w:r>
          </w:p>
        </w:tc>
        <w:tc>
          <w:tcPr>
            <w:tcW w:w="803" w:type="dxa"/>
          </w:tcPr>
          <w:p w14:paraId="42A03A50" w14:textId="77777777" w:rsidR="00820A61" w:rsidRDefault="00820A61" w:rsidP="00526894">
            <w:pPr>
              <w:pStyle w:val="TF-TEXTO-QUADRO"/>
            </w:pPr>
            <w:r w:rsidRPr="00551EAE">
              <w:t>13,18</w:t>
            </w:r>
          </w:p>
        </w:tc>
        <w:tc>
          <w:tcPr>
            <w:tcW w:w="992" w:type="dxa"/>
          </w:tcPr>
          <w:p w14:paraId="17E9F5CB" w14:textId="77777777" w:rsidR="00820A61" w:rsidRDefault="00820A61" w:rsidP="00526894">
            <w:pPr>
              <w:pStyle w:val="TF-TEXTO-QUADRO"/>
            </w:pPr>
            <w:r>
              <w:t>14,45</w:t>
            </w:r>
          </w:p>
        </w:tc>
        <w:tc>
          <w:tcPr>
            <w:tcW w:w="709" w:type="dxa"/>
          </w:tcPr>
          <w:p w14:paraId="0587215A" w14:textId="77777777" w:rsidR="00820A61" w:rsidRDefault="00820A61" w:rsidP="00526894">
            <w:pPr>
              <w:pStyle w:val="TF-TEXTO-QUADRO"/>
            </w:pPr>
            <w:r w:rsidRPr="00551EAE">
              <w:t>13,69</w:t>
            </w:r>
          </w:p>
        </w:tc>
      </w:tr>
      <w:tr w:rsidR="00820A61" w:rsidRPr="00317009" w14:paraId="4CE1854E" w14:textId="77777777" w:rsidTr="00526894">
        <w:trPr>
          <w:jc w:val="center"/>
        </w:trPr>
        <w:tc>
          <w:tcPr>
            <w:tcW w:w="916" w:type="dxa"/>
            <w:hideMark/>
          </w:tcPr>
          <w:p w14:paraId="0D5E22FE" w14:textId="77777777" w:rsidR="00820A61" w:rsidRPr="00317009" w:rsidRDefault="00820A61" w:rsidP="00526894">
            <w:pPr>
              <w:pStyle w:val="TF-TEXTO-QUADRO"/>
            </w:pPr>
            <w:r w:rsidRPr="00317009">
              <w:t>CPLE6</w:t>
            </w:r>
          </w:p>
        </w:tc>
        <w:tc>
          <w:tcPr>
            <w:tcW w:w="922" w:type="dxa"/>
            <w:hideMark/>
          </w:tcPr>
          <w:p w14:paraId="6F7117C1" w14:textId="77777777" w:rsidR="00820A61" w:rsidRPr="00317009" w:rsidRDefault="00820A61" w:rsidP="00526894">
            <w:pPr>
              <w:pStyle w:val="TF-TEXTO-QUADRO"/>
            </w:pPr>
            <w:r w:rsidRPr="00551EAE">
              <w:t>9,</w:t>
            </w:r>
            <w:r>
              <w:t>18</w:t>
            </w:r>
          </w:p>
        </w:tc>
        <w:tc>
          <w:tcPr>
            <w:tcW w:w="709" w:type="dxa"/>
            <w:hideMark/>
          </w:tcPr>
          <w:p w14:paraId="60A92AC4" w14:textId="77777777" w:rsidR="00820A61" w:rsidRPr="00317009" w:rsidRDefault="00820A61" w:rsidP="00526894">
            <w:pPr>
              <w:pStyle w:val="TF-TEXTO-QUADRO"/>
            </w:pPr>
            <w:r w:rsidRPr="00551EAE">
              <w:t>9,35</w:t>
            </w:r>
          </w:p>
        </w:tc>
        <w:tc>
          <w:tcPr>
            <w:tcW w:w="992" w:type="dxa"/>
            <w:hideMark/>
          </w:tcPr>
          <w:p w14:paraId="54DA9185" w14:textId="77777777" w:rsidR="00820A61" w:rsidRPr="00317009" w:rsidRDefault="00820A61" w:rsidP="00526894">
            <w:pPr>
              <w:pStyle w:val="TF-TEXTO-QUADRO"/>
            </w:pPr>
            <w:r w:rsidRPr="00551EAE">
              <w:t>9,</w:t>
            </w:r>
            <w:r>
              <w:t>17</w:t>
            </w:r>
          </w:p>
        </w:tc>
        <w:tc>
          <w:tcPr>
            <w:tcW w:w="709" w:type="dxa"/>
            <w:hideMark/>
          </w:tcPr>
          <w:p w14:paraId="600D7FDE" w14:textId="77777777" w:rsidR="00820A61" w:rsidRPr="00317009" w:rsidRDefault="00820A61" w:rsidP="00526894">
            <w:pPr>
              <w:pStyle w:val="TF-TEXTO-QUADRO"/>
            </w:pPr>
            <w:r w:rsidRPr="00551EAE">
              <w:t>9,37</w:t>
            </w:r>
          </w:p>
        </w:tc>
        <w:tc>
          <w:tcPr>
            <w:tcW w:w="992" w:type="dxa"/>
            <w:hideMark/>
          </w:tcPr>
          <w:p w14:paraId="00EF5EB7" w14:textId="77777777" w:rsidR="00820A61" w:rsidRPr="00317009" w:rsidRDefault="00820A61" w:rsidP="00526894">
            <w:pPr>
              <w:pStyle w:val="TF-TEXTO-QUADRO"/>
            </w:pPr>
            <w:r w:rsidRPr="00551EAE">
              <w:t>9,</w:t>
            </w:r>
            <w:r>
              <w:t>09</w:t>
            </w:r>
          </w:p>
        </w:tc>
        <w:tc>
          <w:tcPr>
            <w:tcW w:w="702" w:type="dxa"/>
          </w:tcPr>
          <w:p w14:paraId="7A1137A4" w14:textId="77777777" w:rsidR="00820A61" w:rsidRPr="00317009" w:rsidRDefault="00820A61" w:rsidP="00526894">
            <w:pPr>
              <w:pStyle w:val="TF-TEXTO-QUADRO"/>
            </w:pPr>
            <w:r w:rsidRPr="00551EAE">
              <w:t>9,49</w:t>
            </w:r>
          </w:p>
        </w:tc>
        <w:tc>
          <w:tcPr>
            <w:tcW w:w="905" w:type="dxa"/>
          </w:tcPr>
          <w:p w14:paraId="01909262" w14:textId="77777777" w:rsidR="00820A61" w:rsidRDefault="00820A61" w:rsidP="00526894">
            <w:pPr>
              <w:pStyle w:val="TF-TEXTO-QUADRO"/>
            </w:pPr>
            <w:r w:rsidRPr="00551EAE">
              <w:t>9,</w:t>
            </w:r>
            <w:r>
              <w:t>00</w:t>
            </w:r>
          </w:p>
        </w:tc>
        <w:tc>
          <w:tcPr>
            <w:tcW w:w="803" w:type="dxa"/>
          </w:tcPr>
          <w:p w14:paraId="224C65BD" w14:textId="77777777" w:rsidR="00820A61" w:rsidRDefault="00820A61" w:rsidP="00526894">
            <w:pPr>
              <w:pStyle w:val="TF-TEXTO-QUADRO"/>
            </w:pPr>
            <w:r w:rsidRPr="00551EAE">
              <w:t>9,71</w:t>
            </w:r>
          </w:p>
        </w:tc>
        <w:tc>
          <w:tcPr>
            <w:tcW w:w="992" w:type="dxa"/>
          </w:tcPr>
          <w:p w14:paraId="67E7B69C" w14:textId="77777777" w:rsidR="00820A61" w:rsidRDefault="00820A61" w:rsidP="00526894">
            <w:pPr>
              <w:pStyle w:val="TF-TEXTO-QUADRO"/>
            </w:pPr>
            <w:r>
              <w:t>8,90</w:t>
            </w:r>
          </w:p>
        </w:tc>
        <w:tc>
          <w:tcPr>
            <w:tcW w:w="709" w:type="dxa"/>
          </w:tcPr>
          <w:p w14:paraId="3F5577CB" w14:textId="77777777" w:rsidR="00820A61" w:rsidRDefault="00820A61" w:rsidP="00526894">
            <w:pPr>
              <w:pStyle w:val="TF-TEXTO-QUADRO"/>
            </w:pPr>
            <w:r w:rsidRPr="00551EAE">
              <w:t>9,74</w:t>
            </w:r>
          </w:p>
        </w:tc>
      </w:tr>
      <w:tr w:rsidR="00820A61" w:rsidRPr="00317009" w14:paraId="592C7A89" w14:textId="77777777" w:rsidTr="00526894">
        <w:trPr>
          <w:jc w:val="center"/>
        </w:trPr>
        <w:tc>
          <w:tcPr>
            <w:tcW w:w="916" w:type="dxa"/>
            <w:hideMark/>
          </w:tcPr>
          <w:p w14:paraId="02C3E405" w14:textId="77777777" w:rsidR="00820A61" w:rsidRPr="00317009" w:rsidRDefault="00820A61" w:rsidP="00526894">
            <w:pPr>
              <w:pStyle w:val="TF-TEXTO-QUADRO"/>
            </w:pPr>
            <w:r w:rsidRPr="00317009">
              <w:t>VALE3</w:t>
            </w:r>
          </w:p>
        </w:tc>
        <w:tc>
          <w:tcPr>
            <w:tcW w:w="922" w:type="dxa"/>
            <w:hideMark/>
          </w:tcPr>
          <w:p w14:paraId="300F4FC3" w14:textId="77777777" w:rsidR="00820A61" w:rsidRPr="00317009" w:rsidRDefault="00820A61" w:rsidP="00526894">
            <w:pPr>
              <w:pStyle w:val="TF-TEXTO-QUADRO"/>
            </w:pPr>
            <w:r>
              <w:t>61,68</w:t>
            </w:r>
          </w:p>
        </w:tc>
        <w:tc>
          <w:tcPr>
            <w:tcW w:w="709" w:type="dxa"/>
            <w:hideMark/>
          </w:tcPr>
          <w:p w14:paraId="5673AB4E" w14:textId="77777777" w:rsidR="00820A61" w:rsidRPr="00317009" w:rsidRDefault="00820A61" w:rsidP="00526894">
            <w:pPr>
              <w:pStyle w:val="TF-TEXTO-QUADRO"/>
            </w:pPr>
            <w:r w:rsidRPr="00551EAE">
              <w:t>63,14</w:t>
            </w:r>
          </w:p>
        </w:tc>
        <w:tc>
          <w:tcPr>
            <w:tcW w:w="992" w:type="dxa"/>
            <w:hideMark/>
          </w:tcPr>
          <w:p w14:paraId="2E7FBA69" w14:textId="77777777" w:rsidR="00820A61" w:rsidRPr="00317009" w:rsidRDefault="00820A61" w:rsidP="00526894">
            <w:pPr>
              <w:pStyle w:val="TF-TEXTO-QUADRO"/>
            </w:pPr>
            <w:r>
              <w:t>61,94</w:t>
            </w:r>
          </w:p>
        </w:tc>
        <w:tc>
          <w:tcPr>
            <w:tcW w:w="709" w:type="dxa"/>
            <w:hideMark/>
          </w:tcPr>
          <w:p w14:paraId="751F1746" w14:textId="77777777" w:rsidR="00820A61" w:rsidRPr="00317009" w:rsidRDefault="00820A61" w:rsidP="00526894">
            <w:pPr>
              <w:pStyle w:val="TF-TEXTO-QUADRO"/>
            </w:pPr>
            <w:r w:rsidRPr="00551EAE">
              <w:t>62,90</w:t>
            </w:r>
          </w:p>
        </w:tc>
        <w:tc>
          <w:tcPr>
            <w:tcW w:w="992" w:type="dxa"/>
            <w:hideMark/>
          </w:tcPr>
          <w:p w14:paraId="44CCBD0F" w14:textId="77777777" w:rsidR="00820A61" w:rsidRPr="00317009" w:rsidRDefault="00820A61" w:rsidP="00526894">
            <w:pPr>
              <w:pStyle w:val="TF-TEXTO-QUADRO"/>
            </w:pPr>
            <w:r w:rsidRPr="00551EAE">
              <w:t>62,</w:t>
            </w:r>
            <w:r>
              <w:t>22</w:t>
            </w:r>
          </w:p>
        </w:tc>
        <w:tc>
          <w:tcPr>
            <w:tcW w:w="702" w:type="dxa"/>
          </w:tcPr>
          <w:p w14:paraId="7D7DC030" w14:textId="77777777" w:rsidR="00820A61" w:rsidRPr="00317009" w:rsidRDefault="00820A61" w:rsidP="00526894">
            <w:pPr>
              <w:pStyle w:val="TF-TEXTO-QUADRO"/>
            </w:pPr>
            <w:r w:rsidRPr="00551EAE">
              <w:t>64,18</w:t>
            </w:r>
          </w:p>
        </w:tc>
        <w:tc>
          <w:tcPr>
            <w:tcW w:w="905" w:type="dxa"/>
          </w:tcPr>
          <w:p w14:paraId="5C42E62D" w14:textId="77777777" w:rsidR="00820A61" w:rsidRDefault="00820A61" w:rsidP="00526894">
            <w:pPr>
              <w:pStyle w:val="TF-TEXTO-QUADRO"/>
            </w:pPr>
            <w:r w:rsidRPr="00551EAE">
              <w:t>62,</w:t>
            </w:r>
            <w:r>
              <w:t>54</w:t>
            </w:r>
          </w:p>
        </w:tc>
        <w:tc>
          <w:tcPr>
            <w:tcW w:w="803" w:type="dxa"/>
          </w:tcPr>
          <w:p w14:paraId="0D852631" w14:textId="77777777" w:rsidR="00820A61" w:rsidRDefault="00820A61" w:rsidP="00526894">
            <w:pPr>
              <w:pStyle w:val="TF-TEXTO-QUADRO"/>
            </w:pPr>
            <w:r w:rsidRPr="00551EAE">
              <w:t>63,80</w:t>
            </w:r>
          </w:p>
        </w:tc>
        <w:tc>
          <w:tcPr>
            <w:tcW w:w="992" w:type="dxa"/>
          </w:tcPr>
          <w:p w14:paraId="4816D11C" w14:textId="77777777" w:rsidR="00820A61" w:rsidRDefault="00820A61" w:rsidP="00526894">
            <w:pPr>
              <w:pStyle w:val="TF-TEXTO-QUADRO"/>
            </w:pPr>
            <w:r w:rsidRPr="00551EAE">
              <w:t>62,</w:t>
            </w:r>
            <w:r>
              <w:t>84</w:t>
            </w:r>
          </w:p>
        </w:tc>
        <w:tc>
          <w:tcPr>
            <w:tcW w:w="709" w:type="dxa"/>
          </w:tcPr>
          <w:p w14:paraId="2E60F890" w14:textId="77777777" w:rsidR="00820A61" w:rsidRDefault="00820A61" w:rsidP="00526894">
            <w:pPr>
              <w:pStyle w:val="TF-TEXTO-QUADRO"/>
            </w:pPr>
            <w:r w:rsidRPr="00551EAE">
              <w:t>63,60</w:t>
            </w:r>
          </w:p>
        </w:tc>
      </w:tr>
      <w:tr w:rsidR="00820A61" w:rsidRPr="00317009" w14:paraId="142C9EB3" w14:textId="77777777" w:rsidTr="00526894">
        <w:trPr>
          <w:jc w:val="center"/>
        </w:trPr>
        <w:tc>
          <w:tcPr>
            <w:tcW w:w="916" w:type="dxa"/>
            <w:hideMark/>
          </w:tcPr>
          <w:p w14:paraId="1A65CBE3" w14:textId="77777777" w:rsidR="00820A61" w:rsidRPr="00317009" w:rsidRDefault="00820A61" w:rsidP="00526894">
            <w:pPr>
              <w:pStyle w:val="TF-TEXTO-QUADRO"/>
            </w:pPr>
            <w:r w:rsidRPr="00317009">
              <w:t>PETR4</w:t>
            </w:r>
          </w:p>
        </w:tc>
        <w:tc>
          <w:tcPr>
            <w:tcW w:w="922" w:type="dxa"/>
            <w:hideMark/>
          </w:tcPr>
          <w:p w14:paraId="4E4B8F71" w14:textId="77777777" w:rsidR="00820A61" w:rsidRPr="00317009" w:rsidRDefault="00820A61" w:rsidP="00526894">
            <w:pPr>
              <w:pStyle w:val="TF-TEXTO-QUADRO"/>
            </w:pPr>
            <w:r w:rsidRPr="00551EAE">
              <w:t>37,</w:t>
            </w:r>
            <w:r>
              <w:t>28</w:t>
            </w:r>
          </w:p>
        </w:tc>
        <w:tc>
          <w:tcPr>
            <w:tcW w:w="709" w:type="dxa"/>
            <w:hideMark/>
          </w:tcPr>
          <w:p w14:paraId="43CAC2EF" w14:textId="77777777" w:rsidR="00820A61" w:rsidRPr="00317009" w:rsidRDefault="00820A61" w:rsidP="00526894">
            <w:pPr>
              <w:pStyle w:val="TF-TEXTO-QUADRO"/>
            </w:pPr>
            <w:r w:rsidRPr="00551EAE">
              <w:t>38,63</w:t>
            </w:r>
          </w:p>
        </w:tc>
        <w:tc>
          <w:tcPr>
            <w:tcW w:w="992" w:type="dxa"/>
            <w:hideMark/>
          </w:tcPr>
          <w:p w14:paraId="54A51F58" w14:textId="77777777" w:rsidR="00820A61" w:rsidRPr="00317009" w:rsidRDefault="00820A61" w:rsidP="00526894">
            <w:pPr>
              <w:pStyle w:val="TF-TEXTO-QUADRO"/>
            </w:pPr>
            <w:r w:rsidRPr="00551EAE">
              <w:t>37,</w:t>
            </w:r>
            <w:r>
              <w:t>13</w:t>
            </w:r>
          </w:p>
        </w:tc>
        <w:tc>
          <w:tcPr>
            <w:tcW w:w="709" w:type="dxa"/>
            <w:hideMark/>
          </w:tcPr>
          <w:p w14:paraId="5DB0489C" w14:textId="77777777" w:rsidR="00820A61" w:rsidRPr="00317009" w:rsidRDefault="00820A61" w:rsidP="00526894">
            <w:pPr>
              <w:pStyle w:val="TF-TEXTO-QUADRO"/>
            </w:pPr>
            <w:r w:rsidRPr="00551EAE">
              <w:t>38,50</w:t>
            </w:r>
          </w:p>
        </w:tc>
        <w:tc>
          <w:tcPr>
            <w:tcW w:w="992" w:type="dxa"/>
            <w:hideMark/>
          </w:tcPr>
          <w:p w14:paraId="4EDE7A1D" w14:textId="77777777" w:rsidR="00820A61" w:rsidRPr="00317009" w:rsidRDefault="00820A61" w:rsidP="00526894">
            <w:pPr>
              <w:pStyle w:val="TF-TEXTO-QUADRO"/>
            </w:pPr>
            <w:r w:rsidRPr="00551EAE">
              <w:t>3</w:t>
            </w:r>
            <w:r>
              <w:t>6,81</w:t>
            </w:r>
          </w:p>
        </w:tc>
        <w:tc>
          <w:tcPr>
            <w:tcW w:w="702" w:type="dxa"/>
          </w:tcPr>
          <w:p w14:paraId="47FF8486" w14:textId="77777777" w:rsidR="00820A61" w:rsidRPr="00317009" w:rsidRDefault="00820A61" w:rsidP="00526894">
            <w:pPr>
              <w:pStyle w:val="TF-TEXTO-QUADRO"/>
            </w:pPr>
            <w:r w:rsidRPr="00551EAE">
              <w:t>37,84</w:t>
            </w:r>
          </w:p>
        </w:tc>
        <w:tc>
          <w:tcPr>
            <w:tcW w:w="905" w:type="dxa"/>
          </w:tcPr>
          <w:p w14:paraId="308BE84A" w14:textId="77777777" w:rsidR="00820A61" w:rsidRDefault="00820A61" w:rsidP="00526894">
            <w:pPr>
              <w:pStyle w:val="TF-TEXTO-QUADRO"/>
            </w:pPr>
            <w:r w:rsidRPr="00551EAE">
              <w:t>3</w:t>
            </w:r>
            <w:r>
              <w:t>6,43</w:t>
            </w:r>
          </w:p>
        </w:tc>
        <w:tc>
          <w:tcPr>
            <w:tcW w:w="803" w:type="dxa"/>
          </w:tcPr>
          <w:p w14:paraId="025B3009" w14:textId="77777777" w:rsidR="00820A61" w:rsidRDefault="00820A61" w:rsidP="00526894">
            <w:pPr>
              <w:pStyle w:val="TF-TEXTO-QUADRO"/>
            </w:pPr>
            <w:r w:rsidRPr="00551EAE">
              <w:t>37,32</w:t>
            </w:r>
          </w:p>
        </w:tc>
        <w:tc>
          <w:tcPr>
            <w:tcW w:w="992" w:type="dxa"/>
          </w:tcPr>
          <w:p w14:paraId="7F4E71E1" w14:textId="77777777" w:rsidR="00820A61" w:rsidRDefault="00820A61" w:rsidP="00526894">
            <w:pPr>
              <w:pStyle w:val="TF-TEXTO-QUADRO"/>
            </w:pPr>
            <w:r>
              <w:t>36,01</w:t>
            </w:r>
          </w:p>
        </w:tc>
        <w:tc>
          <w:tcPr>
            <w:tcW w:w="709" w:type="dxa"/>
          </w:tcPr>
          <w:p w14:paraId="7F73AFCF" w14:textId="77777777" w:rsidR="00820A61" w:rsidRDefault="00820A61" w:rsidP="00526894">
            <w:pPr>
              <w:pStyle w:val="TF-TEXTO-QUADRO"/>
            </w:pPr>
            <w:r w:rsidRPr="00551EAE">
              <w:t>37,52</w:t>
            </w:r>
          </w:p>
        </w:tc>
      </w:tr>
      <w:tr w:rsidR="00820A61" w:rsidRPr="00317009" w14:paraId="351ABB04" w14:textId="77777777" w:rsidTr="00526894">
        <w:trPr>
          <w:jc w:val="center"/>
        </w:trPr>
        <w:tc>
          <w:tcPr>
            <w:tcW w:w="916" w:type="dxa"/>
            <w:hideMark/>
          </w:tcPr>
          <w:p w14:paraId="0ED0EE4E" w14:textId="77777777" w:rsidR="00820A61" w:rsidRPr="00317009" w:rsidRDefault="00820A61" w:rsidP="00526894">
            <w:pPr>
              <w:pStyle w:val="TF-TEXTO-QUADRO"/>
            </w:pPr>
            <w:r w:rsidRPr="00317009">
              <w:t>ITSA4</w:t>
            </w:r>
          </w:p>
        </w:tc>
        <w:tc>
          <w:tcPr>
            <w:tcW w:w="922" w:type="dxa"/>
            <w:hideMark/>
          </w:tcPr>
          <w:p w14:paraId="0052DF6F" w14:textId="77777777" w:rsidR="00820A61" w:rsidRPr="00317009" w:rsidRDefault="00820A61" w:rsidP="00526894">
            <w:pPr>
              <w:pStyle w:val="TF-TEXTO-QUADRO"/>
            </w:pPr>
            <w:r w:rsidRPr="00551EAE">
              <w:t>9,8</w:t>
            </w:r>
            <w:r>
              <w:t>5</w:t>
            </w:r>
          </w:p>
        </w:tc>
        <w:tc>
          <w:tcPr>
            <w:tcW w:w="709" w:type="dxa"/>
            <w:hideMark/>
          </w:tcPr>
          <w:p w14:paraId="0652688A" w14:textId="77777777" w:rsidR="00820A61" w:rsidRPr="00317009" w:rsidRDefault="00820A61" w:rsidP="00526894">
            <w:pPr>
              <w:pStyle w:val="TF-TEXTO-QUADRO"/>
            </w:pPr>
            <w:r w:rsidRPr="00551EAE">
              <w:t>9,75</w:t>
            </w:r>
          </w:p>
        </w:tc>
        <w:tc>
          <w:tcPr>
            <w:tcW w:w="992" w:type="dxa"/>
            <w:hideMark/>
          </w:tcPr>
          <w:p w14:paraId="228126FD" w14:textId="77777777" w:rsidR="00820A61" w:rsidRPr="00317009" w:rsidRDefault="00820A61" w:rsidP="00526894">
            <w:pPr>
              <w:pStyle w:val="TF-TEXTO-QUADRO"/>
            </w:pPr>
            <w:r w:rsidRPr="00551EAE">
              <w:t>9,8</w:t>
            </w:r>
            <w:r>
              <w:t>8</w:t>
            </w:r>
          </w:p>
        </w:tc>
        <w:tc>
          <w:tcPr>
            <w:tcW w:w="709" w:type="dxa"/>
            <w:hideMark/>
          </w:tcPr>
          <w:p w14:paraId="4FC18A3E" w14:textId="77777777" w:rsidR="00820A61" w:rsidRPr="00317009" w:rsidRDefault="00820A61" w:rsidP="00526894">
            <w:pPr>
              <w:pStyle w:val="TF-TEXTO-QUADRO"/>
            </w:pPr>
            <w:r w:rsidRPr="00551EAE">
              <w:t>9,83</w:t>
            </w:r>
          </w:p>
        </w:tc>
        <w:tc>
          <w:tcPr>
            <w:tcW w:w="992" w:type="dxa"/>
            <w:hideMark/>
          </w:tcPr>
          <w:p w14:paraId="4EE14760" w14:textId="77777777" w:rsidR="00820A61" w:rsidRPr="00317009" w:rsidRDefault="00820A61" w:rsidP="00526894">
            <w:pPr>
              <w:pStyle w:val="TF-TEXTO-QUADRO"/>
            </w:pPr>
            <w:r w:rsidRPr="00551EAE">
              <w:t>9,</w:t>
            </w:r>
            <w:r>
              <w:t>93</w:t>
            </w:r>
          </w:p>
        </w:tc>
        <w:tc>
          <w:tcPr>
            <w:tcW w:w="702" w:type="dxa"/>
          </w:tcPr>
          <w:p w14:paraId="337BFDC0" w14:textId="77777777" w:rsidR="00820A61" w:rsidRPr="00317009" w:rsidRDefault="00820A61" w:rsidP="00526894">
            <w:pPr>
              <w:pStyle w:val="TF-TEXTO-QUADRO"/>
            </w:pPr>
            <w:r w:rsidRPr="00551EAE">
              <w:t>9,97</w:t>
            </w:r>
          </w:p>
        </w:tc>
        <w:tc>
          <w:tcPr>
            <w:tcW w:w="905" w:type="dxa"/>
          </w:tcPr>
          <w:p w14:paraId="36C27A5B" w14:textId="77777777" w:rsidR="00820A61" w:rsidRDefault="00820A61" w:rsidP="00526894">
            <w:pPr>
              <w:pStyle w:val="TF-TEXTO-QUADRO"/>
            </w:pPr>
            <w:r w:rsidRPr="00551EAE">
              <w:t>9,</w:t>
            </w:r>
            <w:r>
              <w:t>98</w:t>
            </w:r>
          </w:p>
        </w:tc>
        <w:tc>
          <w:tcPr>
            <w:tcW w:w="803" w:type="dxa"/>
          </w:tcPr>
          <w:p w14:paraId="5DDCB319" w14:textId="77777777" w:rsidR="00820A61" w:rsidRDefault="00820A61" w:rsidP="00526894">
            <w:pPr>
              <w:pStyle w:val="TF-TEXTO-QUADRO"/>
            </w:pPr>
            <w:r w:rsidRPr="00551EAE">
              <w:t>10,00</w:t>
            </w:r>
          </w:p>
        </w:tc>
        <w:tc>
          <w:tcPr>
            <w:tcW w:w="992" w:type="dxa"/>
          </w:tcPr>
          <w:p w14:paraId="76CFAF34" w14:textId="77777777" w:rsidR="00820A61" w:rsidRDefault="00820A61" w:rsidP="00526894">
            <w:pPr>
              <w:pStyle w:val="TF-TEXTO-QUADRO"/>
            </w:pPr>
            <w:r>
              <w:t>10,03</w:t>
            </w:r>
          </w:p>
        </w:tc>
        <w:tc>
          <w:tcPr>
            <w:tcW w:w="709" w:type="dxa"/>
          </w:tcPr>
          <w:p w14:paraId="18815807" w14:textId="77777777" w:rsidR="00820A61" w:rsidRDefault="00820A61" w:rsidP="00526894">
            <w:pPr>
              <w:pStyle w:val="TF-TEXTO-QUADRO"/>
            </w:pPr>
            <w:r w:rsidRPr="00551EAE">
              <w:t>9,95</w:t>
            </w:r>
          </w:p>
        </w:tc>
      </w:tr>
    </w:tbl>
    <w:p w14:paraId="009FFB56" w14:textId="77777777" w:rsidR="00820A61" w:rsidRDefault="00820A61" w:rsidP="00820A61">
      <w:pPr>
        <w:pStyle w:val="TF-FONTE"/>
      </w:pPr>
      <w:r>
        <w:t>Fonte: elaborado pelo autor.</w:t>
      </w:r>
    </w:p>
    <w:p w14:paraId="45719750" w14:textId="77777777" w:rsidR="00820A61" w:rsidRPr="00820A61" w:rsidRDefault="00820A61" w:rsidP="00820A61"/>
    <w:bookmarkEnd w:id="52"/>
    <w:p w14:paraId="4FDE09B3" w14:textId="5B5E7877" w:rsidR="00F54AD6" w:rsidRPr="00F54AD6" w:rsidRDefault="00A631FE" w:rsidP="00A631FE">
      <w:pPr>
        <w:pStyle w:val="TF-LEGENDA"/>
      </w:pPr>
      <w:r>
        <w:t>Quadro 1</w:t>
      </w:r>
      <w:r>
        <w:t>2</w:t>
      </w:r>
      <w:r>
        <w:t xml:space="preserve"> – Comparação entre Previsões e Valores Reais das Ações Rede </w:t>
      </w:r>
      <w:r>
        <w:t>LSTM</w:t>
      </w:r>
      <w:r>
        <w:t xml:space="preserve"> (01/07/2024 a 05/07/2024)</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6"/>
        <w:gridCol w:w="922"/>
        <w:gridCol w:w="709"/>
        <w:gridCol w:w="992"/>
        <w:gridCol w:w="709"/>
        <w:gridCol w:w="992"/>
        <w:gridCol w:w="702"/>
        <w:gridCol w:w="905"/>
        <w:gridCol w:w="803"/>
        <w:gridCol w:w="992"/>
        <w:gridCol w:w="709"/>
      </w:tblGrid>
      <w:tr w:rsidR="00F54AD6" w:rsidRPr="00317009" w14:paraId="7BFC4AAA" w14:textId="77777777" w:rsidTr="00526894">
        <w:trPr>
          <w:jc w:val="center"/>
        </w:trPr>
        <w:tc>
          <w:tcPr>
            <w:tcW w:w="916" w:type="dxa"/>
            <w:hideMark/>
          </w:tcPr>
          <w:p w14:paraId="174DECC5" w14:textId="77777777" w:rsidR="00F54AD6" w:rsidRPr="00317009" w:rsidRDefault="00F54AD6" w:rsidP="00526894">
            <w:pPr>
              <w:pStyle w:val="TF-TEXTO-QUADRO"/>
            </w:pPr>
            <w:r w:rsidRPr="00317009">
              <w:t>Empresa</w:t>
            </w:r>
          </w:p>
        </w:tc>
        <w:tc>
          <w:tcPr>
            <w:tcW w:w="922" w:type="dxa"/>
            <w:hideMark/>
          </w:tcPr>
          <w:p w14:paraId="2380FFD5" w14:textId="77777777" w:rsidR="00F54AD6" w:rsidRPr="00317009" w:rsidRDefault="00F54AD6" w:rsidP="00526894">
            <w:pPr>
              <w:pStyle w:val="TF-TEXTO-QUADRO"/>
            </w:pPr>
            <w:r>
              <w:t>1 Dia Previsão</w:t>
            </w:r>
          </w:p>
        </w:tc>
        <w:tc>
          <w:tcPr>
            <w:tcW w:w="709" w:type="dxa"/>
            <w:hideMark/>
          </w:tcPr>
          <w:p w14:paraId="26E3660C" w14:textId="77777777" w:rsidR="00F54AD6" w:rsidRPr="00317009" w:rsidRDefault="00F54AD6" w:rsidP="00526894">
            <w:pPr>
              <w:pStyle w:val="TF-TEXTO-QUADRO"/>
            </w:pPr>
            <w:r>
              <w:t>1 Dia Real</w:t>
            </w:r>
          </w:p>
        </w:tc>
        <w:tc>
          <w:tcPr>
            <w:tcW w:w="992" w:type="dxa"/>
            <w:hideMark/>
          </w:tcPr>
          <w:p w14:paraId="7CCEA1C3" w14:textId="77777777" w:rsidR="00F54AD6" w:rsidRPr="00317009" w:rsidRDefault="00F54AD6" w:rsidP="00526894">
            <w:pPr>
              <w:pStyle w:val="TF-TEXTO-QUADRO"/>
            </w:pPr>
            <w:r>
              <w:t>2 Dia Previsão</w:t>
            </w:r>
          </w:p>
        </w:tc>
        <w:tc>
          <w:tcPr>
            <w:tcW w:w="709" w:type="dxa"/>
            <w:hideMark/>
          </w:tcPr>
          <w:p w14:paraId="1E20BA04" w14:textId="77777777" w:rsidR="00F54AD6" w:rsidRPr="00317009" w:rsidRDefault="00F54AD6" w:rsidP="00526894">
            <w:pPr>
              <w:pStyle w:val="TF-TEXTO-QUADRO"/>
            </w:pPr>
            <w:r>
              <w:t>2 Dia Real</w:t>
            </w:r>
          </w:p>
        </w:tc>
        <w:tc>
          <w:tcPr>
            <w:tcW w:w="992" w:type="dxa"/>
            <w:hideMark/>
          </w:tcPr>
          <w:p w14:paraId="688CEED0" w14:textId="77777777" w:rsidR="00F54AD6" w:rsidRPr="00317009" w:rsidRDefault="00F54AD6" w:rsidP="00526894">
            <w:pPr>
              <w:pStyle w:val="TF-TEXTO-QUADRO"/>
            </w:pPr>
            <w:r>
              <w:t>3 Dia Previsão</w:t>
            </w:r>
          </w:p>
        </w:tc>
        <w:tc>
          <w:tcPr>
            <w:tcW w:w="702" w:type="dxa"/>
          </w:tcPr>
          <w:p w14:paraId="01B286B8" w14:textId="77777777" w:rsidR="00F54AD6" w:rsidRPr="00317009" w:rsidRDefault="00F54AD6" w:rsidP="00526894">
            <w:pPr>
              <w:pStyle w:val="TF-TEXTO-QUADRO"/>
            </w:pPr>
            <w:r>
              <w:t>3 Dia Real</w:t>
            </w:r>
          </w:p>
        </w:tc>
        <w:tc>
          <w:tcPr>
            <w:tcW w:w="905" w:type="dxa"/>
          </w:tcPr>
          <w:p w14:paraId="38E6FC90" w14:textId="77777777" w:rsidR="00F54AD6" w:rsidRDefault="00F54AD6" w:rsidP="00526894">
            <w:pPr>
              <w:pStyle w:val="TF-TEXTO-QUADRO"/>
            </w:pPr>
            <w:r>
              <w:t>4 Dia Previsão</w:t>
            </w:r>
          </w:p>
        </w:tc>
        <w:tc>
          <w:tcPr>
            <w:tcW w:w="803" w:type="dxa"/>
          </w:tcPr>
          <w:p w14:paraId="1073F13E" w14:textId="77777777" w:rsidR="00F54AD6" w:rsidRDefault="00F54AD6" w:rsidP="00526894">
            <w:pPr>
              <w:pStyle w:val="TF-TEXTO-QUADRO"/>
            </w:pPr>
            <w:r>
              <w:t>4 Dia Real</w:t>
            </w:r>
          </w:p>
        </w:tc>
        <w:tc>
          <w:tcPr>
            <w:tcW w:w="992" w:type="dxa"/>
          </w:tcPr>
          <w:p w14:paraId="4AFA823B" w14:textId="77777777" w:rsidR="00F54AD6" w:rsidRDefault="00F54AD6" w:rsidP="00526894">
            <w:pPr>
              <w:pStyle w:val="TF-TEXTO-QUADRO"/>
            </w:pPr>
            <w:r>
              <w:t>5 Dia Previsão</w:t>
            </w:r>
          </w:p>
        </w:tc>
        <w:tc>
          <w:tcPr>
            <w:tcW w:w="709" w:type="dxa"/>
          </w:tcPr>
          <w:p w14:paraId="0762FFCF" w14:textId="77777777" w:rsidR="00F54AD6" w:rsidRDefault="00F54AD6" w:rsidP="00526894">
            <w:pPr>
              <w:pStyle w:val="TF-TEXTO-QUADRO"/>
            </w:pPr>
            <w:r>
              <w:t>5 Dia Real</w:t>
            </w:r>
          </w:p>
        </w:tc>
      </w:tr>
      <w:tr w:rsidR="00F54AD6" w:rsidRPr="00317009" w14:paraId="7E76387A" w14:textId="77777777" w:rsidTr="00526894">
        <w:trPr>
          <w:jc w:val="center"/>
        </w:trPr>
        <w:tc>
          <w:tcPr>
            <w:tcW w:w="916" w:type="dxa"/>
            <w:hideMark/>
          </w:tcPr>
          <w:p w14:paraId="18C94AE1" w14:textId="77777777" w:rsidR="00F54AD6" w:rsidRPr="00317009" w:rsidRDefault="00F54AD6" w:rsidP="00526894">
            <w:pPr>
              <w:pStyle w:val="TF-TEXTO-QUADRO"/>
            </w:pPr>
            <w:r w:rsidRPr="00317009">
              <w:t>MGLU3</w:t>
            </w:r>
          </w:p>
        </w:tc>
        <w:tc>
          <w:tcPr>
            <w:tcW w:w="922" w:type="dxa"/>
            <w:hideMark/>
          </w:tcPr>
          <w:p w14:paraId="7D4A5B99" w14:textId="77777777" w:rsidR="00F54AD6" w:rsidRPr="00317009" w:rsidRDefault="00F54AD6" w:rsidP="00526894">
            <w:pPr>
              <w:pStyle w:val="TF-TEXTO-QUADRO"/>
            </w:pPr>
            <w:r w:rsidRPr="00551EAE">
              <w:t>10,17</w:t>
            </w:r>
          </w:p>
        </w:tc>
        <w:tc>
          <w:tcPr>
            <w:tcW w:w="709" w:type="dxa"/>
            <w:hideMark/>
          </w:tcPr>
          <w:p w14:paraId="28A8EFD3" w14:textId="77777777" w:rsidR="00F54AD6" w:rsidRPr="00317009" w:rsidRDefault="00F54AD6" w:rsidP="00526894">
            <w:pPr>
              <w:pStyle w:val="TF-TEXTO-QUADRO"/>
            </w:pPr>
            <w:r w:rsidRPr="00551EAE">
              <w:t>12,14</w:t>
            </w:r>
          </w:p>
        </w:tc>
        <w:tc>
          <w:tcPr>
            <w:tcW w:w="992" w:type="dxa"/>
            <w:hideMark/>
          </w:tcPr>
          <w:p w14:paraId="74053336" w14:textId="77777777" w:rsidR="00F54AD6" w:rsidRPr="00317009" w:rsidRDefault="00F54AD6" w:rsidP="00526894">
            <w:pPr>
              <w:pStyle w:val="TF-TEXTO-QUADRO"/>
            </w:pPr>
            <w:r w:rsidRPr="00551EAE">
              <w:t>10,19</w:t>
            </w:r>
          </w:p>
        </w:tc>
        <w:tc>
          <w:tcPr>
            <w:tcW w:w="709" w:type="dxa"/>
            <w:hideMark/>
          </w:tcPr>
          <w:p w14:paraId="068A9C5A" w14:textId="77777777" w:rsidR="00F54AD6" w:rsidRPr="00317009" w:rsidRDefault="00F54AD6" w:rsidP="00526894">
            <w:pPr>
              <w:pStyle w:val="TF-TEXTO-QUADRO"/>
            </w:pPr>
            <w:r w:rsidRPr="00551EAE">
              <w:t>12,17</w:t>
            </w:r>
          </w:p>
        </w:tc>
        <w:tc>
          <w:tcPr>
            <w:tcW w:w="992" w:type="dxa"/>
            <w:hideMark/>
          </w:tcPr>
          <w:p w14:paraId="0E9CD462" w14:textId="77777777" w:rsidR="00F54AD6" w:rsidRPr="00317009" w:rsidRDefault="00F54AD6" w:rsidP="00526894">
            <w:pPr>
              <w:pStyle w:val="TF-TEXTO-QUADRO"/>
            </w:pPr>
            <w:r w:rsidRPr="00551EAE">
              <w:t>10,22</w:t>
            </w:r>
          </w:p>
        </w:tc>
        <w:tc>
          <w:tcPr>
            <w:tcW w:w="702" w:type="dxa"/>
          </w:tcPr>
          <w:p w14:paraId="318C631B" w14:textId="77777777" w:rsidR="00F54AD6" w:rsidRPr="00317009" w:rsidRDefault="00F54AD6" w:rsidP="00526894">
            <w:pPr>
              <w:pStyle w:val="TF-TEXTO-QUADRO"/>
            </w:pPr>
            <w:r w:rsidRPr="00551EAE">
              <w:t>12,58</w:t>
            </w:r>
          </w:p>
        </w:tc>
        <w:tc>
          <w:tcPr>
            <w:tcW w:w="905" w:type="dxa"/>
          </w:tcPr>
          <w:p w14:paraId="71C2E2CA" w14:textId="77777777" w:rsidR="00F54AD6" w:rsidRDefault="00F54AD6" w:rsidP="00526894">
            <w:pPr>
              <w:pStyle w:val="TF-TEXTO-QUADRO"/>
            </w:pPr>
            <w:r w:rsidRPr="00551EAE">
              <w:t>10,25</w:t>
            </w:r>
          </w:p>
        </w:tc>
        <w:tc>
          <w:tcPr>
            <w:tcW w:w="803" w:type="dxa"/>
          </w:tcPr>
          <w:p w14:paraId="5C83535F" w14:textId="77777777" w:rsidR="00F54AD6" w:rsidRDefault="00F54AD6" w:rsidP="00526894">
            <w:pPr>
              <w:pStyle w:val="TF-TEXTO-QUADRO"/>
            </w:pPr>
            <w:r w:rsidRPr="00551EAE">
              <w:t>13,18</w:t>
            </w:r>
          </w:p>
        </w:tc>
        <w:tc>
          <w:tcPr>
            <w:tcW w:w="992" w:type="dxa"/>
          </w:tcPr>
          <w:p w14:paraId="3522443F" w14:textId="77777777" w:rsidR="00F54AD6" w:rsidRDefault="00F54AD6" w:rsidP="00526894">
            <w:pPr>
              <w:pStyle w:val="TF-TEXTO-QUADRO"/>
            </w:pPr>
            <w:r w:rsidRPr="00551EAE">
              <w:t>10,25</w:t>
            </w:r>
          </w:p>
        </w:tc>
        <w:tc>
          <w:tcPr>
            <w:tcW w:w="709" w:type="dxa"/>
          </w:tcPr>
          <w:p w14:paraId="7EA0EB77" w14:textId="77777777" w:rsidR="00F54AD6" w:rsidRDefault="00F54AD6" w:rsidP="00526894">
            <w:pPr>
              <w:pStyle w:val="TF-TEXTO-QUADRO"/>
            </w:pPr>
            <w:r w:rsidRPr="00551EAE">
              <w:t>13,69</w:t>
            </w:r>
          </w:p>
        </w:tc>
      </w:tr>
      <w:tr w:rsidR="00F54AD6" w:rsidRPr="00317009" w14:paraId="0EB682D4" w14:textId="77777777" w:rsidTr="00526894">
        <w:trPr>
          <w:jc w:val="center"/>
        </w:trPr>
        <w:tc>
          <w:tcPr>
            <w:tcW w:w="916" w:type="dxa"/>
            <w:hideMark/>
          </w:tcPr>
          <w:p w14:paraId="18619117" w14:textId="77777777" w:rsidR="00F54AD6" w:rsidRPr="00317009" w:rsidRDefault="00F54AD6" w:rsidP="00526894">
            <w:pPr>
              <w:pStyle w:val="TF-TEXTO-QUADRO"/>
            </w:pPr>
            <w:r w:rsidRPr="00317009">
              <w:t>CPLE6</w:t>
            </w:r>
          </w:p>
        </w:tc>
        <w:tc>
          <w:tcPr>
            <w:tcW w:w="922" w:type="dxa"/>
            <w:hideMark/>
          </w:tcPr>
          <w:p w14:paraId="7207E111" w14:textId="77777777" w:rsidR="00F54AD6" w:rsidRPr="00317009" w:rsidRDefault="00F54AD6" w:rsidP="00526894">
            <w:pPr>
              <w:pStyle w:val="TF-TEXTO-QUADRO"/>
            </w:pPr>
            <w:r w:rsidRPr="00551EAE">
              <w:t>9,40</w:t>
            </w:r>
          </w:p>
        </w:tc>
        <w:tc>
          <w:tcPr>
            <w:tcW w:w="709" w:type="dxa"/>
            <w:hideMark/>
          </w:tcPr>
          <w:p w14:paraId="33522E7B" w14:textId="77777777" w:rsidR="00F54AD6" w:rsidRPr="00317009" w:rsidRDefault="00F54AD6" w:rsidP="00526894">
            <w:pPr>
              <w:pStyle w:val="TF-TEXTO-QUADRO"/>
            </w:pPr>
            <w:r w:rsidRPr="00551EAE">
              <w:t>9,35</w:t>
            </w:r>
          </w:p>
        </w:tc>
        <w:tc>
          <w:tcPr>
            <w:tcW w:w="992" w:type="dxa"/>
            <w:hideMark/>
          </w:tcPr>
          <w:p w14:paraId="72CDEE56" w14:textId="77777777" w:rsidR="00F54AD6" w:rsidRPr="00317009" w:rsidRDefault="00F54AD6" w:rsidP="00526894">
            <w:pPr>
              <w:pStyle w:val="TF-TEXTO-QUADRO"/>
            </w:pPr>
            <w:r w:rsidRPr="00551EAE">
              <w:t>9,43</w:t>
            </w:r>
          </w:p>
        </w:tc>
        <w:tc>
          <w:tcPr>
            <w:tcW w:w="709" w:type="dxa"/>
            <w:hideMark/>
          </w:tcPr>
          <w:p w14:paraId="613D4849" w14:textId="77777777" w:rsidR="00F54AD6" w:rsidRPr="00317009" w:rsidRDefault="00F54AD6" w:rsidP="00526894">
            <w:pPr>
              <w:pStyle w:val="TF-TEXTO-QUADRO"/>
            </w:pPr>
            <w:r w:rsidRPr="00551EAE">
              <w:t>9,37</w:t>
            </w:r>
          </w:p>
        </w:tc>
        <w:tc>
          <w:tcPr>
            <w:tcW w:w="992" w:type="dxa"/>
            <w:hideMark/>
          </w:tcPr>
          <w:p w14:paraId="070AF9DB" w14:textId="77777777" w:rsidR="00F54AD6" w:rsidRPr="00317009" w:rsidRDefault="00F54AD6" w:rsidP="00526894">
            <w:pPr>
              <w:pStyle w:val="TF-TEXTO-QUADRO"/>
            </w:pPr>
            <w:r w:rsidRPr="00551EAE">
              <w:t>9,44</w:t>
            </w:r>
          </w:p>
        </w:tc>
        <w:tc>
          <w:tcPr>
            <w:tcW w:w="702" w:type="dxa"/>
          </w:tcPr>
          <w:p w14:paraId="4B1FF829" w14:textId="77777777" w:rsidR="00F54AD6" w:rsidRPr="00317009" w:rsidRDefault="00F54AD6" w:rsidP="00526894">
            <w:pPr>
              <w:pStyle w:val="TF-TEXTO-QUADRO"/>
            </w:pPr>
            <w:r w:rsidRPr="00551EAE">
              <w:t>9,49</w:t>
            </w:r>
          </w:p>
        </w:tc>
        <w:tc>
          <w:tcPr>
            <w:tcW w:w="905" w:type="dxa"/>
          </w:tcPr>
          <w:p w14:paraId="2480202D" w14:textId="77777777" w:rsidR="00F54AD6" w:rsidRDefault="00F54AD6" w:rsidP="00526894">
            <w:pPr>
              <w:pStyle w:val="TF-TEXTO-QUADRO"/>
            </w:pPr>
            <w:r w:rsidRPr="00551EAE">
              <w:t>9,43</w:t>
            </w:r>
          </w:p>
        </w:tc>
        <w:tc>
          <w:tcPr>
            <w:tcW w:w="803" w:type="dxa"/>
          </w:tcPr>
          <w:p w14:paraId="625F2BAC" w14:textId="77777777" w:rsidR="00F54AD6" w:rsidRDefault="00F54AD6" w:rsidP="00526894">
            <w:pPr>
              <w:pStyle w:val="TF-TEXTO-QUADRO"/>
            </w:pPr>
            <w:r w:rsidRPr="00551EAE">
              <w:t>9,71</w:t>
            </w:r>
          </w:p>
        </w:tc>
        <w:tc>
          <w:tcPr>
            <w:tcW w:w="992" w:type="dxa"/>
          </w:tcPr>
          <w:p w14:paraId="781B50B4" w14:textId="77777777" w:rsidR="00F54AD6" w:rsidRDefault="00F54AD6" w:rsidP="00526894">
            <w:pPr>
              <w:pStyle w:val="TF-TEXTO-QUADRO"/>
            </w:pPr>
            <w:r w:rsidRPr="00551EAE">
              <w:t>9,42</w:t>
            </w:r>
          </w:p>
        </w:tc>
        <w:tc>
          <w:tcPr>
            <w:tcW w:w="709" w:type="dxa"/>
          </w:tcPr>
          <w:p w14:paraId="4AF406D2" w14:textId="77777777" w:rsidR="00F54AD6" w:rsidRDefault="00F54AD6" w:rsidP="00526894">
            <w:pPr>
              <w:pStyle w:val="TF-TEXTO-QUADRO"/>
            </w:pPr>
            <w:r w:rsidRPr="00551EAE">
              <w:t>9,74</w:t>
            </w:r>
          </w:p>
        </w:tc>
      </w:tr>
      <w:tr w:rsidR="00F54AD6" w:rsidRPr="00317009" w14:paraId="434AE58C" w14:textId="77777777" w:rsidTr="00526894">
        <w:trPr>
          <w:jc w:val="center"/>
        </w:trPr>
        <w:tc>
          <w:tcPr>
            <w:tcW w:w="916" w:type="dxa"/>
            <w:hideMark/>
          </w:tcPr>
          <w:p w14:paraId="0AC5BF02" w14:textId="77777777" w:rsidR="00F54AD6" w:rsidRPr="00317009" w:rsidRDefault="00F54AD6" w:rsidP="00526894">
            <w:pPr>
              <w:pStyle w:val="TF-TEXTO-QUADRO"/>
            </w:pPr>
            <w:r w:rsidRPr="00317009">
              <w:t>VALE3</w:t>
            </w:r>
          </w:p>
        </w:tc>
        <w:tc>
          <w:tcPr>
            <w:tcW w:w="922" w:type="dxa"/>
            <w:hideMark/>
          </w:tcPr>
          <w:p w14:paraId="5F3D67D9" w14:textId="77777777" w:rsidR="00F54AD6" w:rsidRPr="00317009" w:rsidRDefault="00F54AD6" w:rsidP="00526894">
            <w:pPr>
              <w:pStyle w:val="TF-TEXTO-QUADRO"/>
            </w:pPr>
            <w:r w:rsidRPr="00551EAE">
              <w:t>62,02</w:t>
            </w:r>
          </w:p>
        </w:tc>
        <w:tc>
          <w:tcPr>
            <w:tcW w:w="709" w:type="dxa"/>
            <w:hideMark/>
          </w:tcPr>
          <w:p w14:paraId="51C5CB8B" w14:textId="77777777" w:rsidR="00F54AD6" w:rsidRPr="00317009" w:rsidRDefault="00F54AD6" w:rsidP="00526894">
            <w:pPr>
              <w:pStyle w:val="TF-TEXTO-QUADRO"/>
            </w:pPr>
            <w:r w:rsidRPr="00551EAE">
              <w:t>63,14</w:t>
            </w:r>
          </w:p>
        </w:tc>
        <w:tc>
          <w:tcPr>
            <w:tcW w:w="992" w:type="dxa"/>
            <w:hideMark/>
          </w:tcPr>
          <w:p w14:paraId="2C1E79ED" w14:textId="77777777" w:rsidR="00F54AD6" w:rsidRPr="00317009" w:rsidRDefault="00F54AD6" w:rsidP="00526894">
            <w:pPr>
              <w:pStyle w:val="TF-TEXTO-QUADRO"/>
            </w:pPr>
            <w:r w:rsidRPr="00551EAE">
              <w:t>62,02</w:t>
            </w:r>
          </w:p>
        </w:tc>
        <w:tc>
          <w:tcPr>
            <w:tcW w:w="709" w:type="dxa"/>
            <w:hideMark/>
          </w:tcPr>
          <w:p w14:paraId="28383830" w14:textId="77777777" w:rsidR="00F54AD6" w:rsidRPr="00317009" w:rsidRDefault="00F54AD6" w:rsidP="00526894">
            <w:pPr>
              <w:pStyle w:val="TF-TEXTO-QUADRO"/>
            </w:pPr>
            <w:r w:rsidRPr="00551EAE">
              <w:t>62,90</w:t>
            </w:r>
          </w:p>
        </w:tc>
        <w:tc>
          <w:tcPr>
            <w:tcW w:w="992" w:type="dxa"/>
            <w:hideMark/>
          </w:tcPr>
          <w:p w14:paraId="0FD06108" w14:textId="77777777" w:rsidR="00F54AD6" w:rsidRPr="00317009" w:rsidRDefault="00F54AD6" w:rsidP="00526894">
            <w:pPr>
              <w:pStyle w:val="TF-TEXTO-QUADRO"/>
            </w:pPr>
            <w:r w:rsidRPr="00551EAE">
              <w:t>62,05</w:t>
            </w:r>
          </w:p>
        </w:tc>
        <w:tc>
          <w:tcPr>
            <w:tcW w:w="702" w:type="dxa"/>
          </w:tcPr>
          <w:p w14:paraId="48273058" w14:textId="77777777" w:rsidR="00F54AD6" w:rsidRPr="00317009" w:rsidRDefault="00F54AD6" w:rsidP="00526894">
            <w:pPr>
              <w:pStyle w:val="TF-TEXTO-QUADRO"/>
            </w:pPr>
            <w:r w:rsidRPr="00551EAE">
              <w:t>64,18</w:t>
            </w:r>
          </w:p>
        </w:tc>
        <w:tc>
          <w:tcPr>
            <w:tcW w:w="905" w:type="dxa"/>
          </w:tcPr>
          <w:p w14:paraId="227681E7" w14:textId="77777777" w:rsidR="00F54AD6" w:rsidRDefault="00F54AD6" w:rsidP="00526894">
            <w:pPr>
              <w:pStyle w:val="TF-TEXTO-QUADRO"/>
            </w:pPr>
            <w:r w:rsidRPr="00551EAE">
              <w:t>62,13</w:t>
            </w:r>
          </w:p>
        </w:tc>
        <w:tc>
          <w:tcPr>
            <w:tcW w:w="803" w:type="dxa"/>
          </w:tcPr>
          <w:p w14:paraId="37623DE8" w14:textId="77777777" w:rsidR="00F54AD6" w:rsidRDefault="00F54AD6" w:rsidP="00526894">
            <w:pPr>
              <w:pStyle w:val="TF-TEXTO-QUADRO"/>
            </w:pPr>
            <w:r w:rsidRPr="00551EAE">
              <w:t>63,80</w:t>
            </w:r>
          </w:p>
        </w:tc>
        <w:tc>
          <w:tcPr>
            <w:tcW w:w="992" w:type="dxa"/>
          </w:tcPr>
          <w:p w14:paraId="4EEDAF98" w14:textId="77777777" w:rsidR="00F54AD6" w:rsidRDefault="00F54AD6" w:rsidP="00526894">
            <w:pPr>
              <w:pStyle w:val="TF-TEXTO-QUADRO"/>
            </w:pPr>
            <w:r w:rsidRPr="00551EAE">
              <w:t>62,24</w:t>
            </w:r>
          </w:p>
        </w:tc>
        <w:tc>
          <w:tcPr>
            <w:tcW w:w="709" w:type="dxa"/>
          </w:tcPr>
          <w:p w14:paraId="0F762A8C" w14:textId="77777777" w:rsidR="00F54AD6" w:rsidRDefault="00F54AD6" w:rsidP="00526894">
            <w:pPr>
              <w:pStyle w:val="TF-TEXTO-QUADRO"/>
            </w:pPr>
            <w:r w:rsidRPr="00551EAE">
              <w:t>63,60</w:t>
            </w:r>
          </w:p>
        </w:tc>
      </w:tr>
      <w:tr w:rsidR="00F54AD6" w:rsidRPr="00317009" w14:paraId="45C7232F" w14:textId="77777777" w:rsidTr="00526894">
        <w:trPr>
          <w:jc w:val="center"/>
        </w:trPr>
        <w:tc>
          <w:tcPr>
            <w:tcW w:w="916" w:type="dxa"/>
            <w:hideMark/>
          </w:tcPr>
          <w:p w14:paraId="2B54F78A" w14:textId="77777777" w:rsidR="00F54AD6" w:rsidRPr="00317009" w:rsidRDefault="00F54AD6" w:rsidP="00526894">
            <w:pPr>
              <w:pStyle w:val="TF-TEXTO-QUADRO"/>
            </w:pPr>
            <w:r w:rsidRPr="00317009">
              <w:t>PETR4</w:t>
            </w:r>
          </w:p>
        </w:tc>
        <w:tc>
          <w:tcPr>
            <w:tcW w:w="922" w:type="dxa"/>
            <w:hideMark/>
          </w:tcPr>
          <w:p w14:paraId="75A92E24" w14:textId="77777777" w:rsidR="00F54AD6" w:rsidRPr="00317009" w:rsidRDefault="00F54AD6" w:rsidP="00526894">
            <w:pPr>
              <w:pStyle w:val="TF-TEXTO-QUADRO"/>
            </w:pPr>
            <w:r w:rsidRPr="00551EAE">
              <w:t>37,19</w:t>
            </w:r>
          </w:p>
        </w:tc>
        <w:tc>
          <w:tcPr>
            <w:tcW w:w="709" w:type="dxa"/>
            <w:hideMark/>
          </w:tcPr>
          <w:p w14:paraId="765C0014" w14:textId="77777777" w:rsidR="00F54AD6" w:rsidRPr="00317009" w:rsidRDefault="00F54AD6" w:rsidP="00526894">
            <w:pPr>
              <w:pStyle w:val="TF-TEXTO-QUADRO"/>
            </w:pPr>
            <w:r w:rsidRPr="00551EAE">
              <w:t>38,63</w:t>
            </w:r>
          </w:p>
        </w:tc>
        <w:tc>
          <w:tcPr>
            <w:tcW w:w="992" w:type="dxa"/>
            <w:hideMark/>
          </w:tcPr>
          <w:p w14:paraId="427BF9C6" w14:textId="77777777" w:rsidR="00F54AD6" w:rsidRPr="00317009" w:rsidRDefault="00F54AD6" w:rsidP="00526894">
            <w:pPr>
              <w:pStyle w:val="TF-TEXTO-QUADRO"/>
            </w:pPr>
            <w:r w:rsidRPr="00551EAE">
              <w:t>37,61</w:t>
            </w:r>
          </w:p>
        </w:tc>
        <w:tc>
          <w:tcPr>
            <w:tcW w:w="709" w:type="dxa"/>
            <w:hideMark/>
          </w:tcPr>
          <w:p w14:paraId="2929FA2C" w14:textId="77777777" w:rsidR="00F54AD6" w:rsidRPr="00317009" w:rsidRDefault="00F54AD6" w:rsidP="00526894">
            <w:pPr>
              <w:pStyle w:val="TF-TEXTO-QUADRO"/>
            </w:pPr>
            <w:r w:rsidRPr="00551EAE">
              <w:t>38,50</w:t>
            </w:r>
          </w:p>
        </w:tc>
        <w:tc>
          <w:tcPr>
            <w:tcW w:w="992" w:type="dxa"/>
            <w:hideMark/>
          </w:tcPr>
          <w:p w14:paraId="4A6F2A46" w14:textId="77777777" w:rsidR="00F54AD6" w:rsidRPr="00317009" w:rsidRDefault="00F54AD6" w:rsidP="00526894">
            <w:pPr>
              <w:pStyle w:val="TF-TEXTO-QUADRO"/>
            </w:pPr>
            <w:r w:rsidRPr="00551EAE">
              <w:t>37,71</w:t>
            </w:r>
          </w:p>
        </w:tc>
        <w:tc>
          <w:tcPr>
            <w:tcW w:w="702" w:type="dxa"/>
          </w:tcPr>
          <w:p w14:paraId="25B5936D" w14:textId="77777777" w:rsidR="00F54AD6" w:rsidRPr="00317009" w:rsidRDefault="00F54AD6" w:rsidP="00526894">
            <w:pPr>
              <w:pStyle w:val="TF-TEXTO-QUADRO"/>
            </w:pPr>
            <w:r w:rsidRPr="00551EAE">
              <w:t>37,84</w:t>
            </w:r>
          </w:p>
        </w:tc>
        <w:tc>
          <w:tcPr>
            <w:tcW w:w="905" w:type="dxa"/>
          </w:tcPr>
          <w:p w14:paraId="41E587D3" w14:textId="77777777" w:rsidR="00F54AD6" w:rsidRDefault="00F54AD6" w:rsidP="00526894">
            <w:pPr>
              <w:pStyle w:val="TF-TEXTO-QUADRO"/>
            </w:pPr>
            <w:r w:rsidRPr="00551EAE">
              <w:t>37,50</w:t>
            </w:r>
          </w:p>
        </w:tc>
        <w:tc>
          <w:tcPr>
            <w:tcW w:w="803" w:type="dxa"/>
          </w:tcPr>
          <w:p w14:paraId="1D989195" w14:textId="77777777" w:rsidR="00F54AD6" w:rsidRDefault="00F54AD6" w:rsidP="00526894">
            <w:pPr>
              <w:pStyle w:val="TF-TEXTO-QUADRO"/>
            </w:pPr>
            <w:r w:rsidRPr="00551EAE">
              <w:t>37,32</w:t>
            </w:r>
          </w:p>
        </w:tc>
        <w:tc>
          <w:tcPr>
            <w:tcW w:w="992" w:type="dxa"/>
          </w:tcPr>
          <w:p w14:paraId="0115B223" w14:textId="77777777" w:rsidR="00F54AD6" w:rsidRDefault="00F54AD6" w:rsidP="00526894">
            <w:pPr>
              <w:pStyle w:val="TF-TEXTO-QUADRO"/>
            </w:pPr>
            <w:r w:rsidRPr="00551EAE">
              <w:t>37,09</w:t>
            </w:r>
          </w:p>
        </w:tc>
        <w:tc>
          <w:tcPr>
            <w:tcW w:w="709" w:type="dxa"/>
          </w:tcPr>
          <w:p w14:paraId="385F9440" w14:textId="77777777" w:rsidR="00F54AD6" w:rsidRDefault="00F54AD6" w:rsidP="00526894">
            <w:pPr>
              <w:pStyle w:val="TF-TEXTO-QUADRO"/>
            </w:pPr>
            <w:r w:rsidRPr="00551EAE">
              <w:t>37,52</w:t>
            </w:r>
          </w:p>
        </w:tc>
      </w:tr>
      <w:tr w:rsidR="00F54AD6" w:rsidRPr="00317009" w14:paraId="394FFB1C" w14:textId="77777777" w:rsidTr="00526894">
        <w:trPr>
          <w:jc w:val="center"/>
        </w:trPr>
        <w:tc>
          <w:tcPr>
            <w:tcW w:w="916" w:type="dxa"/>
            <w:hideMark/>
          </w:tcPr>
          <w:p w14:paraId="039D8F67" w14:textId="77777777" w:rsidR="00F54AD6" w:rsidRPr="00317009" w:rsidRDefault="00F54AD6" w:rsidP="00526894">
            <w:pPr>
              <w:pStyle w:val="TF-TEXTO-QUADRO"/>
            </w:pPr>
            <w:r w:rsidRPr="00317009">
              <w:t>ITSA4</w:t>
            </w:r>
          </w:p>
        </w:tc>
        <w:tc>
          <w:tcPr>
            <w:tcW w:w="922" w:type="dxa"/>
            <w:hideMark/>
          </w:tcPr>
          <w:p w14:paraId="4E932747" w14:textId="77777777" w:rsidR="00F54AD6" w:rsidRPr="00317009" w:rsidRDefault="00F54AD6" w:rsidP="00526894">
            <w:pPr>
              <w:pStyle w:val="TF-TEXTO-QUADRO"/>
            </w:pPr>
            <w:r w:rsidRPr="00551EAE">
              <w:t>9,80</w:t>
            </w:r>
          </w:p>
        </w:tc>
        <w:tc>
          <w:tcPr>
            <w:tcW w:w="709" w:type="dxa"/>
            <w:hideMark/>
          </w:tcPr>
          <w:p w14:paraId="7E56A5DB" w14:textId="77777777" w:rsidR="00F54AD6" w:rsidRPr="00317009" w:rsidRDefault="00F54AD6" w:rsidP="00526894">
            <w:pPr>
              <w:pStyle w:val="TF-TEXTO-QUADRO"/>
            </w:pPr>
            <w:r w:rsidRPr="00551EAE">
              <w:t>9,75</w:t>
            </w:r>
          </w:p>
        </w:tc>
        <w:tc>
          <w:tcPr>
            <w:tcW w:w="992" w:type="dxa"/>
            <w:hideMark/>
          </w:tcPr>
          <w:p w14:paraId="5D25C54F" w14:textId="77777777" w:rsidR="00F54AD6" w:rsidRPr="00317009" w:rsidRDefault="00F54AD6" w:rsidP="00526894">
            <w:pPr>
              <w:pStyle w:val="TF-TEXTO-QUADRO"/>
            </w:pPr>
            <w:r w:rsidRPr="00551EAE">
              <w:t>9,81</w:t>
            </w:r>
          </w:p>
        </w:tc>
        <w:tc>
          <w:tcPr>
            <w:tcW w:w="709" w:type="dxa"/>
            <w:hideMark/>
          </w:tcPr>
          <w:p w14:paraId="0D0F4031" w14:textId="77777777" w:rsidR="00F54AD6" w:rsidRPr="00317009" w:rsidRDefault="00F54AD6" w:rsidP="00526894">
            <w:pPr>
              <w:pStyle w:val="TF-TEXTO-QUADRO"/>
            </w:pPr>
            <w:r w:rsidRPr="00551EAE">
              <w:t>9,83</w:t>
            </w:r>
          </w:p>
        </w:tc>
        <w:tc>
          <w:tcPr>
            <w:tcW w:w="992" w:type="dxa"/>
            <w:hideMark/>
          </w:tcPr>
          <w:p w14:paraId="1D1E5F23" w14:textId="77777777" w:rsidR="00F54AD6" w:rsidRPr="00317009" w:rsidRDefault="00F54AD6" w:rsidP="00526894">
            <w:pPr>
              <w:pStyle w:val="TF-TEXTO-QUADRO"/>
            </w:pPr>
            <w:r w:rsidRPr="00551EAE">
              <w:t>9,81</w:t>
            </w:r>
          </w:p>
        </w:tc>
        <w:tc>
          <w:tcPr>
            <w:tcW w:w="702" w:type="dxa"/>
          </w:tcPr>
          <w:p w14:paraId="31347232" w14:textId="77777777" w:rsidR="00F54AD6" w:rsidRPr="00317009" w:rsidRDefault="00F54AD6" w:rsidP="00526894">
            <w:pPr>
              <w:pStyle w:val="TF-TEXTO-QUADRO"/>
            </w:pPr>
            <w:r w:rsidRPr="00551EAE">
              <w:t>9,97</w:t>
            </w:r>
          </w:p>
        </w:tc>
        <w:tc>
          <w:tcPr>
            <w:tcW w:w="905" w:type="dxa"/>
          </w:tcPr>
          <w:p w14:paraId="440DAFA5" w14:textId="77777777" w:rsidR="00F54AD6" w:rsidRDefault="00F54AD6" w:rsidP="00526894">
            <w:pPr>
              <w:pStyle w:val="TF-TEXTO-QUADRO"/>
            </w:pPr>
            <w:r w:rsidRPr="00551EAE">
              <w:t>9,79</w:t>
            </w:r>
          </w:p>
        </w:tc>
        <w:tc>
          <w:tcPr>
            <w:tcW w:w="803" w:type="dxa"/>
          </w:tcPr>
          <w:p w14:paraId="5C1831B8" w14:textId="77777777" w:rsidR="00F54AD6" w:rsidRDefault="00F54AD6" w:rsidP="00526894">
            <w:pPr>
              <w:pStyle w:val="TF-TEXTO-QUADRO"/>
            </w:pPr>
            <w:r w:rsidRPr="00551EAE">
              <w:t>10,00</w:t>
            </w:r>
          </w:p>
        </w:tc>
        <w:tc>
          <w:tcPr>
            <w:tcW w:w="992" w:type="dxa"/>
          </w:tcPr>
          <w:p w14:paraId="27384573" w14:textId="77777777" w:rsidR="00F54AD6" w:rsidRDefault="00F54AD6" w:rsidP="00526894">
            <w:pPr>
              <w:pStyle w:val="TF-TEXTO-QUADRO"/>
            </w:pPr>
            <w:r w:rsidRPr="00551EAE">
              <w:t>9,76</w:t>
            </w:r>
          </w:p>
        </w:tc>
        <w:tc>
          <w:tcPr>
            <w:tcW w:w="709" w:type="dxa"/>
          </w:tcPr>
          <w:p w14:paraId="34CD0BF1" w14:textId="77777777" w:rsidR="00F54AD6" w:rsidRDefault="00F54AD6" w:rsidP="00526894">
            <w:pPr>
              <w:pStyle w:val="TF-TEXTO-QUADRO"/>
            </w:pPr>
            <w:r w:rsidRPr="00551EAE">
              <w:t>9,95</w:t>
            </w:r>
          </w:p>
        </w:tc>
      </w:tr>
    </w:tbl>
    <w:p w14:paraId="515DD1FE" w14:textId="4273EF9E" w:rsidR="00F54AD6" w:rsidRPr="00F54AD6" w:rsidRDefault="00F54AD6" w:rsidP="00E64683">
      <w:pPr>
        <w:pStyle w:val="TF-FONTE"/>
      </w:pPr>
      <w:r>
        <w:t>Fonte: elaborado pelo autor.</w:t>
      </w:r>
    </w:p>
    <w:p w14:paraId="450878B1" w14:textId="088EFF42" w:rsidR="004E35D1" w:rsidRPr="004E35D1" w:rsidRDefault="004E35D1" w:rsidP="004E35D1">
      <w:pPr>
        <w:pStyle w:val="TF-TEXTO"/>
      </w:pPr>
      <w:r w:rsidRPr="004E35D1">
        <w:t xml:space="preserve">Comparado ao trabalho de (ROSSI, 2019), que também utilizou LSTM, o presente estudo apresenta resultados semelhantes em termos de acurácia, variando de 21% a 72%. No entanto, diferencia-se por incluir uma avaliação mais detalhada de métricas como MSE, MAE, MAPE e RMSE, além de incorporar a GRU na análise. (TORRES, 2021) indicou que a LSTM é mais eficaz para previsões de curto prazo (até 2 anos), enquanto a GRU se destaca em horizontes mais longos. O período de análise deste estudo, que abrange 5 anos, situa-se no meio-termo entre os melhores resultados da LSTM e GRU observados no trabalho de Torres, alcançando resultados muito próximos para ambas as redes, com uma leve superioridade da LSTM. (RIBEIRO, CORREA, 2021) destacaram a importância de incluir variáveis adicionais, como médias móveis e Bandas de </w:t>
      </w:r>
      <w:proofErr w:type="spellStart"/>
      <w:r w:rsidRPr="004E35D1">
        <w:t>Bollinger</w:t>
      </w:r>
      <w:proofErr w:type="spellEnd"/>
      <w:r w:rsidRPr="004E35D1">
        <w:t xml:space="preserve">, para melhorar o desempenho dos modelos. Neste estudo, foram utilizadas três variáveis: valor de fechamento, média dos valores de abertura, máxima, mínima e de fechamento, e Bandas de </w:t>
      </w:r>
      <w:proofErr w:type="spellStart"/>
      <w:r w:rsidRPr="004E35D1">
        <w:t>Bollinger</w:t>
      </w:r>
      <w:proofErr w:type="spellEnd"/>
      <w:r w:rsidRPr="004E35D1">
        <w:t>, o que contribuiu para a eficácia das previsões.</w:t>
      </w:r>
    </w:p>
    <w:p w14:paraId="4432F7D9" w14:textId="3FCC2852" w:rsidR="00F255FC" w:rsidRDefault="00F255FC" w:rsidP="00C211BE">
      <w:pPr>
        <w:pStyle w:val="Ttulo1"/>
      </w:pPr>
      <w:bookmarkStart w:id="53" w:name="_Toc54164921"/>
      <w:bookmarkStart w:id="54" w:name="_Toc54165675"/>
      <w:bookmarkStart w:id="55" w:name="_Toc54169333"/>
      <w:bookmarkStart w:id="56" w:name="_Toc96347439"/>
      <w:bookmarkStart w:id="57" w:name="_Toc96357723"/>
      <w:bookmarkStart w:id="58" w:name="_Toc96491866"/>
      <w:bookmarkStart w:id="59" w:name="_Toc511928439"/>
      <w:r>
        <w:t>CONCLUSÕES</w:t>
      </w:r>
      <w:bookmarkEnd w:id="53"/>
      <w:bookmarkEnd w:id="54"/>
      <w:bookmarkEnd w:id="55"/>
      <w:bookmarkEnd w:id="56"/>
      <w:bookmarkEnd w:id="57"/>
      <w:bookmarkEnd w:id="58"/>
      <w:bookmarkEnd w:id="59"/>
    </w:p>
    <w:p w14:paraId="0EA953EA" w14:textId="548C6B41" w:rsidR="00F10986" w:rsidRDefault="00F10986" w:rsidP="00260C02">
      <w:pPr>
        <w:pStyle w:val="TF-TEXTO"/>
      </w:pPr>
      <w:r w:rsidRPr="00F10986">
        <w:t>A pesquisa realizada sobre a análise dos algoritmos LSTM e GRU para a previsão de valores de ações na bolsa de valores brasileira teve como objetivo principal avaliar o desempenho dessas redes neurais recorrentes no contexto do mercado financeiro. Através de experimentos envolvendo dados históricos de cinco empresas listadas na B3, foram aplicadas técnicas de análise técnica e redes neurais recorrentes para prever a direção dos preços dos ativos.</w:t>
      </w:r>
    </w:p>
    <w:p w14:paraId="5B529E16" w14:textId="77777777" w:rsidR="00714F99" w:rsidRDefault="00714F99" w:rsidP="00C163DD">
      <w:pPr>
        <w:pStyle w:val="TF-TEXTO"/>
      </w:pPr>
      <w:r w:rsidRPr="00714F99">
        <w:t>Os resultados mostraram que ambos os modelos, LSTM e GRU, são eficazes na previsão de preços de ações, apresentando variações conforme as características dos dados de entrada e das empresas analisadas. O modelo LSTM destacou-se em termos de acurácia, especialmente na previsão dos preços das ações da VALE3, com uma acurácia de 72%. Por outro lado, o GRU apresentou maior eficiência computacional e menor tempo de treinamento, mostrando-se particularmente eficaz na previsão dos preços da PETR4, onde obteve um MSE de validação de 0.0013. Além disso, as previsões para os próximos cinco dias (01/07/2024 a 05/07/2024) revelaram que o GRU tende a ser mais preciso em previsões de curto prazo para ações com alta volatilidade, enquanto o LSTM mostrou-se mais robusto para ações com menor volatilidade, como ITSA4 e VALE3.</w:t>
      </w:r>
    </w:p>
    <w:p w14:paraId="6B306D2A" w14:textId="2AFA31BB" w:rsidR="00C163DD" w:rsidRDefault="00C163DD" w:rsidP="00C163DD">
      <w:pPr>
        <w:pStyle w:val="TF-TEXTO"/>
      </w:pPr>
      <w:r>
        <w:t xml:space="preserve">As métricas utilizadas, como MSE, MAE, MAPE e RMSE, foram cruciais para avaliar a performance dos modelos. O LSTM apresentou </w:t>
      </w:r>
      <w:proofErr w:type="gramStart"/>
      <w:r>
        <w:t>melhores</w:t>
      </w:r>
      <w:proofErr w:type="gramEnd"/>
      <w:r>
        <w:t xml:space="preserve"> resultados em termos de MAE e MAPE para a maioria das empresas, indicando uma menor discrepância entre os valores previstos e os valores reais. A análise dos gráficos de previsão revelou que ambos os modelos têm dificuldade em capturar rápidas variações de mercado, como observado nos dados da MGLU3. </w:t>
      </w:r>
      <w:r>
        <w:lastRenderedPageBreak/>
        <w:t>No entanto, o LSTM mostrou-se mais consistente na identificação de tendências de longo prazo, enquanto o GRU beneficiou-se de sua estrutura mais simples e rápida.</w:t>
      </w:r>
    </w:p>
    <w:p w14:paraId="0D18678A" w14:textId="1FE339E3" w:rsidR="00260C02" w:rsidRDefault="00260C02" w:rsidP="00C163DD">
      <w:pPr>
        <w:pStyle w:val="TF-TEXTO"/>
      </w:pPr>
      <w:r>
        <w:t xml:space="preserve">Com esses resultados, este trabalho demonstra a viabilidade do uso de redes neurais recorrentes para previsões financeiras, oferecendo uma alternativa às abordagens tradicionais de análise técnica. Tanto LSTM quanto GRU podem auxiliar </w:t>
      </w:r>
      <w:proofErr w:type="spellStart"/>
      <w:r w:rsidRPr="005A1E23">
        <w:rPr>
          <w:i/>
          <w:iCs/>
        </w:rPr>
        <w:t>traders</w:t>
      </w:r>
      <w:proofErr w:type="spellEnd"/>
      <w:r>
        <w:t xml:space="preserve"> e investidores a tomarem decisões, também ajustado a comunidade academia </w:t>
      </w:r>
      <w:r w:rsidR="00F075D6">
        <w:t>com estudos na área financeira.</w:t>
      </w:r>
    </w:p>
    <w:p w14:paraId="4FE87ED7" w14:textId="69B6BFE7" w:rsidR="00732664" w:rsidRPr="00A94F8B" w:rsidRDefault="006A6F84" w:rsidP="00260C02">
      <w:pPr>
        <w:pStyle w:val="TF-TEXTO"/>
      </w:pPr>
      <w:r>
        <w:t>Durante</w:t>
      </w:r>
      <w:r w:rsidR="00732664">
        <w:t xml:space="preserve"> a execução do projeto, utilizou-se a linguagem de programação Python, com diversas bibliotecas específicas. A coleta dos dados foi realizada com a biblioteca </w:t>
      </w:r>
      <w:proofErr w:type="spellStart"/>
      <w:r w:rsidR="00732664">
        <w:t>Yfinance</w:t>
      </w:r>
      <w:proofErr w:type="spellEnd"/>
      <w:r w:rsidR="00732664">
        <w:t xml:space="preserve">, enquanto </w:t>
      </w:r>
      <w:proofErr w:type="spellStart"/>
      <w:r w:rsidR="00732664">
        <w:t>Numpy</w:t>
      </w:r>
      <w:proofErr w:type="spellEnd"/>
      <w:r w:rsidR="00732664">
        <w:t xml:space="preserve">, Pandas e </w:t>
      </w:r>
      <w:proofErr w:type="spellStart"/>
      <w:r w:rsidR="00732664">
        <w:t>Scikit-learn</w:t>
      </w:r>
      <w:proofErr w:type="spellEnd"/>
      <w:r w:rsidR="00732664">
        <w:t xml:space="preserve"> foram empregadas no pré-processamento dos dados. O desenvolvimento e treinamento dos modelos GRU e LSTM foram conduzidos com a biblioteca </w:t>
      </w:r>
      <w:proofErr w:type="spellStart"/>
      <w:r w:rsidR="00732664">
        <w:t>Keras</w:t>
      </w:r>
      <w:proofErr w:type="spellEnd"/>
      <w:r w:rsidR="00732664">
        <w:t xml:space="preserve">. Todo o processo de desenvolvimento foi realizado na plataforma Google </w:t>
      </w:r>
      <w:proofErr w:type="spellStart"/>
      <w:r w:rsidR="00732664">
        <w:t>Colab</w:t>
      </w:r>
      <w:proofErr w:type="spellEnd"/>
      <w:r w:rsidR="00732664">
        <w:t>.</w:t>
      </w:r>
    </w:p>
    <w:p w14:paraId="311A5FF9" w14:textId="6401BAC6" w:rsidR="00A94F8B" w:rsidRPr="00A94F8B" w:rsidRDefault="00A94F8B" w:rsidP="00A94F8B">
      <w:pPr>
        <w:pStyle w:val="TF-TEXTO"/>
      </w:pPr>
      <w:r>
        <w:t>No entanto, algumas limitações foram identificadas, como a sensibilidade dos modelos a eventos inesperados e à volatilidade do mercado, que podem afetar a precisão das previsões. Futuros trabalhos podem explorar a integração de outros fatores macroeconômicos e variáveis de mercado. Por exemplo, pode-se utilizar uma análise fundamentalista que leva em consideração dados da empresa, bem como a sensibilidade do mercado a notícias relevantes para a empresa. Além disso, a extensão do período de análise e a inclusão de mais empresas podem proporcionar uma avaliação mais abrangente e robusta dos algoritmos utilizados.</w:t>
      </w:r>
    </w:p>
    <w:p w14:paraId="376FD652" w14:textId="77777777" w:rsidR="00F255FC" w:rsidRDefault="00F255FC">
      <w:pPr>
        <w:pStyle w:val="TF-REFERNCIASTTULO"/>
      </w:pPr>
      <w:bookmarkStart w:id="60" w:name="_Toc419598588"/>
      <w:bookmarkStart w:id="61" w:name="_Toc420721330"/>
      <w:bookmarkStart w:id="62" w:name="_Toc420721484"/>
      <w:bookmarkStart w:id="63" w:name="_Toc420721575"/>
      <w:bookmarkStart w:id="64" w:name="_Toc420721781"/>
      <w:bookmarkStart w:id="65" w:name="_Toc420723222"/>
      <w:bookmarkStart w:id="66" w:name="_Toc482682385"/>
      <w:bookmarkStart w:id="67" w:name="_Toc54169335"/>
      <w:bookmarkStart w:id="68" w:name="_Toc96491868"/>
      <w:bookmarkStart w:id="69" w:name="_Toc511928441"/>
      <w:r>
        <w:t>Referências</w:t>
      </w:r>
      <w:bookmarkEnd w:id="60"/>
      <w:bookmarkEnd w:id="61"/>
      <w:bookmarkEnd w:id="62"/>
      <w:bookmarkEnd w:id="63"/>
      <w:bookmarkEnd w:id="64"/>
      <w:bookmarkEnd w:id="65"/>
      <w:bookmarkEnd w:id="66"/>
      <w:bookmarkEnd w:id="67"/>
      <w:bookmarkEnd w:id="68"/>
      <w:bookmarkEnd w:id="69"/>
    </w:p>
    <w:p w14:paraId="552B2A96" w14:textId="29D4D857" w:rsidR="00886050" w:rsidRPr="00386EDC" w:rsidRDefault="00886050" w:rsidP="00386EDC">
      <w:pPr>
        <w:pStyle w:val="TF-REFERNCIASITEM"/>
      </w:pPr>
      <w:r w:rsidRPr="00386EDC">
        <w:t xml:space="preserve">ALMEIDA, Guilherme. </w:t>
      </w:r>
      <w:r w:rsidRPr="005A1E23">
        <w:t>Bolsa de Valores: entenda tudo sobre esse mercado.</w:t>
      </w:r>
      <w:r w:rsidRPr="00386EDC">
        <w:t xml:space="preserve"> [2022]. Disponível em: https://www.certifiquei.com.br/bolsa-valores/. Acesso em: 20 abr. 2024.</w:t>
      </w:r>
    </w:p>
    <w:p w14:paraId="12BE0A87" w14:textId="7630F3B3" w:rsidR="0022080B" w:rsidRPr="0084594F" w:rsidRDefault="0022080B" w:rsidP="00386EDC">
      <w:pPr>
        <w:pStyle w:val="TF-REFERNCIASITEM"/>
        <w:rPr>
          <w:lang w:val="en-US"/>
        </w:rPr>
      </w:pPr>
      <w:proofErr w:type="spellStart"/>
      <w:r w:rsidRPr="0084594F">
        <w:rPr>
          <w:lang w:val="en-US"/>
        </w:rPr>
        <w:t>ArunKumar</w:t>
      </w:r>
      <w:proofErr w:type="spellEnd"/>
      <w:r w:rsidRPr="0084594F">
        <w:rPr>
          <w:lang w:val="en-US"/>
        </w:rPr>
        <w:t xml:space="preserve">, K. E., et al. </w:t>
      </w:r>
      <w:r w:rsidRPr="005A1E23">
        <w:rPr>
          <w:lang w:val="en-US"/>
        </w:rPr>
        <w:t>Forecasting of COVID-19 using deep layer recurrent neural networks (RNNs) with gated recurrent units (GRUs) and long short-term memory (LSTM) cells.</w:t>
      </w:r>
      <w:r w:rsidRPr="0084594F">
        <w:rPr>
          <w:lang w:val="en-US"/>
        </w:rPr>
        <w:t>[20</w:t>
      </w:r>
      <w:r w:rsidR="00B53902" w:rsidRPr="0084594F">
        <w:rPr>
          <w:lang w:val="en-US"/>
        </w:rPr>
        <w:t>21</w:t>
      </w:r>
      <w:r w:rsidRPr="0084594F">
        <w:rPr>
          <w:lang w:val="en-US"/>
        </w:rPr>
        <w:t xml:space="preserve">] </w:t>
      </w:r>
      <w:proofErr w:type="spellStart"/>
      <w:r w:rsidRPr="0084594F">
        <w:rPr>
          <w:lang w:val="en-US"/>
        </w:rPr>
        <w:t>Disponível</w:t>
      </w:r>
      <w:proofErr w:type="spellEnd"/>
      <w:r w:rsidRPr="0084594F">
        <w:rPr>
          <w:lang w:val="en-US"/>
        </w:rPr>
        <w:t xml:space="preserve"> </w:t>
      </w:r>
      <w:proofErr w:type="spellStart"/>
      <w:r w:rsidRPr="0084594F">
        <w:rPr>
          <w:lang w:val="en-US"/>
        </w:rPr>
        <w:t>em</w:t>
      </w:r>
      <w:proofErr w:type="spellEnd"/>
      <w:r w:rsidRPr="0084594F">
        <w:rPr>
          <w:lang w:val="en-US"/>
        </w:rPr>
        <w:t xml:space="preserve">: </w:t>
      </w:r>
      <w:hyperlink r:id="rId28" w:history="1">
        <w:r w:rsidRPr="005A1E23">
          <w:rPr>
            <w:rStyle w:val="Hyperlink"/>
            <w:noProof w:val="0"/>
            <w:color w:val="auto"/>
            <w:u w:val="none"/>
            <w:lang w:val="en-US"/>
          </w:rPr>
          <w:t>https://www.sciencedirect.com/science/article/pii/S0960077921002149</w:t>
        </w:r>
      </w:hyperlink>
      <w:r w:rsidRPr="0084594F">
        <w:rPr>
          <w:lang w:val="en-US"/>
        </w:rPr>
        <w:t xml:space="preserve"> </w:t>
      </w:r>
      <w:proofErr w:type="spellStart"/>
      <w:r w:rsidRPr="0084594F">
        <w:rPr>
          <w:lang w:val="en-US"/>
        </w:rPr>
        <w:t>Acesso</w:t>
      </w:r>
      <w:proofErr w:type="spellEnd"/>
      <w:r w:rsidRPr="0084594F">
        <w:rPr>
          <w:lang w:val="en-US"/>
        </w:rPr>
        <w:t xml:space="preserve"> </w:t>
      </w:r>
      <w:proofErr w:type="spellStart"/>
      <w:r w:rsidRPr="0084594F">
        <w:rPr>
          <w:lang w:val="en-US"/>
        </w:rPr>
        <w:t>em</w:t>
      </w:r>
      <w:proofErr w:type="spellEnd"/>
      <w:r w:rsidRPr="0084594F">
        <w:rPr>
          <w:lang w:val="en-US"/>
        </w:rPr>
        <w:t>: 29 jun. 2024.</w:t>
      </w:r>
    </w:p>
    <w:p w14:paraId="72732898" w14:textId="7B7AC201" w:rsidR="006A6F84" w:rsidRPr="00386EDC" w:rsidRDefault="006A6F84" w:rsidP="00386EDC">
      <w:pPr>
        <w:pStyle w:val="TF-REFERNCIASITEM"/>
      </w:pPr>
      <w:r w:rsidRPr="00386EDC">
        <w:t>CAPITALRESEARCH. </w:t>
      </w:r>
      <w:r w:rsidRPr="005A1E23">
        <w:t>Bolsa de Valores: o que é, qual sua importância e 5 razões para investir</w:t>
      </w:r>
      <w:r w:rsidRPr="00386EDC">
        <w:t>. [2019]. Disponível em: </w:t>
      </w:r>
      <w:hyperlink r:id="rId29" w:tgtFrame="_blank" w:history="1">
        <w:r w:rsidRPr="005A1E23">
          <w:rPr>
            <w:rStyle w:val="Hyperlink"/>
            <w:noProof w:val="0"/>
            <w:color w:val="auto"/>
            <w:u w:val="none"/>
          </w:rPr>
          <w:t>https://capitalresearch.com.br/blog/bolsa-de-valores/</w:t>
        </w:r>
      </w:hyperlink>
      <w:r w:rsidRPr="00386EDC">
        <w:t>. Acesso em: 21 jun. 2024.</w:t>
      </w:r>
    </w:p>
    <w:p w14:paraId="0295FB0F" w14:textId="77777777" w:rsidR="003A7FD6" w:rsidRPr="00386EDC" w:rsidRDefault="003A7FD6" w:rsidP="00386EDC">
      <w:pPr>
        <w:pStyle w:val="TF-REFERNCIASITEM"/>
      </w:pPr>
      <w:r w:rsidRPr="005A1E23">
        <w:t xml:space="preserve">CHO, </w:t>
      </w:r>
      <w:proofErr w:type="spellStart"/>
      <w:r w:rsidRPr="005A1E23">
        <w:t>Kyunghyun</w:t>
      </w:r>
      <w:proofErr w:type="spellEnd"/>
      <w:r w:rsidRPr="005A1E23">
        <w:t xml:space="preserve">; MERRIENBOER, Bart van; GULCEHRE, </w:t>
      </w:r>
      <w:proofErr w:type="spellStart"/>
      <w:r w:rsidRPr="005A1E23">
        <w:t>Caglar</w:t>
      </w:r>
      <w:proofErr w:type="spellEnd"/>
      <w:r w:rsidRPr="005A1E23">
        <w:t xml:space="preserve">; BOUGARES, </w:t>
      </w:r>
      <w:proofErr w:type="spellStart"/>
      <w:r w:rsidRPr="005A1E23">
        <w:t>Fethi</w:t>
      </w:r>
      <w:proofErr w:type="spellEnd"/>
      <w:r w:rsidRPr="005A1E23">
        <w:t xml:space="preserve">; SCHWENK, </w:t>
      </w:r>
      <w:proofErr w:type="spellStart"/>
      <w:r w:rsidRPr="005A1E23">
        <w:t>Holger</w:t>
      </w:r>
      <w:proofErr w:type="spellEnd"/>
      <w:r w:rsidRPr="005A1E23">
        <w:t xml:space="preserve">; BENGIO, </w:t>
      </w:r>
      <w:proofErr w:type="spellStart"/>
      <w:r w:rsidRPr="005A1E23">
        <w:t>Yoshua</w:t>
      </w:r>
      <w:proofErr w:type="spellEnd"/>
      <w:r w:rsidRPr="005A1E23">
        <w:t xml:space="preserve">. </w:t>
      </w:r>
      <w:r w:rsidRPr="005A1E23">
        <w:rPr>
          <w:lang w:val="en-US"/>
        </w:rPr>
        <w:t>Learning Phrase Representations using RNN Encoder-Decoder for Statistical Machine Translation.</w:t>
      </w:r>
      <w:r w:rsidRPr="0084594F">
        <w:rPr>
          <w:lang w:val="en-US"/>
        </w:rPr>
        <w:t xml:space="preserve"> In: Proceedings of the 2014 Conference on Empirical Methods in Natural Language Processing (EMNLP). </w:t>
      </w:r>
      <w:r w:rsidRPr="00386EDC">
        <w:t xml:space="preserve">Doha, Qatar: </w:t>
      </w:r>
      <w:proofErr w:type="spellStart"/>
      <w:r w:rsidRPr="00386EDC">
        <w:t>Association</w:t>
      </w:r>
      <w:proofErr w:type="spellEnd"/>
      <w:r w:rsidRPr="00386EDC">
        <w:t xml:space="preserve"> for </w:t>
      </w:r>
      <w:proofErr w:type="spellStart"/>
      <w:r w:rsidRPr="00386EDC">
        <w:t>Computational</w:t>
      </w:r>
      <w:proofErr w:type="spellEnd"/>
      <w:r w:rsidRPr="00386EDC">
        <w:t xml:space="preserve"> </w:t>
      </w:r>
      <w:proofErr w:type="spellStart"/>
      <w:r w:rsidRPr="00386EDC">
        <w:t>Linguistics</w:t>
      </w:r>
      <w:proofErr w:type="spellEnd"/>
      <w:r w:rsidRPr="00386EDC">
        <w:t>, 2014. p. 1724-1734. Disponível em: https://www.aclweb.org/anthology/D14-1179.pdf. Acesso em: 15 mar. 2023.</w:t>
      </w:r>
    </w:p>
    <w:p w14:paraId="5EB7E4EB" w14:textId="0DEC299E" w:rsidR="00260C02" w:rsidRPr="00386EDC" w:rsidRDefault="00260C02" w:rsidP="00386EDC">
      <w:pPr>
        <w:pStyle w:val="TF-REFERNCIASITEM"/>
      </w:pPr>
      <w:proofErr w:type="spellStart"/>
      <w:r w:rsidRPr="00386EDC">
        <w:t>Deep</w:t>
      </w:r>
      <w:proofErr w:type="spellEnd"/>
      <w:r w:rsidRPr="00386EDC">
        <w:t xml:space="preserve"> Learning Book. </w:t>
      </w:r>
      <w:r w:rsidRPr="005A1E23">
        <w:t xml:space="preserve">Capítulo 52 – Arquitetura de Redes Neurais </w:t>
      </w:r>
      <w:proofErr w:type="spellStart"/>
      <w:r w:rsidRPr="005A1E23">
        <w:t>Gated</w:t>
      </w:r>
      <w:proofErr w:type="spellEnd"/>
      <w:r w:rsidRPr="005A1E23">
        <w:t xml:space="preserve"> </w:t>
      </w:r>
      <w:proofErr w:type="spellStart"/>
      <w:r w:rsidRPr="005A1E23">
        <w:t>Recurrent</w:t>
      </w:r>
      <w:proofErr w:type="spellEnd"/>
      <w:r w:rsidRPr="005A1E23">
        <w:t xml:space="preserve"> Unit (GRU</w:t>
      </w:r>
      <w:proofErr w:type="gramStart"/>
      <w:r w:rsidRPr="005A1E23">
        <w:t>)</w:t>
      </w:r>
      <w:r w:rsidRPr="00386EDC">
        <w:t xml:space="preserve"> </w:t>
      </w:r>
      <w:r w:rsidR="0022080B" w:rsidRPr="00386EDC">
        <w:t>Disponível</w:t>
      </w:r>
      <w:proofErr w:type="gramEnd"/>
      <w:r w:rsidR="0022080B" w:rsidRPr="00386EDC">
        <w:t xml:space="preserve"> em: </w:t>
      </w:r>
      <w:hyperlink r:id="rId30" w:history="1">
        <w:r w:rsidRPr="005A1E23">
          <w:rPr>
            <w:rStyle w:val="Hyperlink"/>
            <w:noProof w:val="0"/>
            <w:color w:val="auto"/>
            <w:u w:val="none"/>
          </w:rPr>
          <w:t>https://www.deeplearningbook.com.br/arquitetura-de-redes-neurais-gated-recurrent-unit-gru/</w:t>
        </w:r>
      </w:hyperlink>
      <w:r w:rsidRPr="00386EDC">
        <w:t>. Acesso em: 18 abr. 2024.</w:t>
      </w:r>
    </w:p>
    <w:p w14:paraId="6F4EC7FB" w14:textId="4BDC25AC" w:rsidR="00DE22DC" w:rsidRPr="00386EDC" w:rsidRDefault="008B0F9C" w:rsidP="005A1E23">
      <w:pPr>
        <w:pStyle w:val="TF-REFERNCIASITEM"/>
      </w:pPr>
      <w:r w:rsidRPr="00386EDC">
        <w:t>FALCÃO</w:t>
      </w:r>
      <w:r w:rsidR="00DE22DC" w:rsidRPr="00386EDC">
        <w:t xml:space="preserve">, João Vitor Regis, et </w:t>
      </w:r>
      <w:proofErr w:type="spellStart"/>
      <w:proofErr w:type="gramStart"/>
      <w:r w:rsidR="00DE22DC" w:rsidRPr="00386EDC">
        <w:t>al.</w:t>
      </w:r>
      <w:r w:rsidR="00DE22DC" w:rsidRPr="005A1E23">
        <w:t>REDES</w:t>
      </w:r>
      <w:proofErr w:type="spellEnd"/>
      <w:proofErr w:type="gramEnd"/>
      <w:r w:rsidR="00DE22DC" w:rsidRPr="005A1E23">
        <w:t xml:space="preserve"> NEURAIS DEEP LEARNING COM TENSORFLOW</w:t>
      </w:r>
      <w:r w:rsidR="00DE22DC" w:rsidRPr="00386EDC">
        <w:t xml:space="preserve"> [2019] </w:t>
      </w:r>
      <w:r w:rsidR="0022080B" w:rsidRPr="00386EDC">
        <w:t xml:space="preserve">Disponível em: </w:t>
      </w:r>
      <w:r w:rsidR="00DE22DC" w:rsidRPr="00386EDC">
        <w:t>https://revistas.unifenas.br/index.php/RE3C/article/view/232.Acesso em: 28 abr. 2024.</w:t>
      </w:r>
    </w:p>
    <w:p w14:paraId="491BE53A" w14:textId="3D7CFBD8" w:rsidR="005F7F14" w:rsidRPr="00386EDC" w:rsidRDefault="005F7F14" w:rsidP="005A1E23">
      <w:pPr>
        <w:pStyle w:val="TF-REFERNCIASITEM"/>
      </w:pPr>
      <w:r w:rsidRPr="00386EDC">
        <w:t xml:space="preserve">FERNANDES, Marcos da Silva; HAMBERGER, Paula Andréa do Valle; VALLE, Ana Cláudia Marques do. Análise técnica e eficiência dos mercados financeiros: uma avaliação do poder de previsão dos padrões de </w:t>
      </w:r>
      <w:proofErr w:type="spellStart"/>
      <w:r w:rsidRPr="00386EDC">
        <w:t>candlestick</w:t>
      </w:r>
      <w:proofErr w:type="spellEnd"/>
      <w:r w:rsidRPr="00386EDC">
        <w:t>. Revista Evidenciação Contábil &amp; Finanças, v. 3, n. 3, p. 35-54, 2015.</w:t>
      </w:r>
    </w:p>
    <w:p w14:paraId="0F1BD881" w14:textId="0F044294" w:rsidR="0005347D" w:rsidRPr="0084594F" w:rsidRDefault="0005347D" w:rsidP="005A1E23">
      <w:pPr>
        <w:pStyle w:val="TF-REFERNCIASITEM"/>
        <w:rPr>
          <w:lang w:val="en-US"/>
        </w:rPr>
      </w:pPr>
      <w:r w:rsidRPr="00386EDC">
        <w:t xml:space="preserve">FREIRE, Ananda L.; MENEZES JR, José Maria P. de; BARRETO, Guilherme A. Redes Neurais Recorrentes para predição recursiva de séries temporais caóticas: um estudo comparativo. 2009. Disponível em: </w:t>
      </w:r>
      <w:hyperlink r:id="rId31" w:tgtFrame="_new" w:history="1">
        <w:r w:rsidRPr="005A1E23">
          <w:rPr>
            <w:rStyle w:val="Hyperlink"/>
            <w:noProof w:val="0"/>
            <w:color w:val="auto"/>
            <w:u w:val="none"/>
          </w:rPr>
          <w:t>https://sbic.org.br/wp-content/uploads/sites/4/2016/10/048_CBR</w:t>
        </w:r>
      </w:hyperlink>
      <w:r w:rsidRPr="00386EDC">
        <w:t xml:space="preserve">. </w:t>
      </w:r>
      <w:proofErr w:type="spellStart"/>
      <w:r w:rsidRPr="0084594F">
        <w:rPr>
          <w:lang w:val="en-US"/>
        </w:rPr>
        <w:t>Acesso</w:t>
      </w:r>
      <w:proofErr w:type="spellEnd"/>
      <w:r w:rsidRPr="0084594F">
        <w:rPr>
          <w:lang w:val="en-US"/>
        </w:rPr>
        <w:t xml:space="preserve"> </w:t>
      </w:r>
      <w:proofErr w:type="spellStart"/>
      <w:r w:rsidRPr="0084594F">
        <w:rPr>
          <w:lang w:val="en-US"/>
        </w:rPr>
        <w:t>em</w:t>
      </w:r>
      <w:proofErr w:type="spellEnd"/>
      <w:r w:rsidRPr="0084594F">
        <w:rPr>
          <w:lang w:val="en-US"/>
        </w:rPr>
        <w:t>: 18 abr. 2024.</w:t>
      </w:r>
    </w:p>
    <w:p w14:paraId="0CDAF62C" w14:textId="5C1B7321" w:rsidR="006A6F84" w:rsidRPr="00386EDC" w:rsidRDefault="006A6F84" w:rsidP="00386EDC">
      <w:pPr>
        <w:pStyle w:val="TF-REFERNCIASITEM"/>
      </w:pPr>
      <w:r w:rsidRPr="0084594F">
        <w:rPr>
          <w:lang w:val="en-US"/>
        </w:rPr>
        <w:t xml:space="preserve">HOCHREITER, Sepp; SCHMIDHUBER, Jürgen. </w:t>
      </w:r>
      <w:r w:rsidRPr="005A1E23">
        <w:rPr>
          <w:lang w:val="en-US"/>
        </w:rPr>
        <w:t xml:space="preserve">Long short-term memory. </w:t>
      </w:r>
      <w:r w:rsidRPr="005A1E23">
        <w:t xml:space="preserve">Neural </w:t>
      </w:r>
      <w:proofErr w:type="spellStart"/>
      <w:r w:rsidRPr="005A1E23">
        <w:t>Computation</w:t>
      </w:r>
      <w:proofErr w:type="spellEnd"/>
      <w:r w:rsidRPr="005A1E23">
        <w:t xml:space="preserve">, v. 9, n. 8, p. 1735-1780, 1997. </w:t>
      </w:r>
      <w:r w:rsidRPr="00386EDC">
        <w:t>[1997]. Disponível em: https://www.bioinf.jku.at/publications/older/2604.pdf. Acesso em: 18 abr. 2024.</w:t>
      </w:r>
    </w:p>
    <w:p w14:paraId="7B176C2E" w14:textId="317ACF8E" w:rsidR="00F075D6" w:rsidRPr="00386EDC" w:rsidRDefault="001E36FE" w:rsidP="00386EDC">
      <w:pPr>
        <w:pStyle w:val="TF-REFERNCIASITEM"/>
      </w:pPr>
      <w:r w:rsidRPr="00386EDC">
        <w:t>GOULÃO</w:t>
      </w:r>
      <w:r w:rsidR="00F075D6" w:rsidRPr="00386EDC">
        <w:t xml:space="preserve">, Gonçalo José Francisco. </w:t>
      </w:r>
      <w:r w:rsidR="00F075D6" w:rsidRPr="005A1E23">
        <w:t xml:space="preserve">Análise técnica no PSI20 MACD, RSI e </w:t>
      </w:r>
      <w:proofErr w:type="gramStart"/>
      <w:r w:rsidR="00F075D6" w:rsidRPr="005A1E23">
        <w:t>Estocástico</w:t>
      </w:r>
      <w:r w:rsidR="00F075D6" w:rsidRPr="00386EDC">
        <w:t>.[</w:t>
      </w:r>
      <w:proofErr w:type="gramEnd"/>
      <w:r w:rsidR="00F075D6" w:rsidRPr="00386EDC">
        <w:t>2017]</w:t>
      </w:r>
      <w:r w:rsidR="0022080B" w:rsidRPr="00386EDC">
        <w:t xml:space="preserve">. Disponível em: </w:t>
      </w:r>
      <w:r w:rsidR="00F075D6" w:rsidRPr="005A1E23">
        <w:t xml:space="preserve"> </w:t>
      </w:r>
      <w:r w:rsidR="00F075D6" w:rsidRPr="00386EDC">
        <w:t>https://www.iscte-iul.pt/thesis/5885. Acesso em: 18 abr. 2024.</w:t>
      </w:r>
    </w:p>
    <w:p w14:paraId="501F33E2" w14:textId="0491F5EA" w:rsidR="001E36FE" w:rsidRPr="00386EDC" w:rsidRDefault="001E36FE" w:rsidP="00386EDC">
      <w:pPr>
        <w:pStyle w:val="TF-REFERNCIASITEM"/>
      </w:pPr>
      <w:r w:rsidRPr="00386EDC">
        <w:t xml:space="preserve">MARTINS, Carlos. Os </w:t>
      </w:r>
      <w:proofErr w:type="spellStart"/>
      <w:r w:rsidRPr="00386EDC">
        <w:t>supersinais</w:t>
      </w:r>
      <w:proofErr w:type="spellEnd"/>
      <w:r w:rsidRPr="00386EDC">
        <w:t xml:space="preserve"> da análise técnica. Elsevier Science, 2012.</w:t>
      </w:r>
    </w:p>
    <w:p w14:paraId="124FE7A4" w14:textId="4F793F5F" w:rsidR="006A6F84" w:rsidRPr="00386EDC" w:rsidRDefault="006A6F84" w:rsidP="00386EDC">
      <w:pPr>
        <w:pStyle w:val="TF-REFERNCIASITEM"/>
      </w:pPr>
      <w:r w:rsidRPr="00386EDC">
        <w:t xml:space="preserve">MATSUMOTO, </w:t>
      </w:r>
      <w:r w:rsidRPr="005A1E23">
        <w:t>Daniel K.F. Estudo em Séries Temporais Financeiras utilizando Redes Neurais Recorrentes.</w:t>
      </w:r>
      <w:r w:rsidRPr="00386EDC">
        <w:t xml:space="preserve"> [2019]. Trabalho de Conclusão de Curso (Programa de </w:t>
      </w:r>
      <w:r w:rsidR="00690A8A" w:rsidRPr="00386EDC">
        <w:t>Pós-graduação</w:t>
      </w:r>
      <w:r w:rsidRPr="00386EDC">
        <w:t xml:space="preserve"> em modelagem do Conhecimento) - Instituto de Computação, Universidade Federal de Alagoas, Alagoas</w:t>
      </w:r>
    </w:p>
    <w:p w14:paraId="072E7F21" w14:textId="06F3191A" w:rsidR="000B05BC" w:rsidRPr="00386EDC" w:rsidRDefault="000B05BC" w:rsidP="00386EDC">
      <w:pPr>
        <w:pStyle w:val="TF-REFERNCIASITEM"/>
      </w:pPr>
      <w:r w:rsidRPr="00386EDC">
        <w:t xml:space="preserve">MATSUMOTO, Fernando. </w:t>
      </w:r>
      <w:r w:rsidRPr="005A1E23">
        <w:t>Redes Neurais | LSTM Como lidar com perda de memória com Machine Learning.</w:t>
      </w:r>
      <w:r w:rsidRPr="00386EDC">
        <w:t xml:space="preserve"> [2019].</w:t>
      </w:r>
      <w:r w:rsidR="0022080B" w:rsidRPr="00386EDC">
        <w:t xml:space="preserve"> Disponível em: </w:t>
      </w:r>
      <w:r w:rsidRPr="00386EDC">
        <w:t xml:space="preserve"> https://medium.com/turing-talks/turing-talks-27-modelos-de-predi%C3%A7%C3%A3o-lstm-df85d87ad210. Acesso em: 20 abr. 2024.</w:t>
      </w:r>
    </w:p>
    <w:p w14:paraId="65A4B9D5" w14:textId="65AD8FA1" w:rsidR="00AF26B4" w:rsidRPr="00386EDC" w:rsidRDefault="00AF26B4" w:rsidP="00386EDC">
      <w:pPr>
        <w:pStyle w:val="TF-REFERNCIASITEM"/>
      </w:pPr>
      <w:r w:rsidRPr="005A1E23">
        <w:rPr>
          <w:rStyle w:val="Forte"/>
          <w:b w:val="0"/>
          <w:bCs w:val="0"/>
        </w:rPr>
        <w:lastRenderedPageBreak/>
        <w:t xml:space="preserve">MITTAL, </w:t>
      </w:r>
      <w:proofErr w:type="spellStart"/>
      <w:r w:rsidRPr="005A1E23">
        <w:rPr>
          <w:rStyle w:val="Forte"/>
          <w:b w:val="0"/>
          <w:bCs w:val="0"/>
        </w:rPr>
        <w:t>Aditi</w:t>
      </w:r>
      <w:proofErr w:type="spellEnd"/>
      <w:r w:rsidRPr="005A1E23">
        <w:rPr>
          <w:rStyle w:val="Forte"/>
          <w:b w:val="0"/>
          <w:bCs w:val="0"/>
        </w:rPr>
        <w:t>.</w:t>
      </w:r>
      <w:r w:rsidRPr="00386EDC">
        <w:t xml:space="preserve"> </w:t>
      </w:r>
      <w:r w:rsidRPr="00386EDC">
        <w:rPr>
          <w:rStyle w:val="Forte"/>
          <w:b w:val="0"/>
          <w:bCs w:val="0"/>
        </w:rPr>
        <w:t>Compreendendo RNN e LSTM</w:t>
      </w:r>
      <w:r w:rsidRPr="00386EDC">
        <w:t xml:space="preserve"> [2019]. Disponível em: </w:t>
      </w:r>
      <w:hyperlink r:id="rId32" w:tgtFrame="_new" w:history="1">
        <w:r w:rsidRPr="005A1E23">
          <w:rPr>
            <w:rStyle w:val="Hyperlink"/>
            <w:noProof w:val="0"/>
            <w:color w:val="auto"/>
            <w:u w:val="none"/>
          </w:rPr>
          <w:t>https://aditi-mittal.medium.com/entendendo-rnn-e-lstm-f7cdf</w:t>
        </w:r>
      </w:hyperlink>
      <w:r w:rsidRPr="00386EDC">
        <w:t>. Acesso em 22 mar. 2024.</w:t>
      </w:r>
    </w:p>
    <w:p w14:paraId="2594DB43" w14:textId="5388B2B8" w:rsidR="00B755D3" w:rsidRPr="00386EDC" w:rsidRDefault="00B755D3" w:rsidP="00386EDC">
      <w:pPr>
        <w:pStyle w:val="TF-REFERNCIASITEM"/>
      </w:pPr>
      <w:r w:rsidRPr="00386EDC">
        <w:t>MODALMAIS. Análise gráfica: o que é e como fazer. [2013]. Disponível em: https://www.modalmais.com.br/blog/analise-grafica/. Acesso em: 20 jun. 2024</w:t>
      </w:r>
    </w:p>
    <w:p w14:paraId="290A621B" w14:textId="11B6A8EA" w:rsidR="000B05BC" w:rsidRPr="00386EDC" w:rsidRDefault="000B05BC" w:rsidP="005A1E23">
      <w:pPr>
        <w:pStyle w:val="TF-REFERNCIASITEM"/>
      </w:pPr>
      <w:r w:rsidRPr="00386EDC">
        <w:t xml:space="preserve">NADAI, Bruno. </w:t>
      </w:r>
      <w:r w:rsidRPr="005A1E23">
        <w:t xml:space="preserve">Bandas de </w:t>
      </w:r>
      <w:proofErr w:type="spellStart"/>
      <w:r w:rsidRPr="005A1E23">
        <w:t>Bollinger</w:t>
      </w:r>
      <w:proofErr w:type="spellEnd"/>
      <w:r w:rsidRPr="005A1E23">
        <w:t>: como usar e interpretar?</w:t>
      </w:r>
      <w:r w:rsidRPr="00386EDC">
        <w:t xml:space="preserve"> [2024]. Disponível em: </w:t>
      </w:r>
      <w:hyperlink r:id="rId33" w:tgtFrame="_new" w:history="1">
        <w:r w:rsidRPr="00386EDC">
          <w:rPr>
            <w:rStyle w:val="Hyperlink"/>
            <w:noProof w:val="0"/>
            <w:color w:val="auto"/>
            <w:u w:val="none"/>
          </w:rPr>
          <w:t>https://www.infomoney.com.br/guias/bandas-bollinger/</w:t>
        </w:r>
      </w:hyperlink>
      <w:r w:rsidRPr="00386EDC">
        <w:t>. Acesso em: 20 abr. 2024.</w:t>
      </w:r>
    </w:p>
    <w:p w14:paraId="17C3AA65" w14:textId="06029332" w:rsidR="00066D15" w:rsidRPr="00386EDC" w:rsidRDefault="00066D15" w:rsidP="005A1E23">
      <w:pPr>
        <w:pStyle w:val="TF-REFERNCIASITEM"/>
      </w:pPr>
      <w:r w:rsidRPr="00386EDC">
        <w:t xml:space="preserve">NELSON, David Michael Quirino. Uso de redes neurais recorrentes para previsão de séries temporais </w:t>
      </w:r>
      <w:r w:rsidRPr="005A1E23">
        <w:t>financeiras.</w:t>
      </w:r>
      <w:r w:rsidRPr="00386EDC">
        <w:t xml:space="preserve"> [2017]. Programa de Pós-Graduação em Ciência da Computação do Instituto de Ciências Exatas da Universidade Federal de Minas Gerais</w:t>
      </w:r>
    </w:p>
    <w:p w14:paraId="43D37A0D" w14:textId="4402C29F" w:rsidR="000B05BC" w:rsidRPr="00386EDC" w:rsidRDefault="00000000" w:rsidP="005A1E23">
      <w:pPr>
        <w:pStyle w:val="TF-REFERNCIASITEM"/>
      </w:pPr>
      <w:hyperlink r:id="rId34" w:history="1">
        <w:r w:rsidR="000B05BC" w:rsidRPr="00386EDC">
          <w:rPr>
            <w:rStyle w:val="Hyperlink"/>
            <w:noProof w:val="0"/>
            <w:color w:val="auto"/>
            <w:u w:val="none"/>
          </w:rPr>
          <w:t>PEREIRA, Matheus de Mattos</w:t>
        </w:r>
      </w:hyperlink>
      <w:r w:rsidR="000B05BC" w:rsidRPr="00386EDC">
        <w:t xml:space="preserve">, </w:t>
      </w:r>
      <w:r w:rsidR="000B05BC" w:rsidRPr="005A1E23">
        <w:t>Aprendizado profundo: redes LSTM</w:t>
      </w:r>
      <w:r w:rsidR="000B05BC" w:rsidRPr="00386EDC">
        <w:t xml:space="preserve"> [2017]. Trabalho de Conclusão de Curso aprovado como requisito para obtenção do título de Bacharel em Sistemas de Informação na Universidade Federal da Grande Dourados.</w:t>
      </w:r>
    </w:p>
    <w:p w14:paraId="1E763A4C" w14:textId="2EA5567A" w:rsidR="006A6F84" w:rsidRPr="00386EDC" w:rsidRDefault="006A6F84" w:rsidP="00386EDC">
      <w:pPr>
        <w:pStyle w:val="TF-REFERNCIASITEM"/>
      </w:pPr>
      <w:r w:rsidRPr="00386EDC">
        <w:t xml:space="preserve">PINTO, Leonardo. </w:t>
      </w:r>
      <w:r w:rsidRPr="005A1E23">
        <w:t>O que é análise técnica: confira o guia completo.</w:t>
      </w:r>
      <w:r w:rsidRPr="00386EDC">
        <w:t xml:space="preserve"> [2020]. Disponível em: https://conteudos.xpi.com.br/aprenda-a-investir/relatorios/o-que-e-analise-tecnica/. Acesso em: 22 abr. 202</w:t>
      </w:r>
      <w:r w:rsidR="003A7FD6" w:rsidRPr="00386EDC">
        <w:t>4</w:t>
      </w:r>
      <w:r w:rsidRPr="00386EDC">
        <w:t>.</w:t>
      </w:r>
    </w:p>
    <w:p w14:paraId="7B50C67A" w14:textId="396F3972" w:rsidR="00B755D3" w:rsidRPr="00386EDC" w:rsidRDefault="00B755D3" w:rsidP="00386EDC">
      <w:pPr>
        <w:pStyle w:val="TF-REFERNCIASITEM"/>
      </w:pPr>
      <w:r w:rsidRPr="00386EDC">
        <w:t xml:space="preserve">PINHEIRO, </w:t>
      </w:r>
      <w:proofErr w:type="spellStart"/>
      <w:r w:rsidRPr="00386EDC">
        <w:t>Layonel</w:t>
      </w:r>
      <w:proofErr w:type="spellEnd"/>
      <w:r w:rsidRPr="00386EDC">
        <w:t>. Análise Técnica: o que é e como usar no mercado de ações</w:t>
      </w:r>
      <w:r w:rsidRPr="005A1E23">
        <w:t xml:space="preserve"> [2020]</w:t>
      </w:r>
      <w:r w:rsidRPr="00386EDC">
        <w:t xml:space="preserve">. Disponível em: </w:t>
      </w:r>
      <w:hyperlink r:id="rId35" w:history="1">
        <w:r w:rsidRPr="005A1E23">
          <w:rPr>
            <w:rStyle w:val="Hyperlink"/>
            <w:noProof w:val="0"/>
            <w:color w:val="auto"/>
            <w:u w:val="none"/>
          </w:rPr>
          <w:t>https://blog.nelogica.com.br/analise-tecnica/</w:t>
        </w:r>
      </w:hyperlink>
      <w:r w:rsidRPr="00386EDC">
        <w:t>. Acesso em: 12 mar. 2024</w:t>
      </w:r>
    </w:p>
    <w:p w14:paraId="411FCEC8" w14:textId="4AB550EF" w:rsidR="006A6F84" w:rsidRPr="00386EDC" w:rsidRDefault="006A6F84" w:rsidP="00386EDC">
      <w:pPr>
        <w:pStyle w:val="TF-REFERNCIASITEM"/>
      </w:pPr>
      <w:bookmarkStart w:id="70" w:name="_Toc54169336"/>
      <w:bookmarkStart w:id="71" w:name="_Toc96491869"/>
      <w:bookmarkStart w:id="72" w:name="_Toc511928442"/>
      <w:r w:rsidRPr="00386EDC">
        <w:t>REIS, Tiago. </w:t>
      </w:r>
      <w:r w:rsidRPr="005A1E23">
        <w:t>Análise de ações: quais são os principais métodos de análise?</w:t>
      </w:r>
      <w:r w:rsidRPr="00386EDC">
        <w:t xml:space="preserve"> [2020]. Disponível em: </w:t>
      </w:r>
      <w:hyperlink r:id="rId36" w:tgtFrame="_blank" w:history="1">
        <w:r w:rsidRPr="005A1E23">
          <w:rPr>
            <w:rStyle w:val="Hyperlink"/>
            <w:noProof w:val="0"/>
            <w:color w:val="auto"/>
            <w:u w:val="none"/>
          </w:rPr>
          <w:t>https://www.suno.com.br/artigos/analise-de-</w:t>
        </w:r>
        <w:proofErr w:type="spellStart"/>
        <w:r w:rsidRPr="005A1E23">
          <w:rPr>
            <w:rStyle w:val="Hyperlink"/>
            <w:noProof w:val="0"/>
            <w:color w:val="auto"/>
            <w:u w:val="none"/>
          </w:rPr>
          <w:t>acoes</w:t>
        </w:r>
        <w:proofErr w:type="spellEnd"/>
        <w:r w:rsidRPr="005A1E23">
          <w:rPr>
            <w:rStyle w:val="Hyperlink"/>
            <w:noProof w:val="0"/>
            <w:color w:val="auto"/>
            <w:u w:val="none"/>
          </w:rPr>
          <w:t>/</w:t>
        </w:r>
      </w:hyperlink>
      <w:r w:rsidRPr="00386EDC">
        <w:t>. Acesso em: 12 jun. 2024.</w:t>
      </w:r>
    </w:p>
    <w:p w14:paraId="7C4C9DED" w14:textId="77777777" w:rsidR="006A6F84" w:rsidRPr="00386EDC" w:rsidRDefault="006A6F84" w:rsidP="00386EDC">
      <w:pPr>
        <w:pStyle w:val="TF-REFERNCIASITEM"/>
      </w:pPr>
      <w:r w:rsidRPr="00386EDC">
        <w:t xml:space="preserve">RIBEIRO, Marcos Vinicius de Oliveira; CORREA, Matheus Morgado. </w:t>
      </w:r>
      <w:r w:rsidRPr="005A1E23">
        <w:t>Previsão de Preço de Ações Baseada em Redes Neurais Recorrentes LSTM e GRU.</w:t>
      </w:r>
      <w:r w:rsidRPr="00386EDC">
        <w:t xml:space="preserve"> [2021]. Trabalho de Conclusão de Curso (Bacharelado em Ciência da Computação e Bacharelado em Sistema da Informação) - Instituto de Computação, Universidade Federal Fluminense, Niterói</w:t>
      </w:r>
    </w:p>
    <w:p w14:paraId="4DC9AE53" w14:textId="77777777" w:rsidR="006A6F84" w:rsidRPr="00386EDC" w:rsidRDefault="006A6F84" w:rsidP="00386EDC">
      <w:pPr>
        <w:pStyle w:val="TF-REFERNCIASITEM"/>
      </w:pPr>
      <w:r w:rsidRPr="00386EDC">
        <w:t xml:space="preserve">ROSSI, Rafael Bertoldi. </w:t>
      </w:r>
      <w:r w:rsidRPr="005A1E23">
        <w:t>Protótipo para previsão de ações utilizando redes neurais artificiais</w:t>
      </w:r>
      <w:r w:rsidRPr="00386EDC">
        <w:t xml:space="preserve">. [2019]. </w:t>
      </w:r>
      <w:bookmarkStart w:id="73" w:name="_Hlk139269062"/>
      <w:r w:rsidRPr="00386EDC">
        <w:t xml:space="preserve">Trabalho de Conclusão de Curso </w:t>
      </w:r>
      <w:bookmarkEnd w:id="73"/>
      <w:r w:rsidRPr="00386EDC">
        <w:t>(Bacharelado em Ciência da Computação) - Centro de Ciências Exatas e Naturais, Universidade Regional de Blumenau, Blumenau.</w:t>
      </w:r>
    </w:p>
    <w:p w14:paraId="236AB48B" w14:textId="7980EF9B" w:rsidR="0005347D" w:rsidRPr="00386EDC" w:rsidRDefault="0005347D" w:rsidP="00386EDC">
      <w:pPr>
        <w:pStyle w:val="TF-REFERNCIASITEM"/>
      </w:pPr>
      <w:r w:rsidRPr="005A1E23">
        <w:rPr>
          <w:lang w:val="en-US"/>
        </w:rPr>
        <w:t>RUMELHART, D</w:t>
      </w:r>
      <w:r w:rsidRPr="0084594F">
        <w:rPr>
          <w:lang w:val="en-US"/>
        </w:rPr>
        <w:t xml:space="preserve">avid </w:t>
      </w:r>
      <w:r w:rsidRPr="005A1E23">
        <w:rPr>
          <w:lang w:val="en-US"/>
        </w:rPr>
        <w:t>E</w:t>
      </w:r>
      <w:r w:rsidRPr="0084594F">
        <w:rPr>
          <w:lang w:val="en-US"/>
        </w:rPr>
        <w:t>.</w:t>
      </w:r>
      <w:r w:rsidRPr="005A1E23">
        <w:rPr>
          <w:lang w:val="en-US"/>
        </w:rPr>
        <w:t>; HINTON, Geoffrey</w:t>
      </w:r>
      <w:r w:rsidRPr="0084594F">
        <w:rPr>
          <w:lang w:val="en-US"/>
        </w:rPr>
        <w:t xml:space="preserve"> </w:t>
      </w:r>
      <w:r w:rsidRPr="005A1E23">
        <w:rPr>
          <w:lang w:val="en-US"/>
        </w:rPr>
        <w:t>E</w:t>
      </w:r>
      <w:r w:rsidRPr="0084594F">
        <w:rPr>
          <w:lang w:val="en-US"/>
        </w:rPr>
        <w:t>.</w:t>
      </w:r>
      <w:r w:rsidRPr="005A1E23">
        <w:rPr>
          <w:lang w:val="en-US"/>
        </w:rPr>
        <w:t>; WILLIAMS, Ronald</w:t>
      </w:r>
      <w:r w:rsidRPr="0084594F">
        <w:rPr>
          <w:lang w:val="en-US"/>
        </w:rPr>
        <w:t xml:space="preserve"> </w:t>
      </w:r>
      <w:r w:rsidR="00690A8A" w:rsidRPr="005A1E23">
        <w:rPr>
          <w:lang w:val="en-US"/>
        </w:rPr>
        <w:t>J.</w:t>
      </w:r>
      <w:r w:rsidRPr="005A1E23">
        <w:rPr>
          <w:lang w:val="en-US"/>
        </w:rPr>
        <w:t xml:space="preserve"> Learning representations by back-propagating errors. </w:t>
      </w:r>
      <w:r w:rsidRPr="00386EDC">
        <w:t xml:space="preserve">[1986]. Disponível em: </w:t>
      </w:r>
      <w:hyperlink r:id="rId37" w:tgtFrame="_new" w:history="1">
        <w:r w:rsidRPr="006C04C9">
          <w:rPr>
            <w:rStyle w:val="Hyperlink"/>
            <w:noProof w:val="0"/>
            <w:color w:val="auto"/>
            <w:u w:val="none"/>
          </w:rPr>
          <w:t>https://cepdnaclk.github.io/co542-neural-networks-reading-group-e15/slides/03</w:t>
        </w:r>
      </w:hyperlink>
      <w:r w:rsidRPr="00386EDC">
        <w:t>. Acesso em: 05 jun. 2024.</w:t>
      </w:r>
    </w:p>
    <w:p w14:paraId="4D31872F" w14:textId="6275142E" w:rsidR="006A6F84" w:rsidRPr="00386EDC" w:rsidRDefault="006A6F84" w:rsidP="005A1E23">
      <w:pPr>
        <w:pStyle w:val="TF-REFERNCIASITEM"/>
      </w:pPr>
      <w:r w:rsidRPr="00386EDC">
        <w:t xml:space="preserve">SANTODIGITAL. </w:t>
      </w:r>
      <w:r w:rsidRPr="005A1E23">
        <w:t xml:space="preserve">O que é Google </w:t>
      </w:r>
      <w:proofErr w:type="spellStart"/>
      <w:r w:rsidRPr="005A1E23">
        <w:t>Colab</w:t>
      </w:r>
      <w:proofErr w:type="spellEnd"/>
      <w:r w:rsidRPr="005A1E23">
        <w:t>? Conheça os benefícios para colaboração em projetos e análise de dados.</w:t>
      </w:r>
      <w:r w:rsidRPr="00386EDC">
        <w:t xml:space="preserve"> [2023]. Disponível em: </w:t>
      </w:r>
      <w:hyperlink r:id="rId38" w:tgtFrame="_new" w:history="1">
        <w:r w:rsidRPr="00386EDC">
          <w:rPr>
            <w:rStyle w:val="Hyperlink"/>
            <w:noProof w:val="0"/>
            <w:color w:val="auto"/>
            <w:u w:val="none"/>
          </w:rPr>
          <w:t>https://santodigital.com.br/google-colab/</w:t>
        </w:r>
      </w:hyperlink>
      <w:r w:rsidRPr="00386EDC">
        <w:t>. Acesso em: 30 ju</w:t>
      </w:r>
      <w:r w:rsidR="00B755D3" w:rsidRPr="00386EDC">
        <w:t>n</w:t>
      </w:r>
      <w:r w:rsidRPr="00386EDC">
        <w:t>. 2024.</w:t>
      </w:r>
    </w:p>
    <w:p w14:paraId="4D85EC6C" w14:textId="2FB8560B" w:rsidR="006A6F84" w:rsidRPr="00386EDC" w:rsidRDefault="006A6F84" w:rsidP="00386EDC">
      <w:pPr>
        <w:pStyle w:val="TF-REFERNCIASITEM"/>
      </w:pPr>
      <w:r w:rsidRPr="00386EDC">
        <w:t xml:space="preserve">SILVA, Jéssica Aparecida. </w:t>
      </w:r>
      <w:r w:rsidRPr="005A1E23">
        <w:t xml:space="preserve">A importância de padronizar seus dados em Machine Learning. </w:t>
      </w:r>
      <w:r w:rsidRPr="00386EDC">
        <w:t xml:space="preserve">[2023]. Disponível em: </w:t>
      </w:r>
      <w:hyperlink r:id="rId39" w:tgtFrame="_new" w:history="1">
        <w:r w:rsidRPr="005A1E23">
          <w:rPr>
            <w:rStyle w:val="Hyperlink"/>
            <w:noProof w:val="0"/>
            <w:color w:val="auto"/>
            <w:u w:val="none"/>
          </w:rPr>
          <w:t>https://medium.com/@jeapsilva/quando-utilizar-standardscaler-minmaxscaler-e-robustscaler-em-machine-learning-788de8b157ca</w:t>
        </w:r>
      </w:hyperlink>
      <w:r w:rsidRPr="00386EDC">
        <w:t xml:space="preserve">. Acesso em: 20 abr. 2024. </w:t>
      </w:r>
    </w:p>
    <w:p w14:paraId="7B634914" w14:textId="77777777" w:rsidR="006A6F84" w:rsidRPr="00386EDC" w:rsidRDefault="006A6F84" w:rsidP="00386EDC">
      <w:pPr>
        <w:pStyle w:val="TF-REFERNCIASITEM"/>
      </w:pPr>
      <w:r w:rsidRPr="00386EDC">
        <w:t xml:space="preserve">TORRES, Sérgio. </w:t>
      </w:r>
      <w:r w:rsidRPr="005A1E23">
        <w:t xml:space="preserve">Previsão do preço de ações brasileiras utilizando redes neurais artificiais. </w:t>
      </w:r>
      <w:r w:rsidRPr="00386EDC">
        <w:t>[2021]. Trabalho de Conclusão de Curso (Pós-graduação em Administração de Empresas), Universidades Presbiteriana Mackenzie, São Paulo</w:t>
      </w:r>
    </w:p>
    <w:p w14:paraId="64C0523D" w14:textId="409400C1" w:rsidR="006A6F84" w:rsidRPr="00386EDC" w:rsidRDefault="006A6F84" w:rsidP="005A1E23">
      <w:pPr>
        <w:pStyle w:val="TF-REFERNCIASITEM"/>
      </w:pPr>
      <w:r w:rsidRPr="00386EDC">
        <w:t xml:space="preserve">XP </w:t>
      </w:r>
      <w:proofErr w:type="spellStart"/>
      <w:r w:rsidRPr="00386EDC">
        <w:t>Education</w:t>
      </w:r>
      <w:proofErr w:type="spellEnd"/>
      <w:r w:rsidRPr="005A1E23">
        <w:t>. O machine learning pode ser utilizado no mercado financeiro? Vem que a gente explica!</w:t>
      </w:r>
      <w:r w:rsidRPr="00386EDC">
        <w:t xml:space="preserve"> [</w:t>
      </w:r>
      <w:proofErr w:type="spellStart"/>
      <w:r w:rsidRPr="00386EDC">
        <w:t>S.l</w:t>
      </w:r>
      <w:proofErr w:type="spellEnd"/>
      <w:r w:rsidRPr="00386EDC">
        <w:t>.], [2023]. Disponível em: https://blog.xpeducacao.com.br/machine-learning-no-mercado-financeiro/. Acesso em: 22 abr. 2024.</w:t>
      </w:r>
    </w:p>
    <w:p w14:paraId="797781AC" w14:textId="77777777" w:rsidR="006C04C9" w:rsidRDefault="006C04C9" w:rsidP="001524B5">
      <w:pPr>
        <w:pStyle w:val="TF-TEXTO"/>
        <w:ind w:firstLine="0"/>
      </w:pPr>
    </w:p>
    <w:p w14:paraId="46994D41" w14:textId="4F2073B3" w:rsidR="006C04C9" w:rsidRDefault="006C04C9">
      <w:pPr>
        <w:keepNext w:val="0"/>
        <w:keepLines w:val="0"/>
        <w:rPr>
          <w:sz w:val="20"/>
          <w:szCs w:val="20"/>
        </w:rPr>
      </w:pPr>
      <w:r>
        <w:br w:type="page"/>
      </w:r>
    </w:p>
    <w:p w14:paraId="2B037EF5" w14:textId="2DB87494" w:rsidR="006C04C9" w:rsidRDefault="006C04C9" w:rsidP="00690A8A">
      <w:pPr>
        <w:pStyle w:val="Ttulo1"/>
      </w:pPr>
      <w:r>
        <w:lastRenderedPageBreak/>
        <w:t xml:space="preserve">APÊNDICE A – </w:t>
      </w:r>
      <w:r w:rsidR="00690A8A">
        <w:t xml:space="preserve">GRÁFICOS DE PERDA </w:t>
      </w:r>
    </w:p>
    <w:p w14:paraId="51FE933D" w14:textId="4A4826E8" w:rsidR="00690A8A" w:rsidRPr="00690A8A" w:rsidRDefault="00690A8A" w:rsidP="005A1E23">
      <w:pPr>
        <w:pStyle w:val="TF-TEXTO"/>
      </w:pPr>
      <w:r>
        <w:t>Abaixo os gráficos mostrando a o resultado do MSE durante a fase de treinamento e de validação das seguintes empresas MGLU3, VALE3, PETR4 e ITSA4.</w:t>
      </w:r>
    </w:p>
    <w:p w14:paraId="1503EE58" w14:textId="6EC026F7" w:rsidR="006C04C9" w:rsidRDefault="006C04C9" w:rsidP="005A1E23">
      <w:pPr>
        <w:pStyle w:val="TF-LEGENDA"/>
      </w:pPr>
      <w:r>
        <w:t xml:space="preserve">Figura </w:t>
      </w:r>
      <w:r w:rsidR="00000000">
        <w:fldChar w:fldCharType="begin"/>
      </w:r>
      <w:r w:rsidR="00000000">
        <w:instrText xml:space="preserve"> SEQ Figura \* ARABIC </w:instrText>
      </w:r>
      <w:r w:rsidR="00000000">
        <w:fldChar w:fldCharType="separate"/>
      </w:r>
      <w:r w:rsidR="00365C8C">
        <w:rPr>
          <w:noProof/>
        </w:rPr>
        <w:t>16</w:t>
      </w:r>
      <w:r w:rsidR="00000000">
        <w:rPr>
          <w:noProof/>
        </w:rPr>
        <w:fldChar w:fldCharType="end"/>
      </w:r>
      <w:r>
        <w:rPr>
          <w:noProof/>
        </w:rPr>
        <w:t xml:space="preserve"> </w:t>
      </w:r>
      <w:r w:rsidRPr="00971FC5">
        <w:rPr>
          <w:noProof/>
        </w:rPr>
        <w:t xml:space="preserve">- </w:t>
      </w:r>
      <w:r w:rsidR="002B3F1D">
        <w:t xml:space="preserve">Dados MSE Durante Treinamento e Validação </w:t>
      </w:r>
      <w:r w:rsidRPr="00971FC5">
        <w:rPr>
          <w:noProof/>
        </w:rPr>
        <w:t>MGLU3</w:t>
      </w:r>
      <w:r w:rsidR="002B3F1D">
        <w:rPr>
          <w:noProof/>
        </w:rPr>
        <w:t xml:space="preserve"> Rede</w:t>
      </w:r>
      <w:r w:rsidRPr="00971FC5">
        <w:rPr>
          <w:noProof/>
        </w:rPr>
        <w:t xml:space="preserve"> GRU</w:t>
      </w:r>
    </w:p>
    <w:p w14:paraId="4BF21DF3" w14:textId="77777777" w:rsidR="006C04C9" w:rsidRDefault="006C04C9" w:rsidP="005A1E23">
      <w:pPr>
        <w:pStyle w:val="TF-FIGURA"/>
      </w:pPr>
      <w:r>
        <w:rPr>
          <w:noProof/>
        </w:rPr>
        <w:drawing>
          <wp:inline distT="0" distB="0" distL="0" distR="0" wp14:anchorId="759456EC" wp14:editId="551A0A6A">
            <wp:extent cx="3114000" cy="1728000"/>
            <wp:effectExtent l="19050" t="19050" r="10795" b="24765"/>
            <wp:docPr id="561875782"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5782" name="Imagem 1" descr="Gráfico, Histograma&#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000" cy="1728000"/>
                    </a:xfrm>
                    <a:prstGeom prst="rect">
                      <a:avLst/>
                    </a:prstGeom>
                    <a:noFill/>
                    <a:ln w="12700">
                      <a:solidFill>
                        <a:schemeClr val="tx1"/>
                      </a:solidFill>
                    </a:ln>
                  </pic:spPr>
                </pic:pic>
              </a:graphicData>
            </a:graphic>
          </wp:inline>
        </w:drawing>
      </w:r>
    </w:p>
    <w:p w14:paraId="48AB8506" w14:textId="36F6C74E" w:rsidR="006C04C9" w:rsidRDefault="006C04C9" w:rsidP="005A1E23">
      <w:pPr>
        <w:pStyle w:val="TF-FONTE"/>
      </w:pPr>
      <w:r>
        <w:t>Fonte: elaborado pelo autor.</w:t>
      </w:r>
    </w:p>
    <w:p w14:paraId="5C4B0686" w14:textId="6383AE6D" w:rsidR="006C04C9" w:rsidRDefault="006C04C9" w:rsidP="005A1E23">
      <w:pPr>
        <w:pStyle w:val="TF-LEGENDA"/>
      </w:pPr>
      <w:r>
        <w:t xml:space="preserve">Figura </w:t>
      </w:r>
      <w:r w:rsidR="00000000">
        <w:fldChar w:fldCharType="begin"/>
      </w:r>
      <w:r w:rsidR="00000000">
        <w:instrText xml:space="preserve"> SEQ Figura \* ARABIC </w:instrText>
      </w:r>
      <w:r w:rsidR="00000000">
        <w:fldChar w:fldCharType="separate"/>
      </w:r>
      <w:r w:rsidR="00365C8C">
        <w:rPr>
          <w:noProof/>
        </w:rPr>
        <w:t>17</w:t>
      </w:r>
      <w:r w:rsidR="00000000">
        <w:rPr>
          <w:noProof/>
        </w:rPr>
        <w:fldChar w:fldCharType="end"/>
      </w:r>
      <w:r>
        <w:t>-</w:t>
      </w:r>
      <w:r w:rsidRPr="00AB14B6">
        <w:t xml:space="preserve"> </w:t>
      </w:r>
      <w:r w:rsidR="002B3F1D">
        <w:t xml:space="preserve">Dados MSE Durante Treinamento e Validação </w:t>
      </w:r>
      <w:r w:rsidRPr="00AB14B6">
        <w:t>MGLU3</w:t>
      </w:r>
      <w:r w:rsidR="002B3F1D">
        <w:t xml:space="preserve"> </w:t>
      </w:r>
      <w:r w:rsidR="002B3F1D">
        <w:rPr>
          <w:noProof/>
        </w:rPr>
        <w:t>Rede</w:t>
      </w:r>
      <w:r w:rsidRPr="00AB14B6">
        <w:t xml:space="preserve"> </w:t>
      </w:r>
      <w:r>
        <w:t>LSTM</w:t>
      </w:r>
    </w:p>
    <w:p w14:paraId="347BCA16" w14:textId="5FBCA434" w:rsidR="006C04C9" w:rsidRDefault="006C04C9" w:rsidP="005A1E23">
      <w:pPr>
        <w:pStyle w:val="TF-FIGURA"/>
      </w:pPr>
      <w:r>
        <w:rPr>
          <w:noProof/>
        </w:rPr>
        <w:drawing>
          <wp:inline distT="0" distB="0" distL="0" distR="0" wp14:anchorId="2DCBE0A0" wp14:editId="1358EA1D">
            <wp:extent cx="3110400" cy="1728000"/>
            <wp:effectExtent l="19050" t="19050" r="13970" b="24765"/>
            <wp:docPr id="734399414"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99414" name="Imagem 2" descr="Gráfic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0400" cy="1728000"/>
                    </a:xfrm>
                    <a:prstGeom prst="rect">
                      <a:avLst/>
                    </a:prstGeom>
                    <a:noFill/>
                    <a:ln w="12700">
                      <a:solidFill>
                        <a:schemeClr val="tx1"/>
                      </a:solidFill>
                    </a:ln>
                  </pic:spPr>
                </pic:pic>
              </a:graphicData>
            </a:graphic>
          </wp:inline>
        </w:drawing>
      </w:r>
    </w:p>
    <w:p w14:paraId="33B507B1" w14:textId="77777777" w:rsidR="006C04C9" w:rsidRDefault="006C04C9" w:rsidP="006C04C9">
      <w:pPr>
        <w:pStyle w:val="TF-FONTE"/>
      </w:pPr>
      <w:r>
        <w:t>Fonte: elaborado pelo autor.</w:t>
      </w:r>
    </w:p>
    <w:p w14:paraId="17EE635F" w14:textId="17751861" w:rsidR="00F83755" w:rsidRDefault="00F83755" w:rsidP="005A1E23">
      <w:pPr>
        <w:pStyle w:val="TF-LEGENDA"/>
      </w:pPr>
      <w:r>
        <w:t xml:space="preserve">Figura </w:t>
      </w:r>
      <w:r w:rsidR="00000000">
        <w:fldChar w:fldCharType="begin"/>
      </w:r>
      <w:r w:rsidR="00000000">
        <w:instrText xml:space="preserve"> SEQ Figura \* ARABIC </w:instrText>
      </w:r>
      <w:r w:rsidR="00000000">
        <w:fldChar w:fldCharType="separate"/>
      </w:r>
      <w:r w:rsidR="00365C8C">
        <w:rPr>
          <w:noProof/>
        </w:rPr>
        <w:t>18</w:t>
      </w:r>
      <w:r w:rsidR="00000000">
        <w:rPr>
          <w:noProof/>
        </w:rPr>
        <w:fldChar w:fldCharType="end"/>
      </w:r>
      <w:r>
        <w:t xml:space="preserve"> - </w:t>
      </w:r>
      <w:r w:rsidR="002B3F1D">
        <w:t xml:space="preserve">Dados MSE Durante Treinamento e Validação </w:t>
      </w:r>
      <w:r>
        <w:t>VALE3</w:t>
      </w:r>
      <w:r w:rsidR="002B3F1D">
        <w:t xml:space="preserve"> </w:t>
      </w:r>
      <w:r w:rsidR="002B3F1D">
        <w:rPr>
          <w:noProof/>
        </w:rPr>
        <w:t>Rede</w:t>
      </w:r>
      <w:r>
        <w:t xml:space="preserve"> GRU</w:t>
      </w:r>
    </w:p>
    <w:p w14:paraId="579593E8" w14:textId="5AFE758F" w:rsidR="006C04C9" w:rsidRDefault="006C04C9" w:rsidP="00F83755">
      <w:pPr>
        <w:pStyle w:val="TF-FIGURA"/>
      </w:pPr>
      <w:r>
        <w:rPr>
          <w:noProof/>
        </w:rPr>
        <w:drawing>
          <wp:inline distT="0" distB="0" distL="0" distR="0" wp14:anchorId="58C06CBA" wp14:editId="577A8BFA">
            <wp:extent cx="3110400" cy="1728000"/>
            <wp:effectExtent l="19050" t="19050" r="13970" b="24765"/>
            <wp:docPr id="53711764"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1764" name="Imagem 3" descr="Gráfico&#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0400" cy="1728000"/>
                    </a:xfrm>
                    <a:prstGeom prst="rect">
                      <a:avLst/>
                    </a:prstGeom>
                    <a:noFill/>
                    <a:ln w="12700">
                      <a:solidFill>
                        <a:schemeClr val="tx1"/>
                      </a:solidFill>
                    </a:ln>
                  </pic:spPr>
                </pic:pic>
              </a:graphicData>
            </a:graphic>
          </wp:inline>
        </w:drawing>
      </w:r>
    </w:p>
    <w:p w14:paraId="5CD00686" w14:textId="77777777" w:rsidR="00F83755" w:rsidRDefault="00F83755" w:rsidP="00F83755">
      <w:pPr>
        <w:pStyle w:val="TF-FONTE"/>
      </w:pPr>
      <w:r>
        <w:t>Fonte: elaborado pelo autor.</w:t>
      </w:r>
    </w:p>
    <w:p w14:paraId="4EA92829" w14:textId="77777777" w:rsidR="00F83755" w:rsidRDefault="00F83755" w:rsidP="005A1E23">
      <w:pPr>
        <w:pStyle w:val="TF-FIGURA"/>
      </w:pPr>
    </w:p>
    <w:p w14:paraId="117289EF" w14:textId="75E8C65D" w:rsidR="00F83755" w:rsidRDefault="00F83755" w:rsidP="005A1E23">
      <w:pPr>
        <w:pStyle w:val="TF-LEGENDA"/>
      </w:pPr>
      <w:r>
        <w:t xml:space="preserve">Figura </w:t>
      </w:r>
      <w:r w:rsidR="00000000">
        <w:fldChar w:fldCharType="begin"/>
      </w:r>
      <w:r w:rsidR="00000000">
        <w:instrText xml:space="preserve"> SEQ Figura \* ARABIC </w:instrText>
      </w:r>
      <w:r w:rsidR="00000000">
        <w:fldChar w:fldCharType="separate"/>
      </w:r>
      <w:r w:rsidR="00365C8C">
        <w:rPr>
          <w:noProof/>
        </w:rPr>
        <w:t>19</w:t>
      </w:r>
      <w:r w:rsidR="00000000">
        <w:rPr>
          <w:noProof/>
        </w:rPr>
        <w:fldChar w:fldCharType="end"/>
      </w:r>
      <w:r>
        <w:t xml:space="preserve"> </w:t>
      </w:r>
      <w:r w:rsidR="002B3F1D">
        <w:t>- Dados MSE Durante Treinamento e Validação</w:t>
      </w:r>
      <w:r w:rsidR="002B3F1D" w:rsidRPr="00D67D53">
        <w:t xml:space="preserve"> </w:t>
      </w:r>
      <w:r>
        <w:t>VALE3</w:t>
      </w:r>
      <w:r w:rsidR="002B3F1D">
        <w:t xml:space="preserve"> </w:t>
      </w:r>
      <w:r w:rsidR="002B3F1D">
        <w:rPr>
          <w:noProof/>
        </w:rPr>
        <w:t>Rede</w:t>
      </w:r>
      <w:r w:rsidRPr="00D67D53">
        <w:t xml:space="preserve"> LSTM</w:t>
      </w:r>
    </w:p>
    <w:p w14:paraId="7D8C1615" w14:textId="02198FD0" w:rsidR="00F83755" w:rsidRDefault="00F83755" w:rsidP="00F83755">
      <w:pPr>
        <w:pStyle w:val="TF-FIGURA"/>
      </w:pPr>
      <w:r>
        <w:rPr>
          <w:noProof/>
        </w:rPr>
        <w:drawing>
          <wp:inline distT="0" distB="0" distL="0" distR="0" wp14:anchorId="4F5DC07C" wp14:editId="673781C7">
            <wp:extent cx="3110400" cy="1728000"/>
            <wp:effectExtent l="19050" t="19050" r="13970" b="24765"/>
            <wp:docPr id="509110149" name="Imagem 4"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10149" name="Imagem 4" descr="Gráfico, Gráfico de linhas, Histograma&#10;&#10;Descrição gerad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10400" cy="1728000"/>
                    </a:xfrm>
                    <a:prstGeom prst="rect">
                      <a:avLst/>
                    </a:prstGeom>
                    <a:noFill/>
                    <a:ln w="12700">
                      <a:solidFill>
                        <a:schemeClr val="tx1"/>
                      </a:solidFill>
                    </a:ln>
                  </pic:spPr>
                </pic:pic>
              </a:graphicData>
            </a:graphic>
          </wp:inline>
        </w:drawing>
      </w:r>
    </w:p>
    <w:p w14:paraId="2170C971" w14:textId="77777777" w:rsidR="00F83755" w:rsidRDefault="00F83755" w:rsidP="00F83755">
      <w:pPr>
        <w:pStyle w:val="TF-FONTE"/>
      </w:pPr>
      <w:r>
        <w:t>Fonte: elaborado pelo autor.</w:t>
      </w:r>
    </w:p>
    <w:p w14:paraId="30F391AC" w14:textId="5C1D20D2" w:rsidR="00F83755" w:rsidRDefault="00F83755" w:rsidP="005A1E23">
      <w:pPr>
        <w:pStyle w:val="TF-LEGENDA"/>
      </w:pPr>
      <w:r>
        <w:t xml:space="preserve">Figura </w:t>
      </w:r>
      <w:r w:rsidR="00000000">
        <w:fldChar w:fldCharType="begin"/>
      </w:r>
      <w:r w:rsidR="00000000">
        <w:instrText xml:space="preserve"> SEQ Figura \* ARABIC </w:instrText>
      </w:r>
      <w:r w:rsidR="00000000">
        <w:fldChar w:fldCharType="separate"/>
      </w:r>
      <w:r w:rsidR="00365C8C">
        <w:rPr>
          <w:noProof/>
        </w:rPr>
        <w:t>20</w:t>
      </w:r>
      <w:r w:rsidR="00000000">
        <w:rPr>
          <w:noProof/>
        </w:rPr>
        <w:fldChar w:fldCharType="end"/>
      </w:r>
      <w:r>
        <w:t xml:space="preserve"> - </w:t>
      </w:r>
      <w:r w:rsidR="002B3F1D">
        <w:t xml:space="preserve">Dados MSE Durante Treinamento e Validação </w:t>
      </w:r>
      <w:r>
        <w:t>PETR4</w:t>
      </w:r>
      <w:r w:rsidR="002B3F1D">
        <w:t xml:space="preserve"> </w:t>
      </w:r>
      <w:r w:rsidR="002B3F1D">
        <w:rPr>
          <w:noProof/>
        </w:rPr>
        <w:t>Rede</w:t>
      </w:r>
      <w:r>
        <w:t xml:space="preserve"> GRU</w:t>
      </w:r>
    </w:p>
    <w:p w14:paraId="733B401B" w14:textId="577996C2" w:rsidR="00F83755" w:rsidRDefault="00F83755" w:rsidP="00F83755">
      <w:pPr>
        <w:pStyle w:val="TF-FIGURA"/>
      </w:pPr>
      <w:r w:rsidRPr="0084594F">
        <w:rPr>
          <w:noProof/>
        </w:rPr>
        <w:drawing>
          <wp:inline distT="0" distB="0" distL="0" distR="0" wp14:anchorId="0F26C778" wp14:editId="52D241EA">
            <wp:extent cx="3110400" cy="1728000"/>
            <wp:effectExtent l="19050" t="19050" r="13970" b="24765"/>
            <wp:docPr id="105963292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2924" name="Imagem 5" descr="Gráfico&#10;&#10;Descrição gerad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10400" cy="1728000"/>
                    </a:xfrm>
                    <a:prstGeom prst="rect">
                      <a:avLst/>
                    </a:prstGeom>
                    <a:noFill/>
                    <a:ln w="12700">
                      <a:solidFill>
                        <a:schemeClr val="tx1"/>
                      </a:solidFill>
                    </a:ln>
                  </pic:spPr>
                </pic:pic>
              </a:graphicData>
            </a:graphic>
          </wp:inline>
        </w:drawing>
      </w:r>
    </w:p>
    <w:p w14:paraId="1F101FFE" w14:textId="77777777" w:rsidR="00F83755" w:rsidRDefault="00F83755" w:rsidP="00F83755">
      <w:pPr>
        <w:pStyle w:val="TF-FONTE"/>
      </w:pPr>
      <w:r>
        <w:t>Fonte: elaborado pelo autor.</w:t>
      </w:r>
    </w:p>
    <w:p w14:paraId="5CC27619" w14:textId="099D3BC9" w:rsidR="00F83755" w:rsidRDefault="00F83755" w:rsidP="005A1E23">
      <w:pPr>
        <w:pStyle w:val="TF-LEGENDA"/>
      </w:pPr>
      <w:r>
        <w:t xml:space="preserve">Figura </w:t>
      </w:r>
      <w:r w:rsidR="00000000">
        <w:fldChar w:fldCharType="begin"/>
      </w:r>
      <w:r w:rsidR="00000000">
        <w:instrText xml:space="preserve"> SEQ Figura \* ARABIC </w:instrText>
      </w:r>
      <w:r w:rsidR="00000000">
        <w:fldChar w:fldCharType="separate"/>
      </w:r>
      <w:r w:rsidR="00365C8C">
        <w:rPr>
          <w:noProof/>
        </w:rPr>
        <w:t>21</w:t>
      </w:r>
      <w:r w:rsidR="00000000">
        <w:rPr>
          <w:noProof/>
        </w:rPr>
        <w:fldChar w:fldCharType="end"/>
      </w:r>
      <w:r>
        <w:t xml:space="preserve"> - </w:t>
      </w:r>
      <w:r w:rsidR="002B3F1D">
        <w:t xml:space="preserve">Dados MSE Durante Treinamento e Validação </w:t>
      </w:r>
      <w:r>
        <w:t>PETR4</w:t>
      </w:r>
      <w:r w:rsidR="002B3F1D">
        <w:t xml:space="preserve"> </w:t>
      </w:r>
      <w:r w:rsidR="002B3F1D">
        <w:rPr>
          <w:noProof/>
        </w:rPr>
        <w:t>Rede</w:t>
      </w:r>
      <w:r>
        <w:t xml:space="preserve"> LSTM</w:t>
      </w:r>
    </w:p>
    <w:p w14:paraId="686C23C1" w14:textId="797A7625" w:rsidR="00F83755" w:rsidRDefault="00F83755" w:rsidP="00F83755">
      <w:pPr>
        <w:pStyle w:val="TF-FIGURA"/>
      </w:pPr>
      <w:r w:rsidRPr="0084594F">
        <w:rPr>
          <w:noProof/>
        </w:rPr>
        <w:drawing>
          <wp:inline distT="0" distB="0" distL="0" distR="0" wp14:anchorId="6958DAE4" wp14:editId="450E5B52">
            <wp:extent cx="3110400" cy="1728000"/>
            <wp:effectExtent l="19050" t="19050" r="13970" b="24765"/>
            <wp:docPr id="1823040365" name="Imagem 6"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0365" name="Imagem 6" descr="Gráfico, Gráfico de linhas, Histograma&#10;&#10;Descrição gerad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0400" cy="1728000"/>
                    </a:xfrm>
                    <a:prstGeom prst="rect">
                      <a:avLst/>
                    </a:prstGeom>
                    <a:noFill/>
                    <a:ln w="12700">
                      <a:solidFill>
                        <a:schemeClr val="tx1"/>
                      </a:solidFill>
                    </a:ln>
                  </pic:spPr>
                </pic:pic>
              </a:graphicData>
            </a:graphic>
          </wp:inline>
        </w:drawing>
      </w:r>
    </w:p>
    <w:p w14:paraId="786B03BC" w14:textId="77777777" w:rsidR="00F83755" w:rsidRDefault="00F83755" w:rsidP="00F83755">
      <w:pPr>
        <w:pStyle w:val="TF-FONTE"/>
      </w:pPr>
      <w:r>
        <w:t>Fonte: elaborado pelo autor.</w:t>
      </w:r>
    </w:p>
    <w:bookmarkEnd w:id="70"/>
    <w:bookmarkEnd w:id="71"/>
    <w:bookmarkEnd w:id="72"/>
    <w:p w14:paraId="13AEF8E0" w14:textId="0ABE5D8F" w:rsidR="00F83755" w:rsidRDefault="00386EDC" w:rsidP="005A1E23">
      <w:pPr>
        <w:pStyle w:val="TF-LEGENDA"/>
      </w:pPr>
      <w:r w:rsidRPr="00F83755">
        <w:tab/>
      </w:r>
      <w:r w:rsidR="00F83755">
        <w:t xml:space="preserve">Figura </w:t>
      </w:r>
      <w:r w:rsidR="00000000">
        <w:fldChar w:fldCharType="begin"/>
      </w:r>
      <w:r w:rsidR="00000000">
        <w:instrText xml:space="preserve"> SEQ Figura \* ARABIC </w:instrText>
      </w:r>
      <w:r w:rsidR="00000000">
        <w:fldChar w:fldCharType="separate"/>
      </w:r>
      <w:r w:rsidR="00365C8C">
        <w:rPr>
          <w:noProof/>
        </w:rPr>
        <w:t>22</w:t>
      </w:r>
      <w:r w:rsidR="00000000">
        <w:rPr>
          <w:noProof/>
        </w:rPr>
        <w:fldChar w:fldCharType="end"/>
      </w:r>
      <w:r w:rsidR="00F83755">
        <w:t xml:space="preserve"> - </w:t>
      </w:r>
      <w:r w:rsidR="002B3F1D">
        <w:t xml:space="preserve">Dados MSE Durante Treinamento e Validação </w:t>
      </w:r>
      <w:r w:rsidR="00F83755">
        <w:t>ITSA4</w:t>
      </w:r>
      <w:r w:rsidR="002B3F1D">
        <w:t xml:space="preserve"> </w:t>
      </w:r>
      <w:r w:rsidR="002B3F1D">
        <w:rPr>
          <w:noProof/>
        </w:rPr>
        <w:t>Rede</w:t>
      </w:r>
      <w:r w:rsidR="00F83755">
        <w:t xml:space="preserve"> GRU</w:t>
      </w:r>
    </w:p>
    <w:p w14:paraId="16181CCA" w14:textId="5D8680C8" w:rsidR="005862B6" w:rsidRDefault="00F83755" w:rsidP="00F83755">
      <w:pPr>
        <w:pStyle w:val="TF-FIGURA"/>
      </w:pPr>
      <w:r w:rsidRPr="0084594F">
        <w:rPr>
          <w:noProof/>
        </w:rPr>
        <w:drawing>
          <wp:inline distT="0" distB="0" distL="0" distR="0" wp14:anchorId="49F0B1EA" wp14:editId="2C9AADE8">
            <wp:extent cx="3110400" cy="1728000"/>
            <wp:effectExtent l="19050" t="19050" r="13970" b="24765"/>
            <wp:docPr id="2004282720"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2720" name="Imagem 7" descr="Gráfico, Gráfico de linhas&#10;&#10;Descrição gerad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0400" cy="1728000"/>
                    </a:xfrm>
                    <a:prstGeom prst="rect">
                      <a:avLst/>
                    </a:prstGeom>
                    <a:noFill/>
                    <a:ln w="12700">
                      <a:solidFill>
                        <a:schemeClr val="tx1"/>
                      </a:solidFill>
                    </a:ln>
                  </pic:spPr>
                </pic:pic>
              </a:graphicData>
            </a:graphic>
          </wp:inline>
        </w:drawing>
      </w:r>
    </w:p>
    <w:p w14:paraId="17CD9338" w14:textId="77777777" w:rsidR="00F83755" w:rsidRDefault="00F83755" w:rsidP="00F83755">
      <w:pPr>
        <w:pStyle w:val="TF-FONTE"/>
      </w:pPr>
      <w:r>
        <w:t>Fonte: elaborado pelo autor.</w:t>
      </w:r>
    </w:p>
    <w:p w14:paraId="7EC1E1EB" w14:textId="5B56A87B" w:rsidR="00F83755" w:rsidRDefault="00F83755" w:rsidP="005A1E23">
      <w:pPr>
        <w:pStyle w:val="TF-LEGENDA"/>
      </w:pPr>
      <w:r>
        <w:lastRenderedPageBreak/>
        <w:t xml:space="preserve">Figura </w:t>
      </w:r>
      <w:r w:rsidR="00000000">
        <w:fldChar w:fldCharType="begin"/>
      </w:r>
      <w:r w:rsidR="00000000">
        <w:instrText xml:space="preserve"> SEQ Figura \* ARABIC </w:instrText>
      </w:r>
      <w:r w:rsidR="00000000">
        <w:fldChar w:fldCharType="separate"/>
      </w:r>
      <w:r w:rsidR="00365C8C">
        <w:rPr>
          <w:noProof/>
        </w:rPr>
        <w:t>23</w:t>
      </w:r>
      <w:r w:rsidR="00000000">
        <w:rPr>
          <w:noProof/>
        </w:rPr>
        <w:fldChar w:fldCharType="end"/>
      </w:r>
      <w:r>
        <w:t xml:space="preserve"> </w:t>
      </w:r>
      <w:r w:rsidR="002B3F1D">
        <w:t xml:space="preserve">Dados MSE Durante Treinamento e Validação </w:t>
      </w:r>
      <w:r>
        <w:t xml:space="preserve">ITSA4 </w:t>
      </w:r>
      <w:r w:rsidR="002B3F1D">
        <w:rPr>
          <w:noProof/>
        </w:rPr>
        <w:t>Rede</w:t>
      </w:r>
      <w:r w:rsidR="002B3F1D" w:rsidRPr="00971FC5">
        <w:rPr>
          <w:noProof/>
        </w:rPr>
        <w:t xml:space="preserve"> </w:t>
      </w:r>
      <w:r>
        <w:t>LSTM</w:t>
      </w:r>
    </w:p>
    <w:p w14:paraId="7C9C62B7" w14:textId="32113E3C" w:rsidR="00F83755" w:rsidRDefault="00F83755" w:rsidP="00F83755">
      <w:pPr>
        <w:pStyle w:val="TF-FIGURA"/>
      </w:pPr>
      <w:r w:rsidRPr="0084594F">
        <w:rPr>
          <w:noProof/>
        </w:rPr>
        <w:drawing>
          <wp:inline distT="0" distB="0" distL="0" distR="0" wp14:anchorId="7CD66A91" wp14:editId="25D30CB1">
            <wp:extent cx="3139200" cy="1728000"/>
            <wp:effectExtent l="19050" t="19050" r="23495" b="24765"/>
            <wp:docPr id="1241069316"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69316" name="Imagem 8" descr="Gráfico, Gráfico de linhas&#10;&#10;Descrição gerad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39200" cy="1728000"/>
                    </a:xfrm>
                    <a:prstGeom prst="rect">
                      <a:avLst/>
                    </a:prstGeom>
                    <a:noFill/>
                    <a:ln w="12700">
                      <a:solidFill>
                        <a:schemeClr val="tx1"/>
                      </a:solidFill>
                    </a:ln>
                  </pic:spPr>
                </pic:pic>
              </a:graphicData>
            </a:graphic>
          </wp:inline>
        </w:drawing>
      </w:r>
    </w:p>
    <w:p w14:paraId="582426DD" w14:textId="77777777" w:rsidR="00F83755" w:rsidRDefault="00F83755" w:rsidP="00F83755">
      <w:pPr>
        <w:pStyle w:val="TF-FONTE"/>
      </w:pPr>
      <w:r>
        <w:t>Fonte: elaborado pelo autor.</w:t>
      </w:r>
    </w:p>
    <w:p w14:paraId="327EC973" w14:textId="77777777" w:rsidR="00F83755" w:rsidRPr="00F83755" w:rsidRDefault="00F83755" w:rsidP="005A1E23">
      <w:pPr>
        <w:pStyle w:val="TF-FIGURA"/>
      </w:pPr>
    </w:p>
    <w:sectPr w:rsidR="00F83755" w:rsidRPr="00F83755" w:rsidSect="002C09F4">
      <w:footerReference w:type="default" r:id="rId48"/>
      <w:footerReference w:type="first" r:id="rId49"/>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E3773" w14:textId="77777777" w:rsidR="00577FAE" w:rsidRDefault="00577FAE">
      <w:r>
        <w:separator/>
      </w:r>
    </w:p>
    <w:p w14:paraId="7BF209DF" w14:textId="77777777" w:rsidR="00577FAE" w:rsidRDefault="00577FAE"/>
  </w:endnote>
  <w:endnote w:type="continuationSeparator" w:id="0">
    <w:p w14:paraId="144904C6" w14:textId="77777777" w:rsidR="00577FAE" w:rsidRDefault="00577FAE">
      <w:r>
        <w:continuationSeparator/>
      </w:r>
    </w:p>
    <w:p w14:paraId="5048CC70" w14:textId="77777777" w:rsidR="00577FAE" w:rsidRDefault="00577FAE"/>
  </w:endnote>
  <w:endnote w:type="continuationNotice" w:id="1">
    <w:p w14:paraId="5619D9B3" w14:textId="77777777" w:rsidR="00577FAE" w:rsidRDefault="00577F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665B93D1"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1E290F">
      <w:rPr>
        <w:sz w:val="20"/>
      </w:rPr>
      <w:t>4</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DFD47" w14:textId="77777777" w:rsidR="00577FAE" w:rsidRDefault="00577FAE">
      <w:r>
        <w:separator/>
      </w:r>
    </w:p>
    <w:p w14:paraId="3F3A46DD" w14:textId="77777777" w:rsidR="00577FAE" w:rsidRDefault="00577FAE"/>
  </w:footnote>
  <w:footnote w:type="continuationSeparator" w:id="0">
    <w:p w14:paraId="30B365E5" w14:textId="77777777" w:rsidR="00577FAE" w:rsidRDefault="00577FAE">
      <w:r>
        <w:continuationSeparator/>
      </w:r>
    </w:p>
    <w:p w14:paraId="6D58C300" w14:textId="77777777" w:rsidR="00577FAE" w:rsidRDefault="00577FAE"/>
  </w:footnote>
  <w:footnote w:type="continuationNotice" w:id="1">
    <w:p w14:paraId="3D250FAD" w14:textId="77777777" w:rsidR="00577FAE" w:rsidRDefault="00577FA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7A502E"/>
    <w:multiLevelType w:val="hybridMultilevel"/>
    <w:tmpl w:val="5BE601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10C21734"/>
    <w:multiLevelType w:val="hybridMultilevel"/>
    <w:tmpl w:val="9140B7B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462420C5"/>
    <w:multiLevelType w:val="multilevel"/>
    <w:tmpl w:val="A3DA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86673989">
    <w:abstractNumId w:val="0"/>
  </w:num>
  <w:num w:numId="2" w16cid:durableId="1764495413">
    <w:abstractNumId w:val="3"/>
  </w:num>
  <w:num w:numId="3" w16cid:durableId="8218894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11852643">
    <w:abstractNumId w:val="1"/>
  </w:num>
  <w:num w:numId="5" w16cid:durableId="4280894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28368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41788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25418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8357461">
    <w:abstractNumId w:val="0"/>
  </w:num>
  <w:num w:numId="10" w16cid:durableId="677922302">
    <w:abstractNumId w:val="0"/>
  </w:num>
  <w:num w:numId="11" w16cid:durableId="911350756">
    <w:abstractNumId w:val="7"/>
  </w:num>
  <w:num w:numId="12" w16cid:durableId="1908613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935544">
    <w:abstractNumId w:val="5"/>
  </w:num>
  <w:num w:numId="14" w16cid:durableId="957949513">
    <w:abstractNumId w:val="6"/>
  </w:num>
  <w:num w:numId="15" w16cid:durableId="208033350">
    <w:abstractNumId w:val="2"/>
  </w:num>
  <w:num w:numId="16" w16cid:durableId="683900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5C1"/>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132C"/>
    <w:rsid w:val="00051DAE"/>
    <w:rsid w:val="0005347D"/>
    <w:rsid w:val="00053D5F"/>
    <w:rsid w:val="00053FDD"/>
    <w:rsid w:val="000608E9"/>
    <w:rsid w:val="00062602"/>
    <w:rsid w:val="000632C1"/>
    <w:rsid w:val="000667DF"/>
    <w:rsid w:val="00066D15"/>
    <w:rsid w:val="00075792"/>
    <w:rsid w:val="000758B7"/>
    <w:rsid w:val="0009720F"/>
    <w:rsid w:val="000A104C"/>
    <w:rsid w:val="000A125D"/>
    <w:rsid w:val="000A3EAB"/>
    <w:rsid w:val="000A7C35"/>
    <w:rsid w:val="000B05BC"/>
    <w:rsid w:val="000B1065"/>
    <w:rsid w:val="000B1293"/>
    <w:rsid w:val="000B2318"/>
    <w:rsid w:val="000B3868"/>
    <w:rsid w:val="000B78CA"/>
    <w:rsid w:val="000C0D7C"/>
    <w:rsid w:val="000C1926"/>
    <w:rsid w:val="000C1A18"/>
    <w:rsid w:val="000C5AEC"/>
    <w:rsid w:val="000D0425"/>
    <w:rsid w:val="000D34FB"/>
    <w:rsid w:val="000D6090"/>
    <w:rsid w:val="000D6A35"/>
    <w:rsid w:val="000E039E"/>
    <w:rsid w:val="000E1565"/>
    <w:rsid w:val="000E27F9"/>
    <w:rsid w:val="000E2B1E"/>
    <w:rsid w:val="000E311F"/>
    <w:rsid w:val="000E3A68"/>
    <w:rsid w:val="000E5C46"/>
    <w:rsid w:val="000E659F"/>
    <w:rsid w:val="000E6CE0"/>
    <w:rsid w:val="000E781B"/>
    <w:rsid w:val="000F0681"/>
    <w:rsid w:val="000F1241"/>
    <w:rsid w:val="000F1EDD"/>
    <w:rsid w:val="000F2F2C"/>
    <w:rsid w:val="000F77E3"/>
    <w:rsid w:val="00100AAB"/>
    <w:rsid w:val="00107B02"/>
    <w:rsid w:val="00111598"/>
    <w:rsid w:val="001164FE"/>
    <w:rsid w:val="00120B7A"/>
    <w:rsid w:val="00122D14"/>
    <w:rsid w:val="00122EBD"/>
    <w:rsid w:val="00124402"/>
    <w:rsid w:val="00125B8C"/>
    <w:rsid w:val="00133208"/>
    <w:rsid w:val="00134B67"/>
    <w:rsid w:val="001364ED"/>
    <w:rsid w:val="00140178"/>
    <w:rsid w:val="00142E14"/>
    <w:rsid w:val="001524B5"/>
    <w:rsid w:val="00154582"/>
    <w:rsid w:val="001554E9"/>
    <w:rsid w:val="001607C9"/>
    <w:rsid w:val="00162BF1"/>
    <w:rsid w:val="001647EC"/>
    <w:rsid w:val="0016560C"/>
    <w:rsid w:val="001744A7"/>
    <w:rsid w:val="001774B3"/>
    <w:rsid w:val="00181CAF"/>
    <w:rsid w:val="00187C64"/>
    <w:rsid w:val="001939C0"/>
    <w:rsid w:val="001A6292"/>
    <w:rsid w:val="001B2F1E"/>
    <w:rsid w:val="001B7764"/>
    <w:rsid w:val="001C11D7"/>
    <w:rsid w:val="001C1F87"/>
    <w:rsid w:val="001C5CBB"/>
    <w:rsid w:val="001C6731"/>
    <w:rsid w:val="001D0061"/>
    <w:rsid w:val="001D06F0"/>
    <w:rsid w:val="001D196D"/>
    <w:rsid w:val="001E290F"/>
    <w:rsid w:val="001E36FE"/>
    <w:rsid w:val="001F3A00"/>
    <w:rsid w:val="001F3C6C"/>
    <w:rsid w:val="00202F3F"/>
    <w:rsid w:val="002046B1"/>
    <w:rsid w:val="0020737C"/>
    <w:rsid w:val="002073CD"/>
    <w:rsid w:val="0021489E"/>
    <w:rsid w:val="0021536F"/>
    <w:rsid w:val="00217053"/>
    <w:rsid w:val="002176F3"/>
    <w:rsid w:val="00217888"/>
    <w:rsid w:val="0022080B"/>
    <w:rsid w:val="002244B4"/>
    <w:rsid w:val="00224680"/>
    <w:rsid w:val="00224BB2"/>
    <w:rsid w:val="0023016C"/>
    <w:rsid w:val="00235240"/>
    <w:rsid w:val="002368FD"/>
    <w:rsid w:val="00243628"/>
    <w:rsid w:val="002440B0"/>
    <w:rsid w:val="00245FA2"/>
    <w:rsid w:val="00246506"/>
    <w:rsid w:val="0025495C"/>
    <w:rsid w:val="00256F17"/>
    <w:rsid w:val="00260C02"/>
    <w:rsid w:val="002646AE"/>
    <w:rsid w:val="00267043"/>
    <w:rsid w:val="00271D5F"/>
    <w:rsid w:val="00274D76"/>
    <w:rsid w:val="0028617A"/>
    <w:rsid w:val="002879A7"/>
    <w:rsid w:val="00291817"/>
    <w:rsid w:val="0029372D"/>
    <w:rsid w:val="002945D7"/>
    <w:rsid w:val="0029608A"/>
    <w:rsid w:val="002A3E33"/>
    <w:rsid w:val="002B357D"/>
    <w:rsid w:val="002B3F1D"/>
    <w:rsid w:val="002B4718"/>
    <w:rsid w:val="002B4C10"/>
    <w:rsid w:val="002C09F4"/>
    <w:rsid w:val="002D05A9"/>
    <w:rsid w:val="002D1DD6"/>
    <w:rsid w:val="002D4F2F"/>
    <w:rsid w:val="002E179E"/>
    <w:rsid w:val="002E5BDE"/>
    <w:rsid w:val="002E6DD1"/>
    <w:rsid w:val="002F027E"/>
    <w:rsid w:val="002F240A"/>
    <w:rsid w:val="002F5469"/>
    <w:rsid w:val="002F5C20"/>
    <w:rsid w:val="00302CAB"/>
    <w:rsid w:val="00312580"/>
    <w:rsid w:val="00312CEA"/>
    <w:rsid w:val="00317009"/>
    <w:rsid w:val="00322B81"/>
    <w:rsid w:val="00327CB1"/>
    <w:rsid w:val="003346B6"/>
    <w:rsid w:val="00335048"/>
    <w:rsid w:val="003354F9"/>
    <w:rsid w:val="00340B6D"/>
    <w:rsid w:val="0034274F"/>
    <w:rsid w:val="00344540"/>
    <w:rsid w:val="003466AA"/>
    <w:rsid w:val="0035171B"/>
    <w:rsid w:val="00353404"/>
    <w:rsid w:val="00362443"/>
    <w:rsid w:val="003654FC"/>
    <w:rsid w:val="00365C8C"/>
    <w:rsid w:val="00372C7F"/>
    <w:rsid w:val="00383087"/>
    <w:rsid w:val="00384FA1"/>
    <w:rsid w:val="00386EDC"/>
    <w:rsid w:val="00395463"/>
    <w:rsid w:val="003A2B7D"/>
    <w:rsid w:val="003A4A75"/>
    <w:rsid w:val="003A7FD6"/>
    <w:rsid w:val="003B647A"/>
    <w:rsid w:val="003C4231"/>
    <w:rsid w:val="003D0C23"/>
    <w:rsid w:val="003D281C"/>
    <w:rsid w:val="003D3D5A"/>
    <w:rsid w:val="003D70F7"/>
    <w:rsid w:val="003E080B"/>
    <w:rsid w:val="003E29B7"/>
    <w:rsid w:val="003E4F19"/>
    <w:rsid w:val="003E5E61"/>
    <w:rsid w:val="003F70A3"/>
    <w:rsid w:val="0040349A"/>
    <w:rsid w:val="0040436D"/>
    <w:rsid w:val="00406452"/>
    <w:rsid w:val="00407E4F"/>
    <w:rsid w:val="00410543"/>
    <w:rsid w:val="00412A40"/>
    <w:rsid w:val="004173CC"/>
    <w:rsid w:val="0042356B"/>
    <w:rsid w:val="004243D2"/>
    <w:rsid w:val="00424610"/>
    <w:rsid w:val="0042729D"/>
    <w:rsid w:val="004306DF"/>
    <w:rsid w:val="00434B42"/>
    <w:rsid w:val="00437ED7"/>
    <w:rsid w:val="00442F45"/>
    <w:rsid w:val="00445FCD"/>
    <w:rsid w:val="004517A4"/>
    <w:rsid w:val="004547DC"/>
    <w:rsid w:val="00460542"/>
    <w:rsid w:val="004673CE"/>
    <w:rsid w:val="0046743D"/>
    <w:rsid w:val="00467DB6"/>
    <w:rsid w:val="00476C78"/>
    <w:rsid w:val="0048576D"/>
    <w:rsid w:val="004861CE"/>
    <w:rsid w:val="0048697A"/>
    <w:rsid w:val="004900E3"/>
    <w:rsid w:val="00491BDE"/>
    <w:rsid w:val="00493FCF"/>
    <w:rsid w:val="0049495C"/>
    <w:rsid w:val="00497EF6"/>
    <w:rsid w:val="004A6663"/>
    <w:rsid w:val="004B0996"/>
    <w:rsid w:val="004B1EAD"/>
    <w:rsid w:val="004B6B8F"/>
    <w:rsid w:val="004B7511"/>
    <w:rsid w:val="004C57B2"/>
    <w:rsid w:val="004D0209"/>
    <w:rsid w:val="004D1E30"/>
    <w:rsid w:val="004D43A6"/>
    <w:rsid w:val="004D4DC6"/>
    <w:rsid w:val="004E057C"/>
    <w:rsid w:val="004E35D1"/>
    <w:rsid w:val="004E4DA7"/>
    <w:rsid w:val="004E6619"/>
    <w:rsid w:val="004E698D"/>
    <w:rsid w:val="004F3135"/>
    <w:rsid w:val="004F628A"/>
    <w:rsid w:val="005019EE"/>
    <w:rsid w:val="00503373"/>
    <w:rsid w:val="00510161"/>
    <w:rsid w:val="005110E5"/>
    <w:rsid w:val="005125FE"/>
    <w:rsid w:val="00515C87"/>
    <w:rsid w:val="00516075"/>
    <w:rsid w:val="0052028A"/>
    <w:rsid w:val="00520403"/>
    <w:rsid w:val="0052095A"/>
    <w:rsid w:val="00524B28"/>
    <w:rsid w:val="00524FB2"/>
    <w:rsid w:val="00535627"/>
    <w:rsid w:val="00536336"/>
    <w:rsid w:val="005404CF"/>
    <w:rsid w:val="00542ED7"/>
    <w:rsid w:val="0054375D"/>
    <w:rsid w:val="00550D4A"/>
    <w:rsid w:val="00551BD4"/>
    <w:rsid w:val="005529DD"/>
    <w:rsid w:val="00554256"/>
    <w:rsid w:val="0055573A"/>
    <w:rsid w:val="005568D0"/>
    <w:rsid w:val="00556F52"/>
    <w:rsid w:val="00563566"/>
    <w:rsid w:val="00564A29"/>
    <w:rsid w:val="00564FBC"/>
    <w:rsid w:val="0056719A"/>
    <w:rsid w:val="005705A9"/>
    <w:rsid w:val="00572864"/>
    <w:rsid w:val="00573A96"/>
    <w:rsid w:val="00573FCF"/>
    <w:rsid w:val="005765E0"/>
    <w:rsid w:val="00577AAD"/>
    <w:rsid w:val="00577FAE"/>
    <w:rsid w:val="00581411"/>
    <w:rsid w:val="005816A3"/>
    <w:rsid w:val="0058307E"/>
    <w:rsid w:val="0058618A"/>
    <w:rsid w:val="005862B6"/>
    <w:rsid w:val="00594B25"/>
    <w:rsid w:val="005A1E23"/>
    <w:rsid w:val="005A4952"/>
    <w:rsid w:val="005A66F6"/>
    <w:rsid w:val="005B0062"/>
    <w:rsid w:val="005B0963"/>
    <w:rsid w:val="005B20A1"/>
    <w:rsid w:val="005B2478"/>
    <w:rsid w:val="005B6A00"/>
    <w:rsid w:val="005D0979"/>
    <w:rsid w:val="005D5B88"/>
    <w:rsid w:val="005E1019"/>
    <w:rsid w:val="005E35F3"/>
    <w:rsid w:val="005E400D"/>
    <w:rsid w:val="005E4D96"/>
    <w:rsid w:val="005E626C"/>
    <w:rsid w:val="005E698D"/>
    <w:rsid w:val="005E748A"/>
    <w:rsid w:val="005F09F1"/>
    <w:rsid w:val="005F2235"/>
    <w:rsid w:val="005F645A"/>
    <w:rsid w:val="005F7F14"/>
    <w:rsid w:val="00606F9D"/>
    <w:rsid w:val="006118D1"/>
    <w:rsid w:val="00612E91"/>
    <w:rsid w:val="006151A9"/>
    <w:rsid w:val="00620605"/>
    <w:rsid w:val="00620D93"/>
    <w:rsid w:val="00623C76"/>
    <w:rsid w:val="0062576D"/>
    <w:rsid w:val="00625788"/>
    <w:rsid w:val="0063277E"/>
    <w:rsid w:val="006426D5"/>
    <w:rsid w:val="006456AC"/>
    <w:rsid w:val="006466FF"/>
    <w:rsid w:val="0065248F"/>
    <w:rsid w:val="00656C00"/>
    <w:rsid w:val="00656F16"/>
    <w:rsid w:val="006602AB"/>
    <w:rsid w:val="00661967"/>
    <w:rsid w:val="006656B5"/>
    <w:rsid w:val="00665AB2"/>
    <w:rsid w:val="0066664D"/>
    <w:rsid w:val="00671B49"/>
    <w:rsid w:val="006727A4"/>
    <w:rsid w:val="006810BA"/>
    <w:rsid w:val="00690A8A"/>
    <w:rsid w:val="00695745"/>
    <w:rsid w:val="006A0A1A"/>
    <w:rsid w:val="006A1CC6"/>
    <w:rsid w:val="006A5E66"/>
    <w:rsid w:val="006A6460"/>
    <w:rsid w:val="006A6F84"/>
    <w:rsid w:val="006A7040"/>
    <w:rsid w:val="006A7C29"/>
    <w:rsid w:val="006B104E"/>
    <w:rsid w:val="006B3EC9"/>
    <w:rsid w:val="006B4F09"/>
    <w:rsid w:val="006B5AEA"/>
    <w:rsid w:val="006B6383"/>
    <w:rsid w:val="006B640D"/>
    <w:rsid w:val="006C04C9"/>
    <w:rsid w:val="006C4279"/>
    <w:rsid w:val="006C43EF"/>
    <w:rsid w:val="006C4F0D"/>
    <w:rsid w:val="006C61FA"/>
    <w:rsid w:val="006D0896"/>
    <w:rsid w:val="006D5926"/>
    <w:rsid w:val="006E2DE6"/>
    <w:rsid w:val="006E61CB"/>
    <w:rsid w:val="006F0CD8"/>
    <w:rsid w:val="006F27F1"/>
    <w:rsid w:val="00701F65"/>
    <w:rsid w:val="00702BCE"/>
    <w:rsid w:val="0070391A"/>
    <w:rsid w:val="00704704"/>
    <w:rsid w:val="00706486"/>
    <w:rsid w:val="00707C84"/>
    <w:rsid w:val="0071007D"/>
    <w:rsid w:val="00712890"/>
    <w:rsid w:val="00714F99"/>
    <w:rsid w:val="0071616D"/>
    <w:rsid w:val="00721541"/>
    <w:rsid w:val="00721822"/>
    <w:rsid w:val="00724B68"/>
    <w:rsid w:val="00725368"/>
    <w:rsid w:val="007304F3"/>
    <w:rsid w:val="00732664"/>
    <w:rsid w:val="00733FF9"/>
    <w:rsid w:val="00742E82"/>
    <w:rsid w:val="0074459F"/>
    <w:rsid w:val="0074460A"/>
    <w:rsid w:val="00745B17"/>
    <w:rsid w:val="00752825"/>
    <w:rsid w:val="00754E20"/>
    <w:rsid w:val="007554DF"/>
    <w:rsid w:val="0075776D"/>
    <w:rsid w:val="007613FB"/>
    <w:rsid w:val="00766AE1"/>
    <w:rsid w:val="007722BF"/>
    <w:rsid w:val="00772A65"/>
    <w:rsid w:val="00774FCD"/>
    <w:rsid w:val="00775223"/>
    <w:rsid w:val="00780D0D"/>
    <w:rsid w:val="00781F9A"/>
    <w:rsid w:val="00784B28"/>
    <w:rsid w:val="007854B3"/>
    <w:rsid w:val="00785D92"/>
    <w:rsid w:val="0078787D"/>
    <w:rsid w:val="00787FA8"/>
    <w:rsid w:val="007915EC"/>
    <w:rsid w:val="00791860"/>
    <w:rsid w:val="007A2117"/>
    <w:rsid w:val="007A56D7"/>
    <w:rsid w:val="007B77B7"/>
    <w:rsid w:val="007C0564"/>
    <w:rsid w:val="007C080E"/>
    <w:rsid w:val="007C45C4"/>
    <w:rsid w:val="007D10F2"/>
    <w:rsid w:val="007D385E"/>
    <w:rsid w:val="007D5CD4"/>
    <w:rsid w:val="007D5DC5"/>
    <w:rsid w:val="007D75DF"/>
    <w:rsid w:val="007D7BEE"/>
    <w:rsid w:val="007E20BF"/>
    <w:rsid w:val="007E5E3D"/>
    <w:rsid w:val="007E67A0"/>
    <w:rsid w:val="007E730D"/>
    <w:rsid w:val="007F1279"/>
    <w:rsid w:val="007F2BD8"/>
    <w:rsid w:val="007F3CFA"/>
    <w:rsid w:val="007F403E"/>
    <w:rsid w:val="007F6F23"/>
    <w:rsid w:val="00802917"/>
    <w:rsid w:val="00806F20"/>
    <w:rsid w:val="00810CEA"/>
    <w:rsid w:val="00815017"/>
    <w:rsid w:val="00815FE5"/>
    <w:rsid w:val="00820A61"/>
    <w:rsid w:val="00821CEA"/>
    <w:rsid w:val="008233E5"/>
    <w:rsid w:val="00826A64"/>
    <w:rsid w:val="0083356D"/>
    <w:rsid w:val="00833DE8"/>
    <w:rsid w:val="00833F47"/>
    <w:rsid w:val="008348C3"/>
    <w:rsid w:val="008365C5"/>
    <w:rsid w:val="008373B4"/>
    <w:rsid w:val="00837623"/>
    <w:rsid w:val="008413D4"/>
    <w:rsid w:val="00845270"/>
    <w:rsid w:val="0084594F"/>
    <w:rsid w:val="00847D37"/>
    <w:rsid w:val="00864CDD"/>
    <w:rsid w:val="00865E39"/>
    <w:rsid w:val="00866EA3"/>
    <w:rsid w:val="0087190C"/>
    <w:rsid w:val="00871A41"/>
    <w:rsid w:val="00873E53"/>
    <w:rsid w:val="00876529"/>
    <w:rsid w:val="00877B61"/>
    <w:rsid w:val="00886050"/>
    <w:rsid w:val="00886D76"/>
    <w:rsid w:val="008971BC"/>
    <w:rsid w:val="008A39D7"/>
    <w:rsid w:val="008A4A26"/>
    <w:rsid w:val="008A50DB"/>
    <w:rsid w:val="008B0A07"/>
    <w:rsid w:val="008B0F9C"/>
    <w:rsid w:val="008B16E0"/>
    <w:rsid w:val="008B5B86"/>
    <w:rsid w:val="008C0A74"/>
    <w:rsid w:val="008C0D3E"/>
    <w:rsid w:val="008C1495"/>
    <w:rsid w:val="008C5E2A"/>
    <w:rsid w:val="008D69C5"/>
    <w:rsid w:val="008D7404"/>
    <w:rsid w:val="008E0BD3"/>
    <w:rsid w:val="008E2A1D"/>
    <w:rsid w:val="008E41CE"/>
    <w:rsid w:val="008F41C6"/>
    <w:rsid w:val="008F4A87"/>
    <w:rsid w:val="008F70AD"/>
    <w:rsid w:val="009008DB"/>
    <w:rsid w:val="009022BF"/>
    <w:rsid w:val="009035A0"/>
    <w:rsid w:val="00906944"/>
    <w:rsid w:val="00911CD9"/>
    <w:rsid w:val="0091290F"/>
    <w:rsid w:val="00912B71"/>
    <w:rsid w:val="009143BC"/>
    <w:rsid w:val="00926195"/>
    <w:rsid w:val="00931632"/>
    <w:rsid w:val="00932C92"/>
    <w:rsid w:val="009349F5"/>
    <w:rsid w:val="009368E6"/>
    <w:rsid w:val="00937465"/>
    <w:rsid w:val="00945053"/>
    <w:rsid w:val="009454E4"/>
    <w:rsid w:val="0095388A"/>
    <w:rsid w:val="009549BF"/>
    <w:rsid w:val="00955815"/>
    <w:rsid w:val="009572BE"/>
    <w:rsid w:val="00957B40"/>
    <w:rsid w:val="0096683A"/>
    <w:rsid w:val="00972381"/>
    <w:rsid w:val="00982113"/>
    <w:rsid w:val="00984240"/>
    <w:rsid w:val="00984EDE"/>
    <w:rsid w:val="00985FAF"/>
    <w:rsid w:val="0098742E"/>
    <w:rsid w:val="00994438"/>
    <w:rsid w:val="00995B07"/>
    <w:rsid w:val="00997897"/>
    <w:rsid w:val="009A2619"/>
    <w:rsid w:val="009A2763"/>
    <w:rsid w:val="009A3443"/>
    <w:rsid w:val="009A49EF"/>
    <w:rsid w:val="009A7C04"/>
    <w:rsid w:val="009B10D6"/>
    <w:rsid w:val="009B239F"/>
    <w:rsid w:val="009B3080"/>
    <w:rsid w:val="009B44A3"/>
    <w:rsid w:val="009B62F9"/>
    <w:rsid w:val="009C65DA"/>
    <w:rsid w:val="009C70E9"/>
    <w:rsid w:val="009D65D0"/>
    <w:rsid w:val="009D7E91"/>
    <w:rsid w:val="009E0792"/>
    <w:rsid w:val="009E1FE2"/>
    <w:rsid w:val="009E54F4"/>
    <w:rsid w:val="009F0015"/>
    <w:rsid w:val="009F2BFA"/>
    <w:rsid w:val="009F4D0A"/>
    <w:rsid w:val="00A021CD"/>
    <w:rsid w:val="00A03A3D"/>
    <w:rsid w:val="00A0507C"/>
    <w:rsid w:val="00A0528B"/>
    <w:rsid w:val="00A11D32"/>
    <w:rsid w:val="00A1375E"/>
    <w:rsid w:val="00A13AC3"/>
    <w:rsid w:val="00A235BB"/>
    <w:rsid w:val="00A254F8"/>
    <w:rsid w:val="00A42D79"/>
    <w:rsid w:val="00A4525B"/>
    <w:rsid w:val="00A46B48"/>
    <w:rsid w:val="00A50EAF"/>
    <w:rsid w:val="00A541F8"/>
    <w:rsid w:val="00A57F77"/>
    <w:rsid w:val="00A602F9"/>
    <w:rsid w:val="00A631FE"/>
    <w:rsid w:val="00A64F15"/>
    <w:rsid w:val="00A650EE"/>
    <w:rsid w:val="00A65A95"/>
    <w:rsid w:val="00A662C8"/>
    <w:rsid w:val="00A67B39"/>
    <w:rsid w:val="00A71157"/>
    <w:rsid w:val="00A71C4F"/>
    <w:rsid w:val="00A71DDB"/>
    <w:rsid w:val="00A73C5A"/>
    <w:rsid w:val="00A7748B"/>
    <w:rsid w:val="00A804AD"/>
    <w:rsid w:val="00A849D4"/>
    <w:rsid w:val="00A86134"/>
    <w:rsid w:val="00A86523"/>
    <w:rsid w:val="00A867C2"/>
    <w:rsid w:val="00A94F8B"/>
    <w:rsid w:val="00A966E6"/>
    <w:rsid w:val="00AA3402"/>
    <w:rsid w:val="00AB13E7"/>
    <w:rsid w:val="00AB2464"/>
    <w:rsid w:val="00AB2BE3"/>
    <w:rsid w:val="00AB504A"/>
    <w:rsid w:val="00AB61C0"/>
    <w:rsid w:val="00AB7834"/>
    <w:rsid w:val="00AC0494"/>
    <w:rsid w:val="00AC2150"/>
    <w:rsid w:val="00AC4D5F"/>
    <w:rsid w:val="00AD3E9B"/>
    <w:rsid w:val="00AD5E9A"/>
    <w:rsid w:val="00AE040E"/>
    <w:rsid w:val="00AE08DB"/>
    <w:rsid w:val="00AE0E83"/>
    <w:rsid w:val="00AE2729"/>
    <w:rsid w:val="00AE5AE2"/>
    <w:rsid w:val="00AE5DBA"/>
    <w:rsid w:val="00AE7343"/>
    <w:rsid w:val="00AF26B4"/>
    <w:rsid w:val="00AF5C67"/>
    <w:rsid w:val="00B00774"/>
    <w:rsid w:val="00B05B40"/>
    <w:rsid w:val="00B1458E"/>
    <w:rsid w:val="00B14C51"/>
    <w:rsid w:val="00B157F8"/>
    <w:rsid w:val="00B20BA5"/>
    <w:rsid w:val="00B24742"/>
    <w:rsid w:val="00B40E23"/>
    <w:rsid w:val="00B44F11"/>
    <w:rsid w:val="00B52496"/>
    <w:rsid w:val="00B53902"/>
    <w:rsid w:val="00B624B2"/>
    <w:rsid w:val="00B62979"/>
    <w:rsid w:val="00B6753D"/>
    <w:rsid w:val="00B70056"/>
    <w:rsid w:val="00B755D3"/>
    <w:rsid w:val="00B823A7"/>
    <w:rsid w:val="00B87D11"/>
    <w:rsid w:val="00B90FA5"/>
    <w:rsid w:val="00B919F1"/>
    <w:rsid w:val="00B94F95"/>
    <w:rsid w:val="00B95E62"/>
    <w:rsid w:val="00BA0ADA"/>
    <w:rsid w:val="00BA1764"/>
    <w:rsid w:val="00BA54F0"/>
    <w:rsid w:val="00BB3651"/>
    <w:rsid w:val="00BB468D"/>
    <w:rsid w:val="00BC0E8D"/>
    <w:rsid w:val="00BC20ED"/>
    <w:rsid w:val="00BC4C3A"/>
    <w:rsid w:val="00BC511F"/>
    <w:rsid w:val="00BC7163"/>
    <w:rsid w:val="00BD1285"/>
    <w:rsid w:val="00BD255A"/>
    <w:rsid w:val="00BD4D03"/>
    <w:rsid w:val="00BE6551"/>
    <w:rsid w:val="00BE7514"/>
    <w:rsid w:val="00BF093B"/>
    <w:rsid w:val="00BF5381"/>
    <w:rsid w:val="00C049F0"/>
    <w:rsid w:val="00C0531E"/>
    <w:rsid w:val="00C06B2A"/>
    <w:rsid w:val="00C130B4"/>
    <w:rsid w:val="00C163DD"/>
    <w:rsid w:val="00C16947"/>
    <w:rsid w:val="00C21123"/>
    <w:rsid w:val="00C211BE"/>
    <w:rsid w:val="00C21514"/>
    <w:rsid w:val="00C21895"/>
    <w:rsid w:val="00C2495F"/>
    <w:rsid w:val="00C25D05"/>
    <w:rsid w:val="00C26849"/>
    <w:rsid w:val="00C4244F"/>
    <w:rsid w:val="00C4260F"/>
    <w:rsid w:val="00C45104"/>
    <w:rsid w:val="00C45B54"/>
    <w:rsid w:val="00C573E8"/>
    <w:rsid w:val="00C632ED"/>
    <w:rsid w:val="00C64BF5"/>
    <w:rsid w:val="00C66150"/>
    <w:rsid w:val="00C66850"/>
    <w:rsid w:val="00C70EF5"/>
    <w:rsid w:val="00C7436E"/>
    <w:rsid w:val="00C756C5"/>
    <w:rsid w:val="00C82CAE"/>
    <w:rsid w:val="00C87D50"/>
    <w:rsid w:val="00C930A8"/>
    <w:rsid w:val="00C9602E"/>
    <w:rsid w:val="00C96F81"/>
    <w:rsid w:val="00CA03D3"/>
    <w:rsid w:val="00CA03EE"/>
    <w:rsid w:val="00CA07CF"/>
    <w:rsid w:val="00CA3B74"/>
    <w:rsid w:val="00CA4B17"/>
    <w:rsid w:val="00CA5A08"/>
    <w:rsid w:val="00CA6CB8"/>
    <w:rsid w:val="00CA6CDB"/>
    <w:rsid w:val="00CB0CCD"/>
    <w:rsid w:val="00CB1678"/>
    <w:rsid w:val="00CB5743"/>
    <w:rsid w:val="00CB64EE"/>
    <w:rsid w:val="00CC3524"/>
    <w:rsid w:val="00CC4B1B"/>
    <w:rsid w:val="00CC7608"/>
    <w:rsid w:val="00CD040E"/>
    <w:rsid w:val="00CD27BE"/>
    <w:rsid w:val="00CD37A5"/>
    <w:rsid w:val="00CD40AC"/>
    <w:rsid w:val="00CD6F0F"/>
    <w:rsid w:val="00CE0762"/>
    <w:rsid w:val="00CE0BB7"/>
    <w:rsid w:val="00CE3B00"/>
    <w:rsid w:val="00CE3E9A"/>
    <w:rsid w:val="00CE40C5"/>
    <w:rsid w:val="00CE5187"/>
    <w:rsid w:val="00CF00B0"/>
    <w:rsid w:val="00CF6E39"/>
    <w:rsid w:val="00CF72DA"/>
    <w:rsid w:val="00D07898"/>
    <w:rsid w:val="00D11F58"/>
    <w:rsid w:val="00D159B2"/>
    <w:rsid w:val="00D15B4E"/>
    <w:rsid w:val="00D17378"/>
    <w:rsid w:val="00D177E7"/>
    <w:rsid w:val="00D20727"/>
    <w:rsid w:val="00D2079F"/>
    <w:rsid w:val="00D23A68"/>
    <w:rsid w:val="00D25073"/>
    <w:rsid w:val="00D30D57"/>
    <w:rsid w:val="00D33E24"/>
    <w:rsid w:val="00D41FF3"/>
    <w:rsid w:val="00D425A9"/>
    <w:rsid w:val="00D42667"/>
    <w:rsid w:val="00D447EF"/>
    <w:rsid w:val="00D505E2"/>
    <w:rsid w:val="00D526CF"/>
    <w:rsid w:val="00D536DD"/>
    <w:rsid w:val="00D54A6C"/>
    <w:rsid w:val="00D62CCB"/>
    <w:rsid w:val="00D660BD"/>
    <w:rsid w:val="00D7302C"/>
    <w:rsid w:val="00D7463D"/>
    <w:rsid w:val="00D804E0"/>
    <w:rsid w:val="00D80F5A"/>
    <w:rsid w:val="00D8372E"/>
    <w:rsid w:val="00D8400F"/>
    <w:rsid w:val="00D84E4A"/>
    <w:rsid w:val="00D84FC9"/>
    <w:rsid w:val="00DA4540"/>
    <w:rsid w:val="00DA5252"/>
    <w:rsid w:val="00DA587E"/>
    <w:rsid w:val="00DB3052"/>
    <w:rsid w:val="00DC07E7"/>
    <w:rsid w:val="00DC1ADF"/>
    <w:rsid w:val="00DC2D17"/>
    <w:rsid w:val="00DD442E"/>
    <w:rsid w:val="00DE22DC"/>
    <w:rsid w:val="00DE23BF"/>
    <w:rsid w:val="00DE28F3"/>
    <w:rsid w:val="00DE3981"/>
    <w:rsid w:val="00DE40DD"/>
    <w:rsid w:val="00DE7755"/>
    <w:rsid w:val="00DF0058"/>
    <w:rsid w:val="00DF059A"/>
    <w:rsid w:val="00DF060A"/>
    <w:rsid w:val="00DF08BC"/>
    <w:rsid w:val="00DF6B61"/>
    <w:rsid w:val="00DF6D19"/>
    <w:rsid w:val="00DF70F5"/>
    <w:rsid w:val="00E037AB"/>
    <w:rsid w:val="00E06265"/>
    <w:rsid w:val="00E10EB6"/>
    <w:rsid w:val="00E12996"/>
    <w:rsid w:val="00E2252C"/>
    <w:rsid w:val="00E270C0"/>
    <w:rsid w:val="00E27CD4"/>
    <w:rsid w:val="00E33B37"/>
    <w:rsid w:val="00E36D82"/>
    <w:rsid w:val="00E36EE8"/>
    <w:rsid w:val="00E40446"/>
    <w:rsid w:val="00E460B9"/>
    <w:rsid w:val="00E46DD3"/>
    <w:rsid w:val="00E476A7"/>
    <w:rsid w:val="00E53214"/>
    <w:rsid w:val="00E5370B"/>
    <w:rsid w:val="00E55836"/>
    <w:rsid w:val="00E55E9E"/>
    <w:rsid w:val="00E6185C"/>
    <w:rsid w:val="00E61BEF"/>
    <w:rsid w:val="00E625D2"/>
    <w:rsid w:val="00E62F20"/>
    <w:rsid w:val="00E64683"/>
    <w:rsid w:val="00E64C8E"/>
    <w:rsid w:val="00E67121"/>
    <w:rsid w:val="00E71896"/>
    <w:rsid w:val="00E7198D"/>
    <w:rsid w:val="00E735AF"/>
    <w:rsid w:val="00E74CA6"/>
    <w:rsid w:val="00E75E3D"/>
    <w:rsid w:val="00E86A3F"/>
    <w:rsid w:val="00E90325"/>
    <w:rsid w:val="00E969B0"/>
    <w:rsid w:val="00E9731C"/>
    <w:rsid w:val="00EA1C8B"/>
    <w:rsid w:val="00EA4E4C"/>
    <w:rsid w:val="00EA5DA5"/>
    <w:rsid w:val="00EB341A"/>
    <w:rsid w:val="00EB6C80"/>
    <w:rsid w:val="00EC0184"/>
    <w:rsid w:val="00EC16CD"/>
    <w:rsid w:val="00EC5071"/>
    <w:rsid w:val="00EE0A8B"/>
    <w:rsid w:val="00EE29D1"/>
    <w:rsid w:val="00EE3274"/>
    <w:rsid w:val="00EE3461"/>
    <w:rsid w:val="00EE7E3E"/>
    <w:rsid w:val="00EF63AB"/>
    <w:rsid w:val="00F017AF"/>
    <w:rsid w:val="00F041C4"/>
    <w:rsid w:val="00F05DEE"/>
    <w:rsid w:val="00F075D6"/>
    <w:rsid w:val="00F10986"/>
    <w:rsid w:val="00F1598C"/>
    <w:rsid w:val="00F17157"/>
    <w:rsid w:val="00F176C5"/>
    <w:rsid w:val="00F20BC6"/>
    <w:rsid w:val="00F21E5A"/>
    <w:rsid w:val="00F255FC"/>
    <w:rsid w:val="00F259B0"/>
    <w:rsid w:val="00F26A20"/>
    <w:rsid w:val="00F276C9"/>
    <w:rsid w:val="00F3069A"/>
    <w:rsid w:val="00F36C43"/>
    <w:rsid w:val="00F40690"/>
    <w:rsid w:val="00F43B8F"/>
    <w:rsid w:val="00F51785"/>
    <w:rsid w:val="00F530D7"/>
    <w:rsid w:val="00F541E6"/>
    <w:rsid w:val="00F54AD6"/>
    <w:rsid w:val="00F55C33"/>
    <w:rsid w:val="00F56D1E"/>
    <w:rsid w:val="00F640BF"/>
    <w:rsid w:val="00F64778"/>
    <w:rsid w:val="00F6750D"/>
    <w:rsid w:val="00F70754"/>
    <w:rsid w:val="00F70D1E"/>
    <w:rsid w:val="00F74337"/>
    <w:rsid w:val="00F81D48"/>
    <w:rsid w:val="00F83755"/>
    <w:rsid w:val="00F85DEE"/>
    <w:rsid w:val="00F879A1"/>
    <w:rsid w:val="00F92FC4"/>
    <w:rsid w:val="00F94778"/>
    <w:rsid w:val="00F96EE3"/>
    <w:rsid w:val="00F9793C"/>
    <w:rsid w:val="00F97E10"/>
    <w:rsid w:val="00FA0C14"/>
    <w:rsid w:val="00FB3BA6"/>
    <w:rsid w:val="00FB4715"/>
    <w:rsid w:val="00FB4B02"/>
    <w:rsid w:val="00FB619E"/>
    <w:rsid w:val="00FC0322"/>
    <w:rsid w:val="00FC1E8D"/>
    <w:rsid w:val="00FC2D40"/>
    <w:rsid w:val="00FC3600"/>
    <w:rsid w:val="00FC565B"/>
    <w:rsid w:val="00FD3DFC"/>
    <w:rsid w:val="00FD67EF"/>
    <w:rsid w:val="00FD6E73"/>
    <w:rsid w:val="00FE006E"/>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17009"/>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NormalWeb">
    <w:name w:val="Normal (Web)"/>
    <w:basedOn w:val="Normal"/>
    <w:uiPriority w:val="99"/>
    <w:unhideWhenUsed/>
    <w:rsid w:val="006B3EC9"/>
    <w:pPr>
      <w:keepNext w:val="0"/>
      <w:keepLines w:val="0"/>
      <w:spacing w:before="100" w:beforeAutospacing="1" w:after="100" w:afterAutospacing="1"/>
    </w:pPr>
  </w:style>
  <w:style w:type="character" w:styleId="MenoPendente">
    <w:name w:val="Unresolved Mention"/>
    <w:basedOn w:val="Fontepargpadro"/>
    <w:uiPriority w:val="99"/>
    <w:semiHidden/>
    <w:unhideWhenUsed/>
    <w:rsid w:val="006F0CD8"/>
    <w:rPr>
      <w:color w:val="605E5C"/>
      <w:shd w:val="clear" w:color="auto" w:fill="E1DFDD"/>
    </w:rPr>
  </w:style>
  <w:style w:type="paragraph" w:customStyle="1" w:styleId="bc">
    <w:name w:val="bc"/>
    <w:basedOn w:val="Normal"/>
    <w:rsid w:val="00BD1285"/>
    <w:pPr>
      <w:keepNext w:val="0"/>
      <w:keepLines w:val="0"/>
      <w:spacing w:before="100" w:beforeAutospacing="1" w:after="100" w:afterAutospacing="1"/>
    </w:pPr>
  </w:style>
  <w:style w:type="paragraph" w:styleId="Reviso">
    <w:name w:val="Revision"/>
    <w:hidden/>
    <w:uiPriority w:val="99"/>
    <w:semiHidden/>
    <w:rsid w:val="00CA03EE"/>
    <w:rPr>
      <w:sz w:val="24"/>
      <w:szCs w:val="24"/>
    </w:rPr>
  </w:style>
  <w:style w:type="character" w:styleId="Refdecomentrio">
    <w:name w:val="annotation reference"/>
    <w:basedOn w:val="Fontepargpadro"/>
    <w:uiPriority w:val="99"/>
    <w:semiHidden/>
    <w:unhideWhenUsed/>
    <w:rsid w:val="00CA07CF"/>
    <w:rPr>
      <w:sz w:val="16"/>
      <w:szCs w:val="16"/>
    </w:rPr>
  </w:style>
  <w:style w:type="paragraph" w:styleId="Textodecomentrio">
    <w:name w:val="annotation text"/>
    <w:basedOn w:val="Normal"/>
    <w:link w:val="TextodecomentrioChar"/>
    <w:uiPriority w:val="99"/>
    <w:semiHidden/>
    <w:unhideWhenUsed/>
    <w:rsid w:val="00CA07CF"/>
    <w:rPr>
      <w:sz w:val="20"/>
      <w:szCs w:val="20"/>
    </w:rPr>
  </w:style>
  <w:style w:type="character" w:customStyle="1" w:styleId="TextodecomentrioChar">
    <w:name w:val="Texto de comentário Char"/>
    <w:basedOn w:val="Fontepargpadro"/>
    <w:link w:val="Textodecomentrio"/>
    <w:uiPriority w:val="99"/>
    <w:semiHidden/>
    <w:rsid w:val="00CA07CF"/>
  </w:style>
  <w:style w:type="paragraph" w:styleId="Assuntodocomentrio">
    <w:name w:val="annotation subject"/>
    <w:basedOn w:val="Textodecomentrio"/>
    <w:next w:val="Textodecomentrio"/>
    <w:link w:val="AssuntodocomentrioChar"/>
    <w:uiPriority w:val="99"/>
    <w:semiHidden/>
    <w:unhideWhenUsed/>
    <w:rsid w:val="00CA07CF"/>
    <w:rPr>
      <w:b/>
      <w:bCs/>
    </w:rPr>
  </w:style>
  <w:style w:type="character" w:customStyle="1" w:styleId="AssuntodocomentrioChar">
    <w:name w:val="Assunto do comentário Char"/>
    <w:basedOn w:val="TextodecomentrioChar"/>
    <w:link w:val="Assuntodocomentrio"/>
    <w:uiPriority w:val="99"/>
    <w:semiHidden/>
    <w:rsid w:val="00CA07CF"/>
    <w:rPr>
      <w:b/>
      <w:bCs/>
    </w:rPr>
  </w:style>
  <w:style w:type="character" w:styleId="Forte">
    <w:name w:val="Strong"/>
    <w:basedOn w:val="Fontepargpadro"/>
    <w:uiPriority w:val="22"/>
    <w:qFormat/>
    <w:rsid w:val="00AF2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364">
      <w:bodyDiv w:val="1"/>
      <w:marLeft w:val="0"/>
      <w:marRight w:val="0"/>
      <w:marTop w:val="0"/>
      <w:marBottom w:val="0"/>
      <w:divBdr>
        <w:top w:val="none" w:sz="0" w:space="0" w:color="auto"/>
        <w:left w:val="none" w:sz="0" w:space="0" w:color="auto"/>
        <w:bottom w:val="none" w:sz="0" w:space="0" w:color="auto"/>
        <w:right w:val="none" w:sz="0" w:space="0" w:color="auto"/>
      </w:divBdr>
    </w:div>
    <w:div w:id="25570492">
      <w:bodyDiv w:val="1"/>
      <w:marLeft w:val="0"/>
      <w:marRight w:val="0"/>
      <w:marTop w:val="0"/>
      <w:marBottom w:val="0"/>
      <w:divBdr>
        <w:top w:val="none" w:sz="0" w:space="0" w:color="auto"/>
        <w:left w:val="none" w:sz="0" w:space="0" w:color="auto"/>
        <w:bottom w:val="none" w:sz="0" w:space="0" w:color="auto"/>
        <w:right w:val="none" w:sz="0" w:space="0" w:color="auto"/>
      </w:divBdr>
    </w:div>
    <w:div w:id="193463902">
      <w:bodyDiv w:val="1"/>
      <w:marLeft w:val="0"/>
      <w:marRight w:val="0"/>
      <w:marTop w:val="0"/>
      <w:marBottom w:val="0"/>
      <w:divBdr>
        <w:top w:val="none" w:sz="0" w:space="0" w:color="auto"/>
        <w:left w:val="none" w:sz="0" w:space="0" w:color="auto"/>
        <w:bottom w:val="none" w:sz="0" w:space="0" w:color="auto"/>
        <w:right w:val="none" w:sz="0" w:space="0" w:color="auto"/>
      </w:divBdr>
    </w:div>
    <w:div w:id="233584853">
      <w:bodyDiv w:val="1"/>
      <w:marLeft w:val="0"/>
      <w:marRight w:val="0"/>
      <w:marTop w:val="0"/>
      <w:marBottom w:val="0"/>
      <w:divBdr>
        <w:top w:val="none" w:sz="0" w:space="0" w:color="auto"/>
        <w:left w:val="none" w:sz="0" w:space="0" w:color="auto"/>
        <w:bottom w:val="none" w:sz="0" w:space="0" w:color="auto"/>
        <w:right w:val="none" w:sz="0" w:space="0" w:color="auto"/>
      </w:divBdr>
      <w:divsChild>
        <w:div w:id="1631206716">
          <w:marLeft w:val="0"/>
          <w:marRight w:val="0"/>
          <w:marTop w:val="0"/>
          <w:marBottom w:val="0"/>
          <w:divBdr>
            <w:top w:val="none" w:sz="0" w:space="0" w:color="auto"/>
            <w:left w:val="none" w:sz="0" w:space="0" w:color="auto"/>
            <w:bottom w:val="none" w:sz="0" w:space="0" w:color="auto"/>
            <w:right w:val="none" w:sz="0" w:space="0" w:color="auto"/>
          </w:divBdr>
          <w:divsChild>
            <w:div w:id="19968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4471">
      <w:bodyDiv w:val="1"/>
      <w:marLeft w:val="0"/>
      <w:marRight w:val="0"/>
      <w:marTop w:val="0"/>
      <w:marBottom w:val="0"/>
      <w:divBdr>
        <w:top w:val="none" w:sz="0" w:space="0" w:color="auto"/>
        <w:left w:val="none" w:sz="0" w:space="0" w:color="auto"/>
        <w:bottom w:val="none" w:sz="0" w:space="0" w:color="auto"/>
        <w:right w:val="none" w:sz="0" w:space="0" w:color="auto"/>
      </w:divBdr>
    </w:div>
    <w:div w:id="267275615">
      <w:bodyDiv w:val="1"/>
      <w:marLeft w:val="0"/>
      <w:marRight w:val="0"/>
      <w:marTop w:val="0"/>
      <w:marBottom w:val="0"/>
      <w:divBdr>
        <w:top w:val="none" w:sz="0" w:space="0" w:color="auto"/>
        <w:left w:val="none" w:sz="0" w:space="0" w:color="auto"/>
        <w:bottom w:val="none" w:sz="0" w:space="0" w:color="auto"/>
        <w:right w:val="none" w:sz="0" w:space="0" w:color="auto"/>
      </w:divBdr>
    </w:div>
    <w:div w:id="358356024">
      <w:bodyDiv w:val="1"/>
      <w:marLeft w:val="0"/>
      <w:marRight w:val="0"/>
      <w:marTop w:val="0"/>
      <w:marBottom w:val="0"/>
      <w:divBdr>
        <w:top w:val="none" w:sz="0" w:space="0" w:color="auto"/>
        <w:left w:val="none" w:sz="0" w:space="0" w:color="auto"/>
        <w:bottom w:val="none" w:sz="0" w:space="0" w:color="auto"/>
        <w:right w:val="none" w:sz="0" w:space="0" w:color="auto"/>
      </w:divBdr>
    </w:div>
    <w:div w:id="411704087">
      <w:bodyDiv w:val="1"/>
      <w:marLeft w:val="0"/>
      <w:marRight w:val="0"/>
      <w:marTop w:val="0"/>
      <w:marBottom w:val="0"/>
      <w:divBdr>
        <w:top w:val="none" w:sz="0" w:space="0" w:color="auto"/>
        <w:left w:val="none" w:sz="0" w:space="0" w:color="auto"/>
        <w:bottom w:val="none" w:sz="0" w:space="0" w:color="auto"/>
        <w:right w:val="none" w:sz="0" w:space="0" w:color="auto"/>
      </w:divBdr>
    </w:div>
    <w:div w:id="431319840">
      <w:bodyDiv w:val="1"/>
      <w:marLeft w:val="0"/>
      <w:marRight w:val="0"/>
      <w:marTop w:val="0"/>
      <w:marBottom w:val="0"/>
      <w:divBdr>
        <w:top w:val="none" w:sz="0" w:space="0" w:color="auto"/>
        <w:left w:val="none" w:sz="0" w:space="0" w:color="auto"/>
        <w:bottom w:val="none" w:sz="0" w:space="0" w:color="auto"/>
        <w:right w:val="none" w:sz="0" w:space="0" w:color="auto"/>
      </w:divBdr>
    </w:div>
    <w:div w:id="441846166">
      <w:bodyDiv w:val="1"/>
      <w:marLeft w:val="0"/>
      <w:marRight w:val="0"/>
      <w:marTop w:val="0"/>
      <w:marBottom w:val="0"/>
      <w:divBdr>
        <w:top w:val="none" w:sz="0" w:space="0" w:color="auto"/>
        <w:left w:val="none" w:sz="0" w:space="0" w:color="auto"/>
        <w:bottom w:val="none" w:sz="0" w:space="0" w:color="auto"/>
        <w:right w:val="none" w:sz="0" w:space="0" w:color="auto"/>
      </w:divBdr>
    </w:div>
    <w:div w:id="551230475">
      <w:bodyDiv w:val="1"/>
      <w:marLeft w:val="0"/>
      <w:marRight w:val="0"/>
      <w:marTop w:val="0"/>
      <w:marBottom w:val="0"/>
      <w:divBdr>
        <w:top w:val="none" w:sz="0" w:space="0" w:color="auto"/>
        <w:left w:val="none" w:sz="0" w:space="0" w:color="auto"/>
        <w:bottom w:val="none" w:sz="0" w:space="0" w:color="auto"/>
        <w:right w:val="none" w:sz="0" w:space="0" w:color="auto"/>
      </w:divBdr>
    </w:div>
    <w:div w:id="554968311">
      <w:bodyDiv w:val="1"/>
      <w:marLeft w:val="0"/>
      <w:marRight w:val="0"/>
      <w:marTop w:val="0"/>
      <w:marBottom w:val="0"/>
      <w:divBdr>
        <w:top w:val="none" w:sz="0" w:space="0" w:color="auto"/>
        <w:left w:val="none" w:sz="0" w:space="0" w:color="auto"/>
        <w:bottom w:val="none" w:sz="0" w:space="0" w:color="auto"/>
        <w:right w:val="none" w:sz="0" w:space="0" w:color="auto"/>
      </w:divBdr>
    </w:div>
    <w:div w:id="595673056">
      <w:bodyDiv w:val="1"/>
      <w:marLeft w:val="0"/>
      <w:marRight w:val="0"/>
      <w:marTop w:val="0"/>
      <w:marBottom w:val="0"/>
      <w:divBdr>
        <w:top w:val="none" w:sz="0" w:space="0" w:color="auto"/>
        <w:left w:val="none" w:sz="0" w:space="0" w:color="auto"/>
        <w:bottom w:val="none" w:sz="0" w:space="0" w:color="auto"/>
        <w:right w:val="none" w:sz="0" w:space="0" w:color="auto"/>
      </w:divBdr>
      <w:divsChild>
        <w:div w:id="1543664295">
          <w:marLeft w:val="0"/>
          <w:marRight w:val="0"/>
          <w:marTop w:val="0"/>
          <w:marBottom w:val="0"/>
          <w:divBdr>
            <w:top w:val="none" w:sz="0" w:space="0" w:color="auto"/>
            <w:left w:val="none" w:sz="0" w:space="0" w:color="auto"/>
            <w:bottom w:val="none" w:sz="0" w:space="0" w:color="auto"/>
            <w:right w:val="none" w:sz="0" w:space="0" w:color="auto"/>
          </w:divBdr>
          <w:divsChild>
            <w:div w:id="301276204">
              <w:marLeft w:val="0"/>
              <w:marRight w:val="0"/>
              <w:marTop w:val="0"/>
              <w:marBottom w:val="0"/>
              <w:divBdr>
                <w:top w:val="none" w:sz="0" w:space="0" w:color="auto"/>
                <w:left w:val="none" w:sz="0" w:space="0" w:color="auto"/>
                <w:bottom w:val="none" w:sz="0" w:space="0" w:color="auto"/>
                <w:right w:val="none" w:sz="0" w:space="0" w:color="auto"/>
              </w:divBdr>
              <w:divsChild>
                <w:div w:id="21421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008">
      <w:bodyDiv w:val="1"/>
      <w:marLeft w:val="0"/>
      <w:marRight w:val="0"/>
      <w:marTop w:val="0"/>
      <w:marBottom w:val="0"/>
      <w:divBdr>
        <w:top w:val="none" w:sz="0" w:space="0" w:color="auto"/>
        <w:left w:val="none" w:sz="0" w:space="0" w:color="auto"/>
        <w:bottom w:val="none" w:sz="0" w:space="0" w:color="auto"/>
        <w:right w:val="none" w:sz="0" w:space="0" w:color="auto"/>
      </w:divBdr>
    </w:div>
    <w:div w:id="609973197">
      <w:bodyDiv w:val="1"/>
      <w:marLeft w:val="0"/>
      <w:marRight w:val="0"/>
      <w:marTop w:val="0"/>
      <w:marBottom w:val="0"/>
      <w:divBdr>
        <w:top w:val="none" w:sz="0" w:space="0" w:color="auto"/>
        <w:left w:val="none" w:sz="0" w:space="0" w:color="auto"/>
        <w:bottom w:val="none" w:sz="0" w:space="0" w:color="auto"/>
        <w:right w:val="none" w:sz="0" w:space="0" w:color="auto"/>
      </w:divBdr>
    </w:div>
    <w:div w:id="622804724">
      <w:bodyDiv w:val="1"/>
      <w:marLeft w:val="0"/>
      <w:marRight w:val="0"/>
      <w:marTop w:val="0"/>
      <w:marBottom w:val="0"/>
      <w:divBdr>
        <w:top w:val="none" w:sz="0" w:space="0" w:color="auto"/>
        <w:left w:val="none" w:sz="0" w:space="0" w:color="auto"/>
        <w:bottom w:val="none" w:sz="0" w:space="0" w:color="auto"/>
        <w:right w:val="none" w:sz="0" w:space="0" w:color="auto"/>
      </w:divBdr>
    </w:div>
    <w:div w:id="643046280">
      <w:bodyDiv w:val="1"/>
      <w:marLeft w:val="0"/>
      <w:marRight w:val="0"/>
      <w:marTop w:val="0"/>
      <w:marBottom w:val="0"/>
      <w:divBdr>
        <w:top w:val="none" w:sz="0" w:space="0" w:color="auto"/>
        <w:left w:val="none" w:sz="0" w:space="0" w:color="auto"/>
        <w:bottom w:val="none" w:sz="0" w:space="0" w:color="auto"/>
        <w:right w:val="none" w:sz="0" w:space="0" w:color="auto"/>
      </w:divBdr>
    </w:div>
    <w:div w:id="708070383">
      <w:bodyDiv w:val="1"/>
      <w:marLeft w:val="0"/>
      <w:marRight w:val="0"/>
      <w:marTop w:val="0"/>
      <w:marBottom w:val="0"/>
      <w:divBdr>
        <w:top w:val="none" w:sz="0" w:space="0" w:color="auto"/>
        <w:left w:val="none" w:sz="0" w:space="0" w:color="auto"/>
        <w:bottom w:val="none" w:sz="0" w:space="0" w:color="auto"/>
        <w:right w:val="none" w:sz="0" w:space="0" w:color="auto"/>
      </w:divBdr>
    </w:div>
    <w:div w:id="777718641">
      <w:bodyDiv w:val="1"/>
      <w:marLeft w:val="0"/>
      <w:marRight w:val="0"/>
      <w:marTop w:val="0"/>
      <w:marBottom w:val="0"/>
      <w:divBdr>
        <w:top w:val="none" w:sz="0" w:space="0" w:color="auto"/>
        <w:left w:val="none" w:sz="0" w:space="0" w:color="auto"/>
        <w:bottom w:val="none" w:sz="0" w:space="0" w:color="auto"/>
        <w:right w:val="none" w:sz="0" w:space="0" w:color="auto"/>
      </w:divBdr>
      <w:divsChild>
        <w:div w:id="1139231290">
          <w:marLeft w:val="0"/>
          <w:marRight w:val="0"/>
          <w:marTop w:val="0"/>
          <w:marBottom w:val="0"/>
          <w:divBdr>
            <w:top w:val="none" w:sz="0" w:space="0" w:color="auto"/>
            <w:left w:val="none" w:sz="0" w:space="0" w:color="auto"/>
            <w:bottom w:val="none" w:sz="0" w:space="0" w:color="auto"/>
            <w:right w:val="none" w:sz="0" w:space="0" w:color="auto"/>
          </w:divBdr>
          <w:divsChild>
            <w:div w:id="2099280066">
              <w:marLeft w:val="0"/>
              <w:marRight w:val="0"/>
              <w:marTop w:val="0"/>
              <w:marBottom w:val="0"/>
              <w:divBdr>
                <w:top w:val="none" w:sz="0" w:space="0" w:color="auto"/>
                <w:left w:val="none" w:sz="0" w:space="0" w:color="auto"/>
                <w:bottom w:val="none" w:sz="0" w:space="0" w:color="auto"/>
                <w:right w:val="none" w:sz="0" w:space="0" w:color="auto"/>
              </w:divBdr>
              <w:divsChild>
                <w:div w:id="25716543">
                  <w:marLeft w:val="0"/>
                  <w:marRight w:val="0"/>
                  <w:marTop w:val="0"/>
                  <w:marBottom w:val="0"/>
                  <w:divBdr>
                    <w:top w:val="none" w:sz="0" w:space="0" w:color="auto"/>
                    <w:left w:val="none" w:sz="0" w:space="0" w:color="auto"/>
                    <w:bottom w:val="none" w:sz="0" w:space="0" w:color="auto"/>
                    <w:right w:val="none" w:sz="0" w:space="0" w:color="auto"/>
                  </w:divBdr>
                  <w:divsChild>
                    <w:div w:id="1427530459">
                      <w:marLeft w:val="0"/>
                      <w:marRight w:val="0"/>
                      <w:marTop w:val="0"/>
                      <w:marBottom w:val="0"/>
                      <w:divBdr>
                        <w:top w:val="none" w:sz="0" w:space="0" w:color="auto"/>
                        <w:left w:val="none" w:sz="0" w:space="0" w:color="auto"/>
                        <w:bottom w:val="none" w:sz="0" w:space="0" w:color="auto"/>
                        <w:right w:val="none" w:sz="0" w:space="0" w:color="auto"/>
                      </w:divBdr>
                      <w:divsChild>
                        <w:div w:id="888229275">
                          <w:marLeft w:val="0"/>
                          <w:marRight w:val="0"/>
                          <w:marTop w:val="0"/>
                          <w:marBottom w:val="0"/>
                          <w:divBdr>
                            <w:top w:val="none" w:sz="0" w:space="0" w:color="auto"/>
                            <w:left w:val="none" w:sz="0" w:space="0" w:color="auto"/>
                            <w:bottom w:val="none" w:sz="0" w:space="0" w:color="auto"/>
                            <w:right w:val="none" w:sz="0" w:space="0" w:color="auto"/>
                          </w:divBdr>
                          <w:divsChild>
                            <w:div w:id="17843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862120">
      <w:bodyDiv w:val="1"/>
      <w:marLeft w:val="0"/>
      <w:marRight w:val="0"/>
      <w:marTop w:val="0"/>
      <w:marBottom w:val="0"/>
      <w:divBdr>
        <w:top w:val="none" w:sz="0" w:space="0" w:color="auto"/>
        <w:left w:val="none" w:sz="0" w:space="0" w:color="auto"/>
        <w:bottom w:val="none" w:sz="0" w:space="0" w:color="auto"/>
        <w:right w:val="none" w:sz="0" w:space="0" w:color="auto"/>
      </w:divBdr>
      <w:divsChild>
        <w:div w:id="932326608">
          <w:marLeft w:val="0"/>
          <w:marRight w:val="0"/>
          <w:marTop w:val="0"/>
          <w:marBottom w:val="0"/>
          <w:divBdr>
            <w:top w:val="none" w:sz="0" w:space="0" w:color="auto"/>
            <w:left w:val="none" w:sz="0" w:space="0" w:color="auto"/>
            <w:bottom w:val="none" w:sz="0" w:space="0" w:color="auto"/>
            <w:right w:val="none" w:sz="0" w:space="0" w:color="auto"/>
          </w:divBdr>
          <w:divsChild>
            <w:div w:id="1237475633">
              <w:marLeft w:val="0"/>
              <w:marRight w:val="0"/>
              <w:marTop w:val="0"/>
              <w:marBottom w:val="0"/>
              <w:divBdr>
                <w:top w:val="none" w:sz="0" w:space="0" w:color="auto"/>
                <w:left w:val="none" w:sz="0" w:space="0" w:color="auto"/>
                <w:bottom w:val="none" w:sz="0" w:space="0" w:color="auto"/>
                <w:right w:val="none" w:sz="0" w:space="0" w:color="auto"/>
              </w:divBdr>
              <w:divsChild>
                <w:div w:id="1981572655">
                  <w:marLeft w:val="0"/>
                  <w:marRight w:val="0"/>
                  <w:marTop w:val="0"/>
                  <w:marBottom w:val="0"/>
                  <w:divBdr>
                    <w:top w:val="none" w:sz="0" w:space="0" w:color="auto"/>
                    <w:left w:val="none" w:sz="0" w:space="0" w:color="auto"/>
                    <w:bottom w:val="none" w:sz="0" w:space="0" w:color="auto"/>
                    <w:right w:val="none" w:sz="0" w:space="0" w:color="auto"/>
                  </w:divBdr>
                  <w:divsChild>
                    <w:div w:id="1526017791">
                      <w:marLeft w:val="0"/>
                      <w:marRight w:val="0"/>
                      <w:marTop w:val="0"/>
                      <w:marBottom w:val="0"/>
                      <w:divBdr>
                        <w:top w:val="none" w:sz="0" w:space="0" w:color="auto"/>
                        <w:left w:val="none" w:sz="0" w:space="0" w:color="auto"/>
                        <w:bottom w:val="none" w:sz="0" w:space="0" w:color="auto"/>
                        <w:right w:val="none" w:sz="0" w:space="0" w:color="auto"/>
                      </w:divBdr>
                      <w:divsChild>
                        <w:div w:id="704982181">
                          <w:marLeft w:val="0"/>
                          <w:marRight w:val="0"/>
                          <w:marTop w:val="0"/>
                          <w:marBottom w:val="0"/>
                          <w:divBdr>
                            <w:top w:val="none" w:sz="0" w:space="0" w:color="auto"/>
                            <w:left w:val="none" w:sz="0" w:space="0" w:color="auto"/>
                            <w:bottom w:val="none" w:sz="0" w:space="0" w:color="auto"/>
                            <w:right w:val="none" w:sz="0" w:space="0" w:color="auto"/>
                          </w:divBdr>
                          <w:divsChild>
                            <w:div w:id="15414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182957">
      <w:bodyDiv w:val="1"/>
      <w:marLeft w:val="0"/>
      <w:marRight w:val="0"/>
      <w:marTop w:val="0"/>
      <w:marBottom w:val="0"/>
      <w:divBdr>
        <w:top w:val="none" w:sz="0" w:space="0" w:color="auto"/>
        <w:left w:val="none" w:sz="0" w:space="0" w:color="auto"/>
        <w:bottom w:val="none" w:sz="0" w:space="0" w:color="auto"/>
        <w:right w:val="none" w:sz="0" w:space="0" w:color="auto"/>
      </w:divBdr>
    </w:div>
    <w:div w:id="959412165">
      <w:bodyDiv w:val="1"/>
      <w:marLeft w:val="0"/>
      <w:marRight w:val="0"/>
      <w:marTop w:val="0"/>
      <w:marBottom w:val="0"/>
      <w:divBdr>
        <w:top w:val="none" w:sz="0" w:space="0" w:color="auto"/>
        <w:left w:val="none" w:sz="0" w:space="0" w:color="auto"/>
        <w:bottom w:val="none" w:sz="0" w:space="0" w:color="auto"/>
        <w:right w:val="none" w:sz="0" w:space="0" w:color="auto"/>
      </w:divBdr>
    </w:div>
    <w:div w:id="960065219">
      <w:bodyDiv w:val="1"/>
      <w:marLeft w:val="0"/>
      <w:marRight w:val="0"/>
      <w:marTop w:val="0"/>
      <w:marBottom w:val="0"/>
      <w:divBdr>
        <w:top w:val="none" w:sz="0" w:space="0" w:color="auto"/>
        <w:left w:val="none" w:sz="0" w:space="0" w:color="auto"/>
        <w:bottom w:val="none" w:sz="0" w:space="0" w:color="auto"/>
        <w:right w:val="none" w:sz="0" w:space="0" w:color="auto"/>
      </w:divBdr>
    </w:div>
    <w:div w:id="1033186158">
      <w:bodyDiv w:val="1"/>
      <w:marLeft w:val="0"/>
      <w:marRight w:val="0"/>
      <w:marTop w:val="0"/>
      <w:marBottom w:val="0"/>
      <w:divBdr>
        <w:top w:val="none" w:sz="0" w:space="0" w:color="auto"/>
        <w:left w:val="none" w:sz="0" w:space="0" w:color="auto"/>
        <w:bottom w:val="none" w:sz="0" w:space="0" w:color="auto"/>
        <w:right w:val="none" w:sz="0" w:space="0" w:color="auto"/>
      </w:divBdr>
      <w:divsChild>
        <w:div w:id="173158175">
          <w:marLeft w:val="0"/>
          <w:marRight w:val="0"/>
          <w:marTop w:val="0"/>
          <w:marBottom w:val="0"/>
          <w:divBdr>
            <w:top w:val="none" w:sz="0" w:space="0" w:color="auto"/>
            <w:left w:val="none" w:sz="0" w:space="0" w:color="auto"/>
            <w:bottom w:val="none" w:sz="0" w:space="0" w:color="auto"/>
            <w:right w:val="none" w:sz="0" w:space="0" w:color="auto"/>
          </w:divBdr>
          <w:divsChild>
            <w:div w:id="1798454757">
              <w:marLeft w:val="0"/>
              <w:marRight w:val="0"/>
              <w:marTop w:val="0"/>
              <w:marBottom w:val="0"/>
              <w:divBdr>
                <w:top w:val="none" w:sz="0" w:space="0" w:color="auto"/>
                <w:left w:val="none" w:sz="0" w:space="0" w:color="auto"/>
                <w:bottom w:val="none" w:sz="0" w:space="0" w:color="auto"/>
                <w:right w:val="none" w:sz="0" w:space="0" w:color="auto"/>
              </w:divBdr>
              <w:divsChild>
                <w:div w:id="172574591">
                  <w:marLeft w:val="0"/>
                  <w:marRight w:val="0"/>
                  <w:marTop w:val="0"/>
                  <w:marBottom w:val="0"/>
                  <w:divBdr>
                    <w:top w:val="none" w:sz="0" w:space="0" w:color="auto"/>
                    <w:left w:val="none" w:sz="0" w:space="0" w:color="auto"/>
                    <w:bottom w:val="none" w:sz="0" w:space="0" w:color="auto"/>
                    <w:right w:val="none" w:sz="0" w:space="0" w:color="auto"/>
                  </w:divBdr>
                  <w:divsChild>
                    <w:div w:id="1246577552">
                      <w:marLeft w:val="0"/>
                      <w:marRight w:val="0"/>
                      <w:marTop w:val="0"/>
                      <w:marBottom w:val="0"/>
                      <w:divBdr>
                        <w:top w:val="none" w:sz="0" w:space="0" w:color="auto"/>
                        <w:left w:val="none" w:sz="0" w:space="0" w:color="auto"/>
                        <w:bottom w:val="none" w:sz="0" w:space="0" w:color="auto"/>
                        <w:right w:val="none" w:sz="0" w:space="0" w:color="auto"/>
                      </w:divBdr>
                      <w:divsChild>
                        <w:div w:id="109249191">
                          <w:marLeft w:val="0"/>
                          <w:marRight w:val="0"/>
                          <w:marTop w:val="0"/>
                          <w:marBottom w:val="0"/>
                          <w:divBdr>
                            <w:top w:val="none" w:sz="0" w:space="0" w:color="auto"/>
                            <w:left w:val="none" w:sz="0" w:space="0" w:color="auto"/>
                            <w:bottom w:val="none" w:sz="0" w:space="0" w:color="auto"/>
                            <w:right w:val="none" w:sz="0" w:space="0" w:color="auto"/>
                          </w:divBdr>
                          <w:divsChild>
                            <w:div w:id="18363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384390">
      <w:bodyDiv w:val="1"/>
      <w:marLeft w:val="0"/>
      <w:marRight w:val="0"/>
      <w:marTop w:val="0"/>
      <w:marBottom w:val="0"/>
      <w:divBdr>
        <w:top w:val="none" w:sz="0" w:space="0" w:color="auto"/>
        <w:left w:val="none" w:sz="0" w:space="0" w:color="auto"/>
        <w:bottom w:val="none" w:sz="0" w:space="0" w:color="auto"/>
        <w:right w:val="none" w:sz="0" w:space="0" w:color="auto"/>
      </w:divBdr>
    </w:div>
    <w:div w:id="1332025873">
      <w:bodyDiv w:val="1"/>
      <w:marLeft w:val="0"/>
      <w:marRight w:val="0"/>
      <w:marTop w:val="0"/>
      <w:marBottom w:val="0"/>
      <w:divBdr>
        <w:top w:val="none" w:sz="0" w:space="0" w:color="auto"/>
        <w:left w:val="none" w:sz="0" w:space="0" w:color="auto"/>
        <w:bottom w:val="none" w:sz="0" w:space="0" w:color="auto"/>
        <w:right w:val="none" w:sz="0" w:space="0" w:color="auto"/>
      </w:divBdr>
    </w:div>
    <w:div w:id="1337538977">
      <w:bodyDiv w:val="1"/>
      <w:marLeft w:val="0"/>
      <w:marRight w:val="0"/>
      <w:marTop w:val="0"/>
      <w:marBottom w:val="0"/>
      <w:divBdr>
        <w:top w:val="none" w:sz="0" w:space="0" w:color="auto"/>
        <w:left w:val="none" w:sz="0" w:space="0" w:color="auto"/>
        <w:bottom w:val="none" w:sz="0" w:space="0" w:color="auto"/>
        <w:right w:val="none" w:sz="0" w:space="0" w:color="auto"/>
      </w:divBdr>
      <w:divsChild>
        <w:div w:id="1358194434">
          <w:marLeft w:val="0"/>
          <w:marRight w:val="0"/>
          <w:marTop w:val="0"/>
          <w:marBottom w:val="0"/>
          <w:divBdr>
            <w:top w:val="none" w:sz="0" w:space="0" w:color="auto"/>
            <w:left w:val="none" w:sz="0" w:space="0" w:color="auto"/>
            <w:bottom w:val="none" w:sz="0" w:space="0" w:color="auto"/>
            <w:right w:val="none" w:sz="0" w:space="0" w:color="auto"/>
          </w:divBdr>
          <w:divsChild>
            <w:div w:id="16068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4006">
      <w:bodyDiv w:val="1"/>
      <w:marLeft w:val="0"/>
      <w:marRight w:val="0"/>
      <w:marTop w:val="0"/>
      <w:marBottom w:val="0"/>
      <w:divBdr>
        <w:top w:val="none" w:sz="0" w:space="0" w:color="auto"/>
        <w:left w:val="none" w:sz="0" w:space="0" w:color="auto"/>
        <w:bottom w:val="none" w:sz="0" w:space="0" w:color="auto"/>
        <w:right w:val="none" w:sz="0" w:space="0" w:color="auto"/>
      </w:divBdr>
    </w:div>
    <w:div w:id="1442189861">
      <w:bodyDiv w:val="1"/>
      <w:marLeft w:val="0"/>
      <w:marRight w:val="0"/>
      <w:marTop w:val="0"/>
      <w:marBottom w:val="0"/>
      <w:divBdr>
        <w:top w:val="none" w:sz="0" w:space="0" w:color="auto"/>
        <w:left w:val="none" w:sz="0" w:space="0" w:color="auto"/>
        <w:bottom w:val="none" w:sz="0" w:space="0" w:color="auto"/>
        <w:right w:val="none" w:sz="0" w:space="0" w:color="auto"/>
      </w:divBdr>
    </w:div>
    <w:div w:id="1504584687">
      <w:bodyDiv w:val="1"/>
      <w:marLeft w:val="0"/>
      <w:marRight w:val="0"/>
      <w:marTop w:val="0"/>
      <w:marBottom w:val="0"/>
      <w:divBdr>
        <w:top w:val="none" w:sz="0" w:space="0" w:color="auto"/>
        <w:left w:val="none" w:sz="0" w:space="0" w:color="auto"/>
        <w:bottom w:val="none" w:sz="0" w:space="0" w:color="auto"/>
        <w:right w:val="none" w:sz="0" w:space="0" w:color="auto"/>
      </w:divBdr>
    </w:div>
    <w:div w:id="1574271764">
      <w:bodyDiv w:val="1"/>
      <w:marLeft w:val="0"/>
      <w:marRight w:val="0"/>
      <w:marTop w:val="0"/>
      <w:marBottom w:val="0"/>
      <w:divBdr>
        <w:top w:val="none" w:sz="0" w:space="0" w:color="auto"/>
        <w:left w:val="none" w:sz="0" w:space="0" w:color="auto"/>
        <w:bottom w:val="none" w:sz="0" w:space="0" w:color="auto"/>
        <w:right w:val="none" w:sz="0" w:space="0" w:color="auto"/>
      </w:divBdr>
      <w:divsChild>
        <w:div w:id="143007879">
          <w:marLeft w:val="0"/>
          <w:marRight w:val="0"/>
          <w:marTop w:val="0"/>
          <w:marBottom w:val="0"/>
          <w:divBdr>
            <w:top w:val="none" w:sz="0" w:space="0" w:color="auto"/>
            <w:left w:val="none" w:sz="0" w:space="0" w:color="auto"/>
            <w:bottom w:val="none" w:sz="0" w:space="0" w:color="auto"/>
            <w:right w:val="none" w:sz="0" w:space="0" w:color="auto"/>
          </w:divBdr>
          <w:divsChild>
            <w:div w:id="887302013">
              <w:marLeft w:val="0"/>
              <w:marRight w:val="0"/>
              <w:marTop w:val="0"/>
              <w:marBottom w:val="0"/>
              <w:divBdr>
                <w:top w:val="none" w:sz="0" w:space="0" w:color="auto"/>
                <w:left w:val="none" w:sz="0" w:space="0" w:color="auto"/>
                <w:bottom w:val="none" w:sz="0" w:space="0" w:color="auto"/>
                <w:right w:val="none" w:sz="0" w:space="0" w:color="auto"/>
              </w:divBdr>
              <w:divsChild>
                <w:div w:id="1040785645">
                  <w:marLeft w:val="0"/>
                  <w:marRight w:val="0"/>
                  <w:marTop w:val="0"/>
                  <w:marBottom w:val="0"/>
                  <w:divBdr>
                    <w:top w:val="none" w:sz="0" w:space="0" w:color="auto"/>
                    <w:left w:val="none" w:sz="0" w:space="0" w:color="auto"/>
                    <w:bottom w:val="none" w:sz="0" w:space="0" w:color="auto"/>
                    <w:right w:val="none" w:sz="0" w:space="0" w:color="auto"/>
                  </w:divBdr>
                  <w:divsChild>
                    <w:div w:id="525100394">
                      <w:marLeft w:val="0"/>
                      <w:marRight w:val="0"/>
                      <w:marTop w:val="0"/>
                      <w:marBottom w:val="0"/>
                      <w:divBdr>
                        <w:top w:val="none" w:sz="0" w:space="0" w:color="auto"/>
                        <w:left w:val="none" w:sz="0" w:space="0" w:color="auto"/>
                        <w:bottom w:val="none" w:sz="0" w:space="0" w:color="auto"/>
                        <w:right w:val="none" w:sz="0" w:space="0" w:color="auto"/>
                      </w:divBdr>
                      <w:divsChild>
                        <w:div w:id="1970161970">
                          <w:marLeft w:val="0"/>
                          <w:marRight w:val="0"/>
                          <w:marTop w:val="0"/>
                          <w:marBottom w:val="0"/>
                          <w:divBdr>
                            <w:top w:val="none" w:sz="0" w:space="0" w:color="auto"/>
                            <w:left w:val="none" w:sz="0" w:space="0" w:color="auto"/>
                            <w:bottom w:val="none" w:sz="0" w:space="0" w:color="auto"/>
                            <w:right w:val="none" w:sz="0" w:space="0" w:color="auto"/>
                          </w:divBdr>
                          <w:divsChild>
                            <w:div w:id="1882087430">
                              <w:marLeft w:val="0"/>
                              <w:marRight w:val="0"/>
                              <w:marTop w:val="0"/>
                              <w:marBottom w:val="0"/>
                              <w:divBdr>
                                <w:top w:val="none" w:sz="0" w:space="0" w:color="auto"/>
                                <w:left w:val="none" w:sz="0" w:space="0" w:color="auto"/>
                                <w:bottom w:val="none" w:sz="0" w:space="0" w:color="auto"/>
                                <w:right w:val="none" w:sz="0" w:space="0" w:color="auto"/>
                              </w:divBdr>
                              <w:divsChild>
                                <w:div w:id="798570139">
                                  <w:marLeft w:val="0"/>
                                  <w:marRight w:val="0"/>
                                  <w:marTop w:val="0"/>
                                  <w:marBottom w:val="0"/>
                                  <w:divBdr>
                                    <w:top w:val="none" w:sz="0" w:space="0" w:color="auto"/>
                                    <w:left w:val="none" w:sz="0" w:space="0" w:color="auto"/>
                                    <w:bottom w:val="none" w:sz="0" w:space="0" w:color="auto"/>
                                    <w:right w:val="none" w:sz="0" w:space="0" w:color="auto"/>
                                  </w:divBdr>
                                  <w:divsChild>
                                    <w:div w:id="612593750">
                                      <w:marLeft w:val="0"/>
                                      <w:marRight w:val="0"/>
                                      <w:marTop w:val="0"/>
                                      <w:marBottom w:val="0"/>
                                      <w:divBdr>
                                        <w:top w:val="none" w:sz="0" w:space="0" w:color="auto"/>
                                        <w:left w:val="none" w:sz="0" w:space="0" w:color="auto"/>
                                        <w:bottom w:val="none" w:sz="0" w:space="0" w:color="auto"/>
                                        <w:right w:val="none" w:sz="0" w:space="0" w:color="auto"/>
                                      </w:divBdr>
                                      <w:divsChild>
                                        <w:div w:id="104702470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648432351">
      <w:bodyDiv w:val="1"/>
      <w:marLeft w:val="0"/>
      <w:marRight w:val="0"/>
      <w:marTop w:val="0"/>
      <w:marBottom w:val="0"/>
      <w:divBdr>
        <w:top w:val="none" w:sz="0" w:space="0" w:color="auto"/>
        <w:left w:val="none" w:sz="0" w:space="0" w:color="auto"/>
        <w:bottom w:val="none" w:sz="0" w:space="0" w:color="auto"/>
        <w:right w:val="none" w:sz="0" w:space="0" w:color="auto"/>
      </w:divBdr>
    </w:div>
    <w:div w:id="1723406100">
      <w:bodyDiv w:val="1"/>
      <w:marLeft w:val="0"/>
      <w:marRight w:val="0"/>
      <w:marTop w:val="0"/>
      <w:marBottom w:val="0"/>
      <w:divBdr>
        <w:top w:val="none" w:sz="0" w:space="0" w:color="auto"/>
        <w:left w:val="none" w:sz="0" w:space="0" w:color="auto"/>
        <w:bottom w:val="none" w:sz="0" w:space="0" w:color="auto"/>
        <w:right w:val="none" w:sz="0" w:space="0" w:color="auto"/>
      </w:divBdr>
    </w:div>
    <w:div w:id="1779716911">
      <w:bodyDiv w:val="1"/>
      <w:marLeft w:val="0"/>
      <w:marRight w:val="0"/>
      <w:marTop w:val="0"/>
      <w:marBottom w:val="0"/>
      <w:divBdr>
        <w:top w:val="none" w:sz="0" w:space="0" w:color="auto"/>
        <w:left w:val="none" w:sz="0" w:space="0" w:color="auto"/>
        <w:bottom w:val="none" w:sz="0" w:space="0" w:color="auto"/>
        <w:right w:val="none" w:sz="0" w:space="0" w:color="auto"/>
      </w:divBdr>
    </w:div>
    <w:div w:id="1786459903">
      <w:bodyDiv w:val="1"/>
      <w:marLeft w:val="0"/>
      <w:marRight w:val="0"/>
      <w:marTop w:val="0"/>
      <w:marBottom w:val="0"/>
      <w:divBdr>
        <w:top w:val="none" w:sz="0" w:space="0" w:color="auto"/>
        <w:left w:val="none" w:sz="0" w:space="0" w:color="auto"/>
        <w:bottom w:val="none" w:sz="0" w:space="0" w:color="auto"/>
        <w:right w:val="none" w:sz="0" w:space="0" w:color="auto"/>
      </w:divBdr>
    </w:div>
    <w:div w:id="1842701328">
      <w:bodyDiv w:val="1"/>
      <w:marLeft w:val="0"/>
      <w:marRight w:val="0"/>
      <w:marTop w:val="0"/>
      <w:marBottom w:val="0"/>
      <w:divBdr>
        <w:top w:val="none" w:sz="0" w:space="0" w:color="auto"/>
        <w:left w:val="none" w:sz="0" w:space="0" w:color="auto"/>
        <w:bottom w:val="none" w:sz="0" w:space="0" w:color="auto"/>
        <w:right w:val="none" w:sz="0" w:space="0" w:color="auto"/>
      </w:divBdr>
    </w:div>
    <w:div w:id="1854998837">
      <w:bodyDiv w:val="1"/>
      <w:marLeft w:val="0"/>
      <w:marRight w:val="0"/>
      <w:marTop w:val="0"/>
      <w:marBottom w:val="0"/>
      <w:divBdr>
        <w:top w:val="none" w:sz="0" w:space="0" w:color="auto"/>
        <w:left w:val="none" w:sz="0" w:space="0" w:color="auto"/>
        <w:bottom w:val="none" w:sz="0" w:space="0" w:color="auto"/>
        <w:right w:val="none" w:sz="0" w:space="0" w:color="auto"/>
      </w:divBdr>
    </w:div>
    <w:div w:id="1896118388">
      <w:bodyDiv w:val="1"/>
      <w:marLeft w:val="0"/>
      <w:marRight w:val="0"/>
      <w:marTop w:val="0"/>
      <w:marBottom w:val="0"/>
      <w:divBdr>
        <w:top w:val="none" w:sz="0" w:space="0" w:color="auto"/>
        <w:left w:val="none" w:sz="0" w:space="0" w:color="auto"/>
        <w:bottom w:val="none" w:sz="0" w:space="0" w:color="auto"/>
        <w:right w:val="none" w:sz="0" w:space="0" w:color="auto"/>
      </w:divBdr>
    </w:div>
    <w:div w:id="2059628032">
      <w:bodyDiv w:val="1"/>
      <w:marLeft w:val="0"/>
      <w:marRight w:val="0"/>
      <w:marTop w:val="0"/>
      <w:marBottom w:val="0"/>
      <w:divBdr>
        <w:top w:val="none" w:sz="0" w:space="0" w:color="auto"/>
        <w:left w:val="none" w:sz="0" w:space="0" w:color="auto"/>
        <w:bottom w:val="none" w:sz="0" w:space="0" w:color="auto"/>
        <w:right w:val="none" w:sz="0" w:space="0" w:color="auto"/>
      </w:divBdr>
    </w:div>
    <w:div w:id="206028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jeapsilva/quando-utilizar-standardscaler-minmaxscaler-e-robustscaler-em-machine-learning-788de8b157ca" TargetMode="Externa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hyperlink" Target="https://repositorio.ufgd.edu.br/jspui/browse?type=author&amp;value=Pereira%2C+Matheus+de+Mattos"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infomoney.com.br/guias/bandas-bollinger/" TargetMode="External"/><Relationship Id="rId38" Type="http://schemas.openxmlformats.org/officeDocument/2006/relationships/hyperlink" Target="https://santodigital.com.br/google-colab/" TargetMode="External"/><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apitalresearch.com.br/blog/bolsa-de-valores/"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diti-mittal.medium.com/understanding-rnn-and-lstm-f7cdf6dfc14e" TargetMode="External"/><Relationship Id="rId37" Type="http://schemas.openxmlformats.org/officeDocument/2006/relationships/hyperlink" Target="https://cepdnaclk.github.io/co542-neural-networks-reading-group-e15/slides/03.pdf"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sciencedirect.com/science/article/pii/S0960077921002149" TargetMode="External"/><Relationship Id="rId36" Type="http://schemas.openxmlformats.org/officeDocument/2006/relationships/hyperlink" Target="https://www.suno.com.br/artigos/analise-de-acoes/"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sbic.org.br/wp-content/uploads/sites/4/2016/10/048_CBRN2009.pdf" TargetMode="External"/><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deeplearningbook.com.br/arquitetura-de-redes-neurais-gated-recurrent-unit-gru/" TargetMode="External"/><Relationship Id="rId35" Type="http://schemas.openxmlformats.org/officeDocument/2006/relationships/hyperlink" Target="https://blog.nelogica.com.br/analise-tecnica/" TargetMode="External"/><Relationship Id="rId43" Type="http://schemas.openxmlformats.org/officeDocument/2006/relationships/image" Target="media/image2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9728</TotalTime>
  <Pages>18</Pages>
  <Words>7643</Words>
  <Characters>41274</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Jeferson Bonecher - Rudolph</cp:lastModifiedBy>
  <cp:revision>31</cp:revision>
  <cp:lastPrinted>2024-07-01T03:51:00Z</cp:lastPrinted>
  <dcterms:created xsi:type="dcterms:W3CDTF">2024-07-01T03:41:00Z</dcterms:created>
  <dcterms:modified xsi:type="dcterms:W3CDTF">2024-07-19T14:22:00Z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