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71D27">
      <w:pPr>
        <w:rPr>
          <w:szCs w:val="20"/>
        </w:rPr>
      </w:pPr>
      <w:r>
        <w:rPr>
          <w:szCs w:val="20"/>
        </w:rPr>
        <w:t>The SBSIRB protocol template has been broken down into 3 parts in order to assist persons with multiple participant groups and multiple methodologies to provide more accurate and understandable information to the SBSIRB for review.</w:t>
      </w:r>
    </w:p>
    <w:p w:rsidR="00000000" w:rsidRDefault="00C71D27">
      <w:pPr>
        <w:rPr>
          <w:szCs w:val="20"/>
        </w:rPr>
      </w:pPr>
    </w:p>
    <w:p w:rsidR="00000000" w:rsidRDefault="00C71D27">
      <w:pPr>
        <w:rPr>
          <w:szCs w:val="20"/>
        </w:rPr>
      </w:pPr>
      <w:r>
        <w:rPr>
          <w:szCs w:val="20"/>
        </w:rPr>
        <w:t xml:space="preserve">The three sections are </w:t>
      </w:r>
      <w:r>
        <w:rPr>
          <w:szCs w:val="20"/>
        </w:rPr>
        <w:t>as follows:</w:t>
      </w:r>
    </w:p>
    <w:p w:rsidR="00000000" w:rsidRDefault="00C71D27">
      <w:pPr>
        <w:numPr>
          <w:ilvl w:val="0"/>
          <w:numId w:val="1"/>
        </w:numPr>
        <w:rPr>
          <w:szCs w:val="20"/>
        </w:rPr>
      </w:pPr>
      <w:r>
        <w:rPr>
          <w:szCs w:val="20"/>
        </w:rPr>
        <w:t>Protocol Part 1: Protocol Starter</w:t>
      </w:r>
    </w:p>
    <w:p w:rsidR="00000000" w:rsidRDefault="00C71D27">
      <w:pPr>
        <w:numPr>
          <w:ilvl w:val="0"/>
          <w:numId w:val="1"/>
        </w:numPr>
        <w:rPr>
          <w:szCs w:val="20"/>
        </w:rPr>
      </w:pPr>
      <w:r>
        <w:rPr>
          <w:szCs w:val="20"/>
        </w:rPr>
        <w:t>Protocol Part 2: Consent Processes</w:t>
      </w:r>
    </w:p>
    <w:p w:rsidR="00000000" w:rsidRDefault="00C71D27">
      <w:pPr>
        <w:numPr>
          <w:ilvl w:val="0"/>
          <w:numId w:val="1"/>
        </w:numPr>
        <w:rPr>
          <w:szCs w:val="20"/>
        </w:rPr>
      </w:pPr>
      <w:r>
        <w:rPr>
          <w:szCs w:val="20"/>
        </w:rPr>
        <w:t>Protocol Part 3: Research Procedures</w:t>
      </w:r>
    </w:p>
    <w:p w:rsidR="00000000" w:rsidRDefault="00C71D27">
      <w:pPr>
        <w:rPr>
          <w:szCs w:val="20"/>
        </w:rPr>
      </w:pPr>
    </w:p>
    <w:p w:rsidR="00000000" w:rsidRDefault="00C71D27">
      <w:pPr>
        <w:rPr>
          <w:szCs w:val="20"/>
        </w:rPr>
      </w:pPr>
      <w:r>
        <w:rPr>
          <w:szCs w:val="20"/>
        </w:rPr>
        <w:t>The Protocol Starter should only be included once in any application and every application should at least contain one document in each o</w:t>
      </w:r>
      <w:r>
        <w:rPr>
          <w:szCs w:val="20"/>
        </w:rPr>
        <w:t>f the other two sections but may have/need multiple documents in each section (e.g. a study that will survey parents, interview and observe different groups of teachers, and observe children could have 3-4 consent process documents and 3-4 Research procedu</w:t>
      </w:r>
      <w:r>
        <w:rPr>
          <w:szCs w:val="20"/>
        </w:rPr>
        <w:t xml:space="preserve">res sections).  Studies that do not have multiple participant groups or interventions probably will need only one of each document.  When uploading multiple documents from each category, name each upload descriptively (e.g. consent for teacher interview, </w:t>
      </w:r>
      <w:r>
        <w:rPr>
          <w:szCs w:val="20"/>
        </w:rPr>
        <w:br/>
      </w:r>
      <w:r>
        <w:rPr>
          <w:szCs w:val="20"/>
        </w:rPr>
        <w:t>Procedure for child observation).</w:t>
      </w:r>
    </w:p>
    <w:p w:rsidR="00000000" w:rsidRDefault="00C71D27">
      <w:pPr>
        <w:rPr>
          <w:szCs w:val="20"/>
        </w:rPr>
      </w:pPr>
    </w:p>
    <w:p w:rsidR="00000000" w:rsidRDefault="00C71D27">
      <w:pPr>
        <w:numPr>
          <w:ilvl w:val="0"/>
          <w:numId w:val="3"/>
        </w:numPr>
      </w:pPr>
      <w:r>
        <w:t xml:space="preserve">Enter a Version Date for this document: </w:t>
      </w:r>
    </w:p>
    <w:bookmarkStart w:id="0" w:name="__Fieldmark__13_411707426"/>
    <w:p w:rsidR="00000000" w:rsidRDefault="00C71D27">
      <w:pPr>
        <w:ind w:left="360" w:firstLine="360"/>
        <w:rPr>
          <w:szCs w:val="20"/>
        </w:rPr>
      </w:pPr>
      <w:r>
        <w:fldChar w:fldCharType="begin">
          <w:ffData>
            <w:name w:val=""/>
            <w:enabled/>
            <w:calcOnExit w:val="0"/>
            <w:textInput/>
          </w:ffData>
        </w:fldChar>
      </w:r>
      <w:r>
        <w:instrText xml:space="preserve"> FORMTEXT </w:instrText>
      </w:r>
      <w:r>
        <w:rPr>
          <w:lang w:val="en-US" w:eastAsia="en-US"/>
        </w:rPr>
        <w:fldChar w:fldCharType="separate"/>
      </w:r>
      <w:r w:rsidR="0023534F">
        <w:rPr>
          <w:lang w:val="en-US" w:eastAsia="en-US"/>
        </w:rPr>
        <w:t xml:space="preserve">March </w:t>
      </w:r>
      <w:r w:rsidR="0023534F">
        <w:rPr>
          <w:lang w:eastAsia="en-US"/>
        </w:rPr>
        <w:t>20</w:t>
      </w:r>
      <w:bookmarkStart w:id="1" w:name="_GoBack"/>
      <w:bookmarkEnd w:id="1"/>
      <w:r>
        <w:rPr>
          <w:lang w:val="en-US" w:eastAsia="en-US"/>
        </w:rPr>
        <w:t xml:space="preserve"> 2013</w:t>
      </w:r>
      <w:r>
        <w:rPr>
          <w:lang w:val="en-US" w:eastAsia="en-US"/>
        </w:rPr>
        <w:fldChar w:fldCharType="end"/>
      </w:r>
      <w:bookmarkEnd w:id="0"/>
    </w:p>
    <w:p w:rsidR="00000000" w:rsidRDefault="00C71D27">
      <w:pPr>
        <w:rPr>
          <w:szCs w:val="20"/>
        </w:rPr>
      </w:pPr>
    </w:p>
    <w:p w:rsidR="00000000" w:rsidRDefault="00C71D27">
      <w:pPr>
        <w:spacing w:after="240"/>
      </w:pPr>
      <w:r>
        <w:rPr>
          <w:b/>
          <w:bCs/>
          <w:szCs w:val="20"/>
        </w:rPr>
        <w:t>Purpose:</w:t>
      </w:r>
    </w:p>
    <w:p w:rsidR="00000000" w:rsidRDefault="00C71D27">
      <w:pPr>
        <w:numPr>
          <w:ilvl w:val="0"/>
          <w:numId w:val="3"/>
        </w:numPr>
      </w:pPr>
      <w:r>
        <w:t>Summarize the purpose of the study, including the research questions and/or the hypotheses to be tested, along with a concise scientific or sc</w:t>
      </w:r>
      <w:r>
        <w:t>holarly rationale for the study.</w:t>
      </w:r>
    </w:p>
    <w:bookmarkStart w:id="2" w:name="__Fieldmark__14_411707426"/>
    <w:p w:rsidR="00000000" w:rsidRDefault="00C71D27">
      <w:pPr>
        <w:ind w:left="360" w:firstLine="360"/>
      </w:pPr>
      <w:r>
        <w:fldChar w:fldCharType="begin">
          <w:ffData>
            <w:name w:val=""/>
            <w:enabled/>
            <w:calcOnExit w:val="0"/>
            <w:textInput/>
          </w:ffData>
        </w:fldChar>
      </w:r>
      <w:r>
        <w:instrText xml:space="preserve"> FORMTEXT </w:instrText>
      </w:r>
      <w:r>
        <w:fldChar w:fldCharType="separate"/>
      </w:r>
      <w:r>
        <w:rPr>
          <w:lang w:val="en-US" w:eastAsia="en-US"/>
        </w:rPr>
        <w:t xml:space="preserve">   This research monitors accelerometer readings on the participants Smart phone. Based on the accelerometer values, the application running on the smartphone detects whether the participant has parked her car </w:t>
      </w:r>
      <w:r>
        <w:rPr>
          <w:lang w:val="en-US" w:eastAsia="en-US"/>
        </w:rPr>
        <w:t>or driven off in her car. The park</w:t>
      </w:r>
      <w:r>
        <w:rPr>
          <w:lang w:val="en-US" w:eastAsia="en-US"/>
        </w:rPr>
        <w:t>ing</w:t>
      </w:r>
      <w:r>
        <w:rPr>
          <w:lang w:val="en-US" w:eastAsia="en-US"/>
        </w:rPr>
        <w:t xml:space="preserve"> and driving off events are reported to a server along with the location of the occurrence of the event. The server analyzes the park</w:t>
      </w:r>
      <w:r>
        <w:rPr>
          <w:lang w:val="en-US" w:eastAsia="en-US"/>
        </w:rPr>
        <w:t>ing</w:t>
      </w:r>
      <w:r>
        <w:rPr>
          <w:lang w:val="en-US" w:eastAsia="en-US"/>
        </w:rPr>
        <w:t xml:space="preserve"> and driving off events from different participants and estimates </w:t>
      </w:r>
      <w:r>
        <w:rPr>
          <w:lang w:val="en-US" w:eastAsia="en-US"/>
        </w:rPr>
        <w:t xml:space="preserve">the occupancy of </w:t>
      </w:r>
      <w:r>
        <w:rPr>
          <w:lang w:val="en-US" w:eastAsia="en-US"/>
        </w:rPr>
        <w:t xml:space="preserve">the parking lot </w:t>
      </w:r>
      <w:r>
        <w:rPr>
          <w:lang w:val="en-US" w:eastAsia="en-US"/>
        </w:rPr>
        <w:t>using a mathematical model whether a parking lot is full.  </w:t>
      </w:r>
      <w:r>
        <w:rPr>
          <w:lang w:val="en-US" w:eastAsia="en-US"/>
        </w:rPr>
        <w:fldChar w:fldCharType="end"/>
      </w:r>
      <w:bookmarkEnd w:id="2"/>
    </w:p>
    <w:p w:rsidR="00000000" w:rsidRDefault="00C71D27">
      <w:pPr>
        <w:ind w:left="360" w:firstLine="360"/>
      </w:pPr>
    </w:p>
    <w:p w:rsidR="00000000" w:rsidRDefault="00C71D27">
      <w:pPr>
        <w:numPr>
          <w:ilvl w:val="0"/>
          <w:numId w:val="3"/>
        </w:numPr>
      </w:pPr>
      <w:r>
        <w:t>Is the study funded by a grant or other means?</w:t>
      </w:r>
    </w:p>
    <w:bookmarkStart w:id="3" w:name="__Fieldmark__15_411707426"/>
    <w:p w:rsidR="00000000" w:rsidRDefault="00C71D27">
      <w:pPr>
        <w:ind w:left="360"/>
      </w:pPr>
      <w:r>
        <w:fldChar w:fldCharType="begin">
          <w:ffData>
            <w:name w:val=""/>
            <w:enabled/>
            <w:calcOnExit w:val="0"/>
            <w:checkBox>
              <w:sizeAuto/>
              <w:default w:val="0"/>
              <w:checked/>
            </w:checkBox>
          </w:ffData>
        </w:fldChar>
      </w:r>
      <w:r>
        <w:instrText xml:space="preserve"> FORMCHECKBOX </w:instrText>
      </w:r>
      <w:r>
        <w:fldChar w:fldCharType="end"/>
      </w:r>
      <w:bookmarkEnd w:id="3"/>
      <w:r>
        <w:t xml:space="preserve"> No</w:t>
      </w:r>
    </w:p>
    <w:bookmarkStart w:id="4" w:name="__Fieldmark__16_411707426"/>
    <w:p w:rsidR="00000000" w:rsidRDefault="00C71D27">
      <w:pPr>
        <w:ind w:left="360"/>
      </w:pPr>
      <w:r>
        <w:fldChar w:fldCharType="begin">
          <w:ffData>
            <w:name w:val=""/>
            <w:enabled/>
            <w:calcOnExit w:val="0"/>
            <w:checkBox>
              <w:sizeAuto/>
              <w:default w:val="0"/>
              <w:checked w:val="0"/>
            </w:checkBox>
          </w:ffData>
        </w:fldChar>
      </w:r>
      <w:r>
        <w:instrText xml:space="preserve"> FORMCHECKBOX </w:instrText>
      </w:r>
      <w:r>
        <w:fldChar w:fldCharType="end"/>
      </w:r>
      <w:bookmarkEnd w:id="4"/>
      <w:r>
        <w:t xml:space="preserve"> Yes- Describe what part of the grant this protocol covers. </w:t>
      </w:r>
    </w:p>
    <w:bookmarkStart w:id="5" w:name="__Fieldmark__17_411707426"/>
    <w:p w:rsidR="00000000" w:rsidRDefault="00C71D27">
      <w:pPr>
        <w:ind w:left="1080" w:firstLine="360"/>
      </w:pPr>
      <w:r>
        <w:fldChar w:fldCharType="begin">
          <w:ffData>
            <w:name w:val=""/>
            <w:enabled/>
            <w:calcOnExit w:val="0"/>
            <w:textInput/>
          </w:ffData>
        </w:fldChar>
      </w:r>
      <w:r>
        <w:instrText xml:space="preserve"> FORMTEXT </w:instrText>
      </w:r>
      <w:r>
        <w:fldChar w:fldCharType="separate"/>
      </w:r>
      <w:r>
        <w:rPr>
          <w:lang w:val="en-US" w:eastAsia="en-US"/>
        </w:rPr>
        <w:t>     </w:t>
      </w:r>
      <w:r>
        <w:rPr>
          <w:lang w:val="en-US" w:eastAsia="en-US"/>
        </w:rPr>
        <w:fldChar w:fldCharType="end"/>
      </w:r>
      <w:bookmarkEnd w:id="5"/>
    </w:p>
    <w:p w:rsidR="00000000" w:rsidRDefault="00C71D27"/>
    <w:p w:rsidR="00000000" w:rsidRDefault="00C71D27"/>
    <w:p w:rsidR="00000000" w:rsidRDefault="00C71D27">
      <w:pPr>
        <w:spacing w:after="240"/>
        <w:rPr>
          <w:rStyle w:val="text1"/>
          <w:rFonts w:cs="Times New Roman"/>
          <w:color w:val="auto"/>
          <w:sz w:val="24"/>
        </w:rPr>
      </w:pPr>
      <w:r>
        <w:rPr>
          <w:b/>
          <w:bCs/>
          <w:szCs w:val="20"/>
        </w:rPr>
        <w:t>Participan</w:t>
      </w:r>
      <w:r>
        <w:rPr>
          <w:b/>
          <w:bCs/>
          <w:szCs w:val="20"/>
        </w:rPr>
        <w:t>ts:</w:t>
      </w:r>
    </w:p>
    <w:p w:rsidR="00000000" w:rsidRDefault="00C71D27">
      <w:pPr>
        <w:numPr>
          <w:ilvl w:val="0"/>
          <w:numId w:val="3"/>
        </w:numPr>
        <w:rPr>
          <w:rStyle w:val="text1"/>
          <w:rFonts w:cs="Times New Roman"/>
          <w:color w:val="auto"/>
          <w:sz w:val="24"/>
        </w:rPr>
      </w:pPr>
      <w:r>
        <w:rPr>
          <w:rStyle w:val="text1"/>
          <w:rFonts w:cs="Times New Roman"/>
          <w:color w:val="auto"/>
          <w:sz w:val="24"/>
        </w:rPr>
        <w:t>Describe the population to b</w:t>
      </w:r>
      <w:r>
        <w:rPr>
          <w:rStyle w:val="text1"/>
        </w:rPr>
        <w:t>e recruited for participation in the research and the reason that this subject population was chosen for this study (inclusion criteria).</w:t>
      </w:r>
    </w:p>
    <w:p w:rsidR="00000000" w:rsidRDefault="00C71D27">
      <w:pPr>
        <w:ind w:left="360"/>
      </w:pPr>
      <w:r>
        <w:rPr>
          <w:rStyle w:val="text1"/>
          <w:rFonts w:cs="Times New Roman"/>
          <w:color w:val="auto"/>
          <w:sz w:val="24"/>
        </w:rPr>
        <w:t xml:space="preserve"> </w:t>
      </w:r>
      <w:r>
        <w:rPr>
          <w:rStyle w:val="text1"/>
        </w:rPr>
        <w:tab/>
      </w:r>
      <w:bookmarkStart w:id="6" w:name="__Fieldmark__18_411707426"/>
      <w:r>
        <w:fldChar w:fldCharType="begin">
          <w:ffData>
            <w:name w:val=""/>
            <w:enabled/>
            <w:calcOnExit w:val="0"/>
            <w:textInput/>
          </w:ffData>
        </w:fldChar>
      </w:r>
      <w:r>
        <w:instrText xml:space="preserve"> FORMTEXT </w:instrText>
      </w:r>
      <w:r>
        <w:rPr>
          <w:lang w:val="en-US" w:eastAsia="en-US"/>
        </w:rPr>
        <w:fldChar w:fldCharType="separate"/>
      </w:r>
      <w:r>
        <w:rPr>
          <w:rStyle w:val="text1"/>
          <w:rFonts w:cs="Times New Roman"/>
          <w:color w:val="auto"/>
          <w:sz w:val="24"/>
          <w:lang w:val="en-US" w:eastAsia="en-US"/>
        </w:rPr>
        <w:t>The participants of this project will consist of undergraduate students</w:t>
      </w:r>
      <w:r>
        <w:rPr>
          <w:rStyle w:val="text1"/>
          <w:rFonts w:cs="Times New Roman"/>
          <w:color w:val="auto"/>
          <w:sz w:val="24"/>
          <w:lang w:val="en-US" w:eastAsia="en-US"/>
        </w:rPr>
        <w:t>, graduate students, faculty and staff of UB above the age of eighteen</w:t>
      </w:r>
      <w:r>
        <w:rPr>
          <w:rStyle w:val="text1"/>
          <w:lang w:val="en-US" w:eastAsia="en-US"/>
        </w:rPr>
        <w:t xml:space="preserve">. </w:t>
      </w:r>
    </w:p>
    <w:p w:rsidR="00000000" w:rsidRDefault="00C71D27">
      <w:pPr>
        <w:ind w:left="360"/>
      </w:pPr>
    </w:p>
    <w:p w:rsidR="00000000" w:rsidRDefault="00C71D27">
      <w:pPr>
        <w:ind w:left="360"/>
      </w:pPr>
      <w:r>
        <w:rPr>
          <w:rStyle w:val="text1"/>
          <w:color w:val="000000"/>
          <w:lang w:val="en-US" w:eastAsia="en-US"/>
        </w:rPr>
        <w:t xml:space="preserve">The chosen populations are participants of PhoneLab. PhoneLab is a programmable participatory smartphone testbed. This project is funded by NSF to enable researchers to </w:t>
      </w:r>
      <w:r>
        <w:rPr>
          <w:rStyle w:val="text1"/>
          <w:color w:val="000000"/>
          <w:lang w:val="en-US" w:eastAsia="en-US"/>
        </w:rPr>
        <w:lastRenderedPageBreak/>
        <w:t>conduct reali</w:t>
      </w:r>
      <w:r>
        <w:rPr>
          <w:rStyle w:val="text1"/>
          <w:color w:val="000000"/>
          <w:lang w:val="en-US" w:eastAsia="en-US"/>
        </w:rPr>
        <w:t>stic large scale experiments. 200 Nexus S 4G Sprint phones were handed to UB volunteers consisting of students, staff and faculty. The volunteers also known as PhoneLab participants are required to facilitate research by actively being part of an experimen</w:t>
      </w:r>
      <w:r>
        <w:rPr>
          <w:rStyle w:val="text1"/>
          <w:color w:val="000000"/>
          <w:lang w:val="en-US" w:eastAsia="en-US"/>
        </w:rPr>
        <w:t>t being conducted through PhoneLab.</w:t>
      </w:r>
      <w:r>
        <w:rPr>
          <w:lang w:val="en-US" w:eastAsia="en-US"/>
        </w:rPr>
        <w:t> </w:t>
      </w:r>
      <w:r>
        <w:rPr>
          <w:lang w:val="en-US" w:eastAsia="en-US"/>
        </w:rPr>
        <w:fldChar w:fldCharType="end"/>
      </w:r>
      <w:bookmarkEnd w:id="6"/>
    </w:p>
    <w:p w:rsidR="00000000" w:rsidRDefault="00C71D27">
      <w:pPr>
        <w:ind w:left="360"/>
      </w:pPr>
    </w:p>
    <w:p w:rsidR="00000000" w:rsidRDefault="00C71D27">
      <w:pPr>
        <w:numPr>
          <w:ilvl w:val="0"/>
          <w:numId w:val="3"/>
        </w:numPr>
        <w:rPr>
          <w:rStyle w:val="text1"/>
        </w:rPr>
      </w:pPr>
      <w:r>
        <w:rPr>
          <w:rStyle w:val="text1"/>
          <w:rFonts w:cs="Times New Roman"/>
          <w:color w:val="auto"/>
          <w:sz w:val="24"/>
        </w:rPr>
        <w:t>Describe any previous or current interaction between the investigator/research team and the par</w:t>
      </w:r>
      <w:r>
        <w:rPr>
          <w:rStyle w:val="text1"/>
        </w:rPr>
        <w:t xml:space="preserve">ticipant population and the procedures put in place to ensure that there can be no real or perceived undue influence. </w:t>
      </w:r>
    </w:p>
    <w:p w:rsidR="00000000" w:rsidRDefault="00C71D27">
      <w:pPr>
        <w:ind w:left="360"/>
      </w:pPr>
      <w:r>
        <w:rPr>
          <w:rStyle w:val="text1"/>
        </w:rPr>
        <w:tab/>
      </w:r>
      <w:bookmarkStart w:id="7" w:name="__Fieldmark__19_411707426"/>
      <w:r>
        <w:fldChar w:fldCharType="begin">
          <w:ffData>
            <w:name w:val=""/>
            <w:enabled/>
            <w:calcOnExit w:val="0"/>
            <w:textInput/>
          </w:ffData>
        </w:fldChar>
      </w:r>
      <w:r>
        <w:instrText xml:space="preserve"> </w:instrText>
      </w:r>
      <w:r>
        <w:instrText xml:space="preserve">FORMTEXT </w:instrText>
      </w:r>
      <w:r>
        <w:fldChar w:fldCharType="separate"/>
      </w:r>
      <w:r>
        <w:rPr>
          <w:lang w:val="en-US" w:eastAsia="en-US"/>
        </w:rPr>
        <w:t>   There ha</w:t>
      </w:r>
      <w:r>
        <w:rPr>
          <w:lang w:val="en-US" w:eastAsia="en-US"/>
        </w:rPr>
        <w:t>ve</w:t>
      </w:r>
      <w:r>
        <w:rPr>
          <w:lang w:val="en-US" w:eastAsia="en-US"/>
        </w:rPr>
        <w:t xml:space="preserve"> been no prior interaction.  </w:t>
      </w:r>
      <w:r>
        <w:rPr>
          <w:lang w:val="en-US" w:eastAsia="en-US"/>
        </w:rPr>
        <w:fldChar w:fldCharType="end"/>
      </w:r>
      <w:bookmarkEnd w:id="7"/>
    </w:p>
    <w:p w:rsidR="00000000" w:rsidRDefault="00C71D27">
      <w:pPr>
        <w:ind w:left="360"/>
      </w:pPr>
    </w:p>
    <w:p w:rsidR="00000000" w:rsidRDefault="00C71D27">
      <w:pPr>
        <w:numPr>
          <w:ilvl w:val="0"/>
          <w:numId w:val="3"/>
        </w:numPr>
        <w:rPr>
          <w:rStyle w:val="text1"/>
          <w:rFonts w:cs="Times New Roman"/>
          <w:b/>
          <w:color w:val="auto"/>
          <w:sz w:val="24"/>
        </w:rPr>
      </w:pPr>
      <w:r>
        <w:rPr>
          <w:rStyle w:val="text1"/>
          <w:rFonts w:cs="Times New Roman"/>
          <w:color w:val="auto"/>
          <w:sz w:val="24"/>
        </w:rPr>
        <w:t>Protections for children, pregnant women and prisoners</w:t>
      </w:r>
      <w:r>
        <w:rPr>
          <w:rStyle w:val="text1"/>
        </w:rPr>
        <w:t xml:space="preserve"> as vulnerable populations are already covered in other portions of the IRB application but other participants groups who may be vulnerable to coe</w:t>
      </w:r>
      <w:r>
        <w:rPr>
          <w:rStyle w:val="text1"/>
        </w:rPr>
        <w:t>rcion or undue influence in a given study may include but are not limited to the following:</w:t>
      </w:r>
    </w:p>
    <w:tbl>
      <w:tblPr>
        <w:tblW w:w="0" w:type="auto"/>
        <w:tblInd w:w="-10" w:type="dxa"/>
        <w:tblLayout w:type="fixed"/>
        <w:tblLook w:val="0000" w:firstRow="0" w:lastRow="0" w:firstColumn="0" w:lastColumn="0" w:noHBand="0" w:noVBand="0"/>
      </w:tblPr>
      <w:tblGrid>
        <w:gridCol w:w="3272"/>
        <w:gridCol w:w="3273"/>
        <w:gridCol w:w="3293"/>
      </w:tblGrid>
      <w:tr w:rsidR="00000000">
        <w:tc>
          <w:tcPr>
            <w:tcW w:w="3272" w:type="dxa"/>
            <w:tcBorders>
              <w:top w:val="single" w:sz="4" w:space="0" w:color="000000"/>
              <w:left w:val="single" w:sz="4" w:space="0" w:color="000000"/>
              <w:bottom w:val="single" w:sz="4" w:space="0" w:color="000000"/>
            </w:tcBorders>
            <w:shd w:val="clear" w:color="auto" w:fill="auto"/>
          </w:tcPr>
          <w:p w:rsidR="00000000" w:rsidRDefault="00C71D27">
            <w:pPr>
              <w:rPr>
                <w:rStyle w:val="text1"/>
                <w:rFonts w:cs="Times New Roman"/>
                <w:b/>
                <w:color w:val="auto"/>
                <w:sz w:val="24"/>
              </w:rPr>
            </w:pPr>
            <w:r>
              <w:rPr>
                <w:rStyle w:val="text1"/>
                <w:rFonts w:cs="Times New Roman"/>
                <w:b/>
                <w:color w:val="auto"/>
                <w:sz w:val="24"/>
              </w:rPr>
              <w:t>Category of Participant</w:t>
            </w:r>
          </w:p>
        </w:tc>
        <w:tc>
          <w:tcPr>
            <w:tcW w:w="3273" w:type="dxa"/>
            <w:tcBorders>
              <w:top w:val="single" w:sz="4" w:space="0" w:color="000000"/>
              <w:left w:val="single" w:sz="4" w:space="0" w:color="000000"/>
              <w:bottom w:val="single" w:sz="4" w:space="0" w:color="000000"/>
            </w:tcBorders>
            <w:shd w:val="clear" w:color="auto" w:fill="auto"/>
          </w:tcPr>
          <w:p w:rsidR="00000000" w:rsidRDefault="00C71D27">
            <w:pPr>
              <w:rPr>
                <w:rStyle w:val="text1"/>
                <w:b/>
              </w:rPr>
            </w:pPr>
            <w:r>
              <w:rPr>
                <w:rStyle w:val="text1"/>
                <w:rFonts w:cs="Times New Roman"/>
                <w:b/>
                <w:color w:val="auto"/>
                <w:sz w:val="24"/>
              </w:rPr>
              <w:t>Person who might exert undue influence</w:t>
            </w:r>
          </w:p>
        </w:tc>
        <w:tc>
          <w:tcPr>
            <w:tcW w:w="32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71D27">
            <w:pPr>
              <w:rPr>
                <w:rStyle w:val="text1"/>
                <w:b/>
              </w:rPr>
            </w:pPr>
            <w:r>
              <w:rPr>
                <w:rStyle w:val="text1"/>
                <w:b/>
              </w:rPr>
              <w:t xml:space="preserve">Examples of additional protections </w:t>
            </w:r>
          </w:p>
        </w:tc>
      </w:tr>
      <w:tr w:rsidR="00000000">
        <w:tc>
          <w:tcPr>
            <w:tcW w:w="3272" w:type="dxa"/>
            <w:tcBorders>
              <w:top w:val="single" w:sz="4" w:space="0" w:color="000000"/>
              <w:left w:val="single" w:sz="4" w:space="0" w:color="000000"/>
              <w:bottom w:val="single" w:sz="4" w:space="0" w:color="000000"/>
            </w:tcBorders>
            <w:shd w:val="clear" w:color="auto" w:fill="auto"/>
          </w:tcPr>
          <w:p w:rsidR="00000000" w:rsidRDefault="00C71D27">
            <w:pPr>
              <w:rPr>
                <w:rStyle w:val="text1"/>
                <w:b/>
              </w:rPr>
            </w:pPr>
            <w:r>
              <w:rPr>
                <w:rStyle w:val="text1"/>
                <w:b/>
              </w:rPr>
              <w:t>Students</w:t>
            </w:r>
          </w:p>
        </w:tc>
        <w:tc>
          <w:tcPr>
            <w:tcW w:w="3273" w:type="dxa"/>
            <w:tcBorders>
              <w:top w:val="single" w:sz="4" w:space="0" w:color="000000"/>
              <w:left w:val="single" w:sz="4" w:space="0" w:color="000000"/>
              <w:bottom w:val="single" w:sz="4" w:space="0" w:color="000000"/>
            </w:tcBorders>
            <w:shd w:val="clear" w:color="auto" w:fill="auto"/>
          </w:tcPr>
          <w:p w:rsidR="00000000" w:rsidRDefault="00C71D27">
            <w:pPr>
              <w:rPr>
                <w:rStyle w:val="text1"/>
                <w:b/>
              </w:rPr>
            </w:pPr>
            <w:r>
              <w:rPr>
                <w:rStyle w:val="text1"/>
                <w:b/>
              </w:rPr>
              <w:t>Teacher/School Administrator</w:t>
            </w:r>
          </w:p>
        </w:tc>
        <w:tc>
          <w:tcPr>
            <w:tcW w:w="32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71D27">
            <w:pPr>
              <w:rPr>
                <w:rStyle w:val="text1"/>
                <w:b/>
              </w:rPr>
            </w:pPr>
            <w:r>
              <w:rPr>
                <w:rStyle w:val="text1"/>
                <w:b/>
              </w:rPr>
              <w:t>School personnel do not pa</w:t>
            </w:r>
            <w:r>
              <w:rPr>
                <w:rStyle w:val="text1"/>
                <w:b/>
              </w:rPr>
              <w:t>rticipate in the consent process and are not given access to research results/records.</w:t>
            </w:r>
          </w:p>
        </w:tc>
      </w:tr>
      <w:tr w:rsidR="00000000">
        <w:tc>
          <w:tcPr>
            <w:tcW w:w="3272" w:type="dxa"/>
            <w:tcBorders>
              <w:top w:val="single" w:sz="4" w:space="0" w:color="000000"/>
              <w:left w:val="single" w:sz="4" w:space="0" w:color="000000"/>
              <w:bottom w:val="single" w:sz="4" w:space="0" w:color="000000"/>
            </w:tcBorders>
            <w:shd w:val="clear" w:color="auto" w:fill="auto"/>
          </w:tcPr>
          <w:p w:rsidR="00000000" w:rsidRDefault="00C71D27">
            <w:pPr>
              <w:rPr>
                <w:rStyle w:val="text1"/>
                <w:rFonts w:cs="Times New Roman"/>
                <w:b/>
                <w:color w:val="auto"/>
                <w:sz w:val="24"/>
              </w:rPr>
            </w:pPr>
            <w:r>
              <w:rPr>
                <w:rStyle w:val="text1"/>
                <w:b/>
              </w:rPr>
              <w:t>Employees of Specifically Targeted Companies</w:t>
            </w:r>
          </w:p>
        </w:tc>
        <w:tc>
          <w:tcPr>
            <w:tcW w:w="3273" w:type="dxa"/>
            <w:tcBorders>
              <w:top w:val="single" w:sz="4" w:space="0" w:color="000000"/>
              <w:left w:val="single" w:sz="4" w:space="0" w:color="000000"/>
              <w:bottom w:val="single" w:sz="4" w:space="0" w:color="000000"/>
            </w:tcBorders>
            <w:shd w:val="clear" w:color="auto" w:fill="auto"/>
          </w:tcPr>
          <w:p w:rsidR="00000000" w:rsidRDefault="00C71D27">
            <w:pPr>
              <w:rPr>
                <w:rStyle w:val="text1"/>
                <w:b/>
              </w:rPr>
            </w:pPr>
            <w:r>
              <w:rPr>
                <w:rStyle w:val="text1"/>
                <w:rFonts w:cs="Times New Roman"/>
                <w:b/>
                <w:color w:val="auto"/>
                <w:sz w:val="24"/>
              </w:rPr>
              <w:t>Supervisors/Employers</w:t>
            </w:r>
          </w:p>
        </w:tc>
        <w:tc>
          <w:tcPr>
            <w:tcW w:w="32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71D27">
            <w:pPr>
              <w:rPr>
                <w:rStyle w:val="text1"/>
                <w:b/>
              </w:rPr>
            </w:pPr>
            <w:r>
              <w:rPr>
                <w:rStyle w:val="text1"/>
                <w:b/>
              </w:rPr>
              <w:t>Supervisors will not know employees who choose to participate and will not have access to research re</w:t>
            </w:r>
            <w:r>
              <w:rPr>
                <w:rStyle w:val="text1"/>
                <w:b/>
              </w:rPr>
              <w:t>sults/records.</w:t>
            </w:r>
          </w:p>
        </w:tc>
      </w:tr>
      <w:tr w:rsidR="00000000">
        <w:trPr>
          <w:trHeight w:val="1502"/>
        </w:trPr>
        <w:tc>
          <w:tcPr>
            <w:tcW w:w="3272" w:type="dxa"/>
            <w:tcBorders>
              <w:top w:val="single" w:sz="4" w:space="0" w:color="000000"/>
              <w:left w:val="single" w:sz="4" w:space="0" w:color="000000"/>
              <w:bottom w:val="single" w:sz="4" w:space="0" w:color="000000"/>
            </w:tcBorders>
            <w:shd w:val="clear" w:color="auto" w:fill="auto"/>
          </w:tcPr>
          <w:p w:rsidR="00000000" w:rsidRDefault="00C71D27">
            <w:pPr>
              <w:rPr>
                <w:rStyle w:val="text1"/>
                <w:rFonts w:cs="Times New Roman"/>
                <w:b/>
                <w:color w:val="auto"/>
                <w:sz w:val="24"/>
              </w:rPr>
            </w:pPr>
            <w:r>
              <w:rPr>
                <w:rStyle w:val="text1"/>
                <w:b/>
              </w:rPr>
              <w:t>Persons with cognitive Impairments/mental disabilities</w:t>
            </w:r>
          </w:p>
        </w:tc>
        <w:tc>
          <w:tcPr>
            <w:tcW w:w="3273" w:type="dxa"/>
            <w:tcBorders>
              <w:top w:val="single" w:sz="4" w:space="0" w:color="000000"/>
              <w:left w:val="single" w:sz="4" w:space="0" w:color="000000"/>
              <w:bottom w:val="single" w:sz="4" w:space="0" w:color="000000"/>
            </w:tcBorders>
            <w:shd w:val="clear" w:color="auto" w:fill="auto"/>
          </w:tcPr>
          <w:p w:rsidR="00000000" w:rsidRDefault="00C71D27">
            <w:pPr>
              <w:rPr>
                <w:rStyle w:val="text1"/>
                <w:b/>
              </w:rPr>
            </w:pPr>
            <w:r>
              <w:rPr>
                <w:rStyle w:val="text1"/>
                <w:rFonts w:cs="Times New Roman"/>
                <w:b/>
                <w:color w:val="auto"/>
                <w:sz w:val="24"/>
              </w:rPr>
              <w:t>Researchers</w:t>
            </w:r>
          </w:p>
        </w:tc>
        <w:tc>
          <w:tcPr>
            <w:tcW w:w="32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71D27">
            <w:pPr>
              <w:rPr>
                <w:rStyle w:val="text1"/>
                <w:b/>
              </w:rPr>
            </w:pPr>
            <w:bookmarkStart w:id="8" w:name="OLE_LINK1"/>
            <w:bookmarkStart w:id="9" w:name="OLE_LINK2"/>
            <w:r>
              <w:rPr>
                <w:rStyle w:val="text1"/>
                <w:b/>
              </w:rPr>
              <w:t>Consent processes could include assessment of comprehension and or additional permission from family members.</w:t>
            </w:r>
            <w:bookmarkEnd w:id="8"/>
            <w:bookmarkEnd w:id="9"/>
          </w:p>
        </w:tc>
      </w:tr>
      <w:tr w:rsidR="00000000">
        <w:tc>
          <w:tcPr>
            <w:tcW w:w="3272" w:type="dxa"/>
            <w:tcBorders>
              <w:top w:val="single" w:sz="4" w:space="0" w:color="000000"/>
              <w:left w:val="single" w:sz="4" w:space="0" w:color="000000"/>
              <w:bottom w:val="single" w:sz="4" w:space="0" w:color="000000"/>
            </w:tcBorders>
            <w:shd w:val="clear" w:color="auto" w:fill="auto"/>
          </w:tcPr>
          <w:p w:rsidR="00000000" w:rsidRDefault="00C71D27">
            <w:pPr>
              <w:rPr>
                <w:rStyle w:val="text1"/>
                <w:rFonts w:cs="Times New Roman"/>
                <w:b/>
                <w:color w:val="auto"/>
                <w:sz w:val="24"/>
              </w:rPr>
            </w:pPr>
            <w:r>
              <w:rPr>
                <w:rStyle w:val="text1"/>
                <w:b/>
              </w:rPr>
              <w:t>Patients</w:t>
            </w:r>
          </w:p>
        </w:tc>
        <w:tc>
          <w:tcPr>
            <w:tcW w:w="3273" w:type="dxa"/>
            <w:tcBorders>
              <w:top w:val="single" w:sz="4" w:space="0" w:color="000000"/>
              <w:left w:val="single" w:sz="4" w:space="0" w:color="000000"/>
              <w:bottom w:val="single" w:sz="4" w:space="0" w:color="000000"/>
            </w:tcBorders>
            <w:shd w:val="clear" w:color="auto" w:fill="auto"/>
          </w:tcPr>
          <w:p w:rsidR="00000000" w:rsidRDefault="00C71D27">
            <w:pPr>
              <w:rPr>
                <w:rStyle w:val="text1"/>
                <w:b/>
              </w:rPr>
            </w:pPr>
            <w:r>
              <w:rPr>
                <w:rStyle w:val="text1"/>
                <w:rFonts w:cs="Times New Roman"/>
                <w:b/>
                <w:color w:val="auto"/>
                <w:sz w:val="24"/>
              </w:rPr>
              <w:t>Their own Physician</w:t>
            </w:r>
          </w:p>
        </w:tc>
        <w:tc>
          <w:tcPr>
            <w:tcW w:w="32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71D27">
            <w:pPr>
              <w:rPr>
                <w:rStyle w:val="text1"/>
                <w:b/>
              </w:rPr>
            </w:pPr>
            <w:r>
              <w:rPr>
                <w:rStyle w:val="text1"/>
                <w:b/>
              </w:rPr>
              <w:t>Consent processes could include a</w:t>
            </w:r>
            <w:r>
              <w:rPr>
                <w:rStyle w:val="text1"/>
                <w:b/>
              </w:rPr>
              <w:t xml:space="preserve"> “waiting period” and recommendation to consult with family members before enrolling.</w:t>
            </w:r>
          </w:p>
        </w:tc>
      </w:tr>
      <w:tr w:rsidR="00000000">
        <w:tc>
          <w:tcPr>
            <w:tcW w:w="3272" w:type="dxa"/>
            <w:tcBorders>
              <w:top w:val="single" w:sz="4" w:space="0" w:color="000000"/>
              <w:left w:val="single" w:sz="4" w:space="0" w:color="000000"/>
              <w:bottom w:val="single" w:sz="4" w:space="0" w:color="000000"/>
            </w:tcBorders>
            <w:shd w:val="clear" w:color="auto" w:fill="auto"/>
          </w:tcPr>
          <w:p w:rsidR="00000000" w:rsidRDefault="00C71D27">
            <w:pPr>
              <w:rPr>
                <w:rStyle w:val="text1"/>
                <w:rFonts w:cs="Times New Roman"/>
                <w:b/>
                <w:color w:val="auto"/>
                <w:sz w:val="24"/>
              </w:rPr>
            </w:pPr>
            <w:r>
              <w:rPr>
                <w:rStyle w:val="text1"/>
                <w:b/>
              </w:rPr>
              <w:t xml:space="preserve">People who are Economically or Educationally Challenged </w:t>
            </w:r>
          </w:p>
        </w:tc>
        <w:tc>
          <w:tcPr>
            <w:tcW w:w="3273" w:type="dxa"/>
            <w:tcBorders>
              <w:top w:val="single" w:sz="4" w:space="0" w:color="000000"/>
              <w:left w:val="single" w:sz="4" w:space="0" w:color="000000"/>
              <w:bottom w:val="single" w:sz="4" w:space="0" w:color="000000"/>
            </w:tcBorders>
            <w:shd w:val="clear" w:color="auto" w:fill="auto"/>
          </w:tcPr>
          <w:p w:rsidR="00000000" w:rsidRDefault="00C71D27">
            <w:pPr>
              <w:rPr>
                <w:rStyle w:val="text1"/>
                <w:b/>
              </w:rPr>
            </w:pPr>
            <w:r>
              <w:rPr>
                <w:rStyle w:val="text1"/>
                <w:rFonts w:cs="Times New Roman"/>
                <w:b/>
                <w:color w:val="auto"/>
                <w:sz w:val="24"/>
              </w:rPr>
              <w:t>Researchers</w:t>
            </w:r>
          </w:p>
        </w:tc>
        <w:tc>
          <w:tcPr>
            <w:tcW w:w="32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71D27">
            <w:r>
              <w:rPr>
                <w:rStyle w:val="text1"/>
                <w:b/>
              </w:rPr>
              <w:t>Consent process include additional information or procedures to assess comprehension</w:t>
            </w:r>
          </w:p>
        </w:tc>
      </w:tr>
    </w:tbl>
    <w:p w:rsidR="00000000" w:rsidRDefault="00C71D27">
      <w:pPr>
        <w:ind w:left="360"/>
      </w:pPr>
    </w:p>
    <w:p w:rsidR="00000000" w:rsidRDefault="00C71D27">
      <w:pPr>
        <w:ind w:left="720"/>
        <w:rPr>
          <w:rStyle w:val="text1"/>
        </w:rPr>
      </w:pPr>
      <w:r>
        <w:rPr>
          <w:rStyle w:val="text1"/>
          <w:rFonts w:cs="Times New Roman"/>
          <w:color w:val="auto"/>
          <w:sz w:val="24"/>
        </w:rPr>
        <w:t xml:space="preserve">Identify any </w:t>
      </w:r>
      <w:r>
        <w:rPr>
          <w:rStyle w:val="text1"/>
          <w:rFonts w:cs="Times New Roman"/>
          <w:color w:val="auto"/>
          <w:sz w:val="24"/>
        </w:rPr>
        <w:t>groups who might be vulnerable to coercion or undue influence and state the procedures that prevent or minimize the undue influence.</w:t>
      </w:r>
    </w:p>
    <w:p w:rsidR="00000000" w:rsidRDefault="00C71D27">
      <w:pPr>
        <w:ind w:left="360"/>
      </w:pPr>
      <w:r>
        <w:rPr>
          <w:rStyle w:val="text1"/>
        </w:rPr>
        <w:tab/>
      </w:r>
      <w:bookmarkStart w:id="10" w:name="__Fieldmark__20_411707426"/>
      <w:r>
        <w:fldChar w:fldCharType="begin">
          <w:ffData>
            <w:name w:val=""/>
            <w:enabled/>
            <w:calcOnExit w:val="0"/>
            <w:textInput/>
          </w:ffData>
        </w:fldChar>
      </w:r>
      <w:r>
        <w:instrText xml:space="preserve"> FORMTEXT </w:instrText>
      </w:r>
      <w:r>
        <w:fldChar w:fldCharType="separate"/>
      </w:r>
      <w:r>
        <w:rPr>
          <w:lang w:val="en-US" w:eastAsia="en-US"/>
        </w:rPr>
        <w:t>    None </w:t>
      </w:r>
      <w:r>
        <w:rPr>
          <w:lang w:val="en-US" w:eastAsia="en-US"/>
        </w:rPr>
        <w:fldChar w:fldCharType="end"/>
      </w:r>
      <w:bookmarkEnd w:id="10"/>
    </w:p>
    <w:p w:rsidR="00000000" w:rsidRDefault="00C71D27">
      <w:pPr>
        <w:ind w:left="360"/>
      </w:pPr>
    </w:p>
    <w:p w:rsidR="00000000" w:rsidRDefault="00C71D27">
      <w:pPr>
        <w:numPr>
          <w:ilvl w:val="0"/>
          <w:numId w:val="3"/>
        </w:numPr>
      </w:pPr>
      <w:r>
        <w:rPr>
          <w:rStyle w:val="text1"/>
          <w:rFonts w:cs="Times New Roman"/>
          <w:color w:val="auto"/>
          <w:sz w:val="24"/>
        </w:rPr>
        <w:t>Are there any</w:t>
      </w:r>
      <w:r>
        <w:rPr>
          <w:rStyle w:val="text1"/>
        </w:rPr>
        <w:t xml:space="preserve"> groups that are to be excluded or restricted from participating for scientific or s</w:t>
      </w:r>
      <w:r>
        <w:rPr>
          <w:rStyle w:val="text1"/>
        </w:rPr>
        <w:t>afety reasons?</w:t>
      </w:r>
    </w:p>
    <w:bookmarkStart w:id="11" w:name="__Fieldmark__21_411707426"/>
    <w:p w:rsidR="00000000" w:rsidRDefault="00C71D27">
      <w:pPr>
        <w:ind w:left="360"/>
      </w:pPr>
      <w:r>
        <w:lastRenderedPageBreak/>
        <w:fldChar w:fldCharType="begin">
          <w:ffData>
            <w:name w:val=""/>
            <w:enabled/>
            <w:calcOnExit w:val="0"/>
            <w:checkBox>
              <w:sizeAuto/>
              <w:default w:val="0"/>
              <w:checked/>
            </w:checkBox>
          </w:ffData>
        </w:fldChar>
      </w:r>
      <w:r>
        <w:instrText xml:space="preserve"> FORMCHECKBOX </w:instrText>
      </w:r>
      <w:r>
        <w:fldChar w:fldCharType="end"/>
      </w:r>
      <w:bookmarkEnd w:id="11"/>
      <w:r>
        <w:t xml:space="preserve"> No- </w:t>
      </w:r>
      <w:r>
        <w:rPr>
          <w:shd w:val="clear" w:color="auto" w:fill="00FFFF"/>
        </w:rPr>
        <w:t>Skip to benefits section</w:t>
      </w:r>
      <w:r>
        <w:t xml:space="preserve">. </w:t>
      </w:r>
    </w:p>
    <w:bookmarkStart w:id="12" w:name="__Fieldmark__22_411707426"/>
    <w:p w:rsidR="00000000" w:rsidRDefault="00C71D27">
      <w:pPr>
        <w:ind w:left="360"/>
      </w:pPr>
      <w:r>
        <w:fldChar w:fldCharType="begin">
          <w:ffData>
            <w:name w:val=""/>
            <w:enabled/>
            <w:calcOnExit w:val="0"/>
            <w:checkBox>
              <w:sizeAuto/>
              <w:default w:val="0"/>
              <w:checked w:val="0"/>
            </w:checkBox>
          </w:ffData>
        </w:fldChar>
      </w:r>
      <w:r>
        <w:instrText xml:space="preserve"> FORMCHECKBOX </w:instrText>
      </w:r>
      <w:r>
        <w:fldChar w:fldCharType="end"/>
      </w:r>
      <w:bookmarkEnd w:id="12"/>
      <w:r>
        <w:t xml:space="preserve"> Yes- </w:t>
      </w:r>
    </w:p>
    <w:p w:rsidR="00000000" w:rsidRDefault="00C71D27">
      <w:pPr>
        <w:numPr>
          <w:ilvl w:val="1"/>
          <w:numId w:val="3"/>
        </w:numPr>
      </w:pPr>
      <w:r>
        <w:t>Explain why this exclusion or restriction is necessary.</w:t>
      </w:r>
    </w:p>
    <w:bookmarkStart w:id="13" w:name="__Fieldmark__23_411707426"/>
    <w:p w:rsidR="00000000" w:rsidRDefault="00C71D27">
      <w:pPr>
        <w:ind w:left="720" w:firstLine="360"/>
      </w:pPr>
      <w:r>
        <w:fldChar w:fldCharType="begin">
          <w:ffData>
            <w:name w:val=""/>
            <w:enabled/>
            <w:calcOnExit w:val="0"/>
            <w:textInput/>
          </w:ffData>
        </w:fldChar>
      </w:r>
      <w:r>
        <w:instrText xml:space="preserve"> FORMTEXT </w:instrText>
      </w:r>
      <w:r>
        <w:fldChar w:fldCharType="separate"/>
      </w:r>
      <w:r>
        <w:rPr>
          <w:lang w:val="en-US" w:eastAsia="en-US"/>
        </w:rPr>
        <w:t>     </w:t>
      </w:r>
      <w:r>
        <w:rPr>
          <w:lang w:val="en-US" w:eastAsia="en-US"/>
        </w:rPr>
        <w:fldChar w:fldCharType="end"/>
      </w:r>
      <w:bookmarkEnd w:id="13"/>
    </w:p>
    <w:p w:rsidR="00000000" w:rsidRDefault="00C71D27">
      <w:pPr>
        <w:numPr>
          <w:ilvl w:val="1"/>
          <w:numId w:val="3"/>
        </w:numPr>
      </w:pPr>
      <w:r>
        <w:t>Explain how this exclusion or restriction will be achieved.</w:t>
      </w:r>
    </w:p>
    <w:bookmarkStart w:id="14" w:name="__Fieldmark__24_411707426"/>
    <w:p w:rsidR="00000000" w:rsidRDefault="00C71D27">
      <w:pPr>
        <w:ind w:left="720" w:firstLine="360"/>
      </w:pPr>
      <w:r>
        <w:fldChar w:fldCharType="begin">
          <w:ffData>
            <w:name w:val=""/>
            <w:enabled/>
            <w:calcOnExit w:val="0"/>
            <w:textInput/>
          </w:ffData>
        </w:fldChar>
      </w:r>
      <w:r>
        <w:instrText xml:space="preserve"> FORMTEXT </w:instrText>
      </w:r>
      <w:r>
        <w:fldChar w:fldCharType="separate"/>
      </w:r>
      <w:r>
        <w:rPr>
          <w:lang w:val="en-US" w:eastAsia="en-US"/>
        </w:rPr>
        <w:t>     </w:t>
      </w:r>
      <w:r>
        <w:rPr>
          <w:lang w:val="en-US" w:eastAsia="en-US"/>
        </w:rPr>
        <w:fldChar w:fldCharType="end"/>
      </w:r>
      <w:bookmarkEnd w:id="14"/>
    </w:p>
    <w:p w:rsidR="00000000" w:rsidRDefault="00C71D27">
      <w:pPr>
        <w:ind w:left="360"/>
      </w:pPr>
    </w:p>
    <w:p w:rsidR="00000000" w:rsidRDefault="00C71D27">
      <w:pPr>
        <w:spacing w:after="240"/>
        <w:rPr>
          <w:rStyle w:val="text1"/>
          <w:rFonts w:cs="Times New Roman"/>
          <w:color w:val="auto"/>
          <w:sz w:val="24"/>
        </w:rPr>
      </w:pPr>
      <w:r>
        <w:rPr>
          <w:b/>
          <w:bCs/>
          <w:szCs w:val="20"/>
        </w:rPr>
        <w:t>Benefits:</w:t>
      </w:r>
    </w:p>
    <w:p w:rsidR="00000000" w:rsidRDefault="00C71D27">
      <w:pPr>
        <w:numPr>
          <w:ilvl w:val="0"/>
          <w:numId w:val="3"/>
        </w:numPr>
        <w:rPr>
          <w:rStyle w:val="text1"/>
        </w:rPr>
      </w:pPr>
      <w:r>
        <w:rPr>
          <w:rStyle w:val="text1"/>
          <w:rFonts w:cs="Times New Roman"/>
          <w:color w:val="auto"/>
          <w:sz w:val="24"/>
        </w:rPr>
        <w:t>D</w:t>
      </w:r>
      <w:r>
        <w:rPr>
          <w:rStyle w:val="text1"/>
          <w:rFonts w:cs="Times New Roman"/>
          <w:color w:val="auto"/>
          <w:sz w:val="24"/>
        </w:rPr>
        <w:t>escribe any direct benefits to subjects</w:t>
      </w:r>
      <w:r>
        <w:rPr>
          <w:rStyle w:val="text1"/>
        </w:rPr>
        <w:t>, if none, state this.</w:t>
      </w:r>
    </w:p>
    <w:p w:rsidR="00000000" w:rsidRDefault="00D16A0F" w:rsidP="00D16A0F">
      <w:pPr>
        <w:ind w:left="720"/>
      </w:pPr>
      <w:r>
        <w:rPr>
          <w:rStyle w:val="text1"/>
        </w:rPr>
        <w:t>None</w:t>
      </w:r>
    </w:p>
    <w:p w:rsidR="00000000" w:rsidRDefault="00C71D27">
      <w:pPr>
        <w:ind w:left="360"/>
      </w:pPr>
    </w:p>
    <w:p w:rsidR="00000000" w:rsidRDefault="00C71D27">
      <w:pPr>
        <w:numPr>
          <w:ilvl w:val="0"/>
          <w:numId w:val="3"/>
        </w:numPr>
        <w:rPr>
          <w:rStyle w:val="text1"/>
        </w:rPr>
      </w:pPr>
      <w:r>
        <w:rPr>
          <w:rStyle w:val="text1"/>
          <w:rFonts w:cs="Times New Roman"/>
          <w:color w:val="auto"/>
          <w:sz w:val="24"/>
        </w:rPr>
        <w:t>Describe any indirect benefits of the study and/o</w:t>
      </w:r>
      <w:r>
        <w:rPr>
          <w:rStyle w:val="text1"/>
          <w:rFonts w:cs="Times New Roman"/>
          <w:color w:val="auto"/>
          <w:sz w:val="24"/>
        </w:rPr>
        <w:t>r how the study will contribute to generalizable knowledge related to the purpose of the study.</w:t>
      </w:r>
    </w:p>
    <w:p w:rsidR="00000000" w:rsidRDefault="00C71D27">
      <w:pPr>
        <w:ind w:left="360"/>
      </w:pPr>
      <w:r>
        <w:rPr>
          <w:rStyle w:val="text1"/>
        </w:rPr>
        <w:tab/>
      </w:r>
      <w:bookmarkStart w:id="15" w:name="__Fieldmark__26_411707426"/>
      <w:r>
        <w:fldChar w:fldCharType="begin">
          <w:ffData>
            <w:name w:val=""/>
            <w:enabled/>
            <w:calcOnExit w:val="0"/>
            <w:textInput/>
          </w:ffData>
        </w:fldChar>
      </w:r>
      <w:r>
        <w:instrText xml:space="preserve"> FORMTEXT </w:instrText>
      </w:r>
      <w:r>
        <w:fldChar w:fldCharType="separate"/>
      </w:r>
      <w:r>
        <w:rPr>
          <w:lang w:val="en-US" w:eastAsia="en-US"/>
        </w:rPr>
        <w:t>   </w:t>
      </w:r>
      <w:r>
        <w:rPr>
          <w:lang w:val="en-US" w:eastAsia="en-US"/>
        </w:rPr>
        <w:t>Parking</w:t>
      </w:r>
      <w:r w:rsidR="00D16A0F">
        <w:rPr>
          <w:lang w:val="en-US" w:eastAsia="en-US"/>
        </w:rPr>
        <w:t xml:space="preserve"> is a big problem </w:t>
      </w:r>
      <w:r w:rsidR="00D16A0F">
        <w:rPr>
          <w:lang w:eastAsia="en-US"/>
        </w:rPr>
        <w:t>in urban areas</w:t>
      </w:r>
      <w:r>
        <w:rPr>
          <w:lang w:val="en-US" w:eastAsia="en-US"/>
        </w:rPr>
        <w:t xml:space="preserve">. People tend to spend a lot of time circling </w:t>
      </w:r>
      <w:r w:rsidR="00D16A0F">
        <w:rPr>
          <w:lang w:eastAsia="en-US"/>
        </w:rPr>
        <w:t xml:space="preserve">in their cars in </w:t>
      </w:r>
      <w:r>
        <w:rPr>
          <w:lang w:val="en-US" w:eastAsia="en-US"/>
        </w:rPr>
        <w:t xml:space="preserve">parking lots trying to find a parking spot. This research </w:t>
      </w:r>
      <w:r>
        <w:rPr>
          <w:lang w:val="en-US" w:eastAsia="en-US"/>
        </w:rPr>
        <w:t>aims to build a system that will assist people in parking by pointing them to a location where they can likely find a parking spot on their smartphones and thereby reducing the time needed to find a parking spot.</w:t>
      </w:r>
      <w:r>
        <w:rPr>
          <w:lang w:val="en-US" w:eastAsia="en-US"/>
        </w:rPr>
        <w:t> </w:t>
      </w:r>
      <w:r w:rsidR="00D16A0F">
        <w:rPr>
          <w:lang w:eastAsia="en-US"/>
        </w:rPr>
        <w:t xml:space="preserve">Upon the completion of study, We are planning to publish a full scale version of the application that </w:t>
      </w:r>
      <w:r w:rsidR="00143A2F">
        <w:rPr>
          <w:lang w:eastAsia="en-US"/>
        </w:rPr>
        <w:t xml:space="preserve">not </w:t>
      </w:r>
      <w:r w:rsidR="00D16A0F">
        <w:rPr>
          <w:lang w:eastAsia="en-US"/>
        </w:rPr>
        <w:t xml:space="preserve">only targets people of UB but to any person </w:t>
      </w:r>
      <w:r w:rsidR="00143A2F">
        <w:rPr>
          <w:lang w:eastAsia="en-US"/>
        </w:rPr>
        <w:t xml:space="preserve">in general at </w:t>
      </w:r>
      <w:r w:rsidR="00D16A0F">
        <w:rPr>
          <w:lang w:eastAsia="en-US"/>
        </w:rPr>
        <w:t xml:space="preserve">any place. </w:t>
      </w:r>
      <w:r w:rsidR="00143A2F">
        <w:rPr>
          <w:lang w:eastAsia="en-US"/>
        </w:rPr>
        <w:t xml:space="preserve">This app will assist </w:t>
      </w:r>
      <w:r w:rsidR="00D16A0F">
        <w:rPr>
          <w:lang w:eastAsia="en-US"/>
        </w:rPr>
        <w:t>people in finding parking spots greatly reducing their time</w:t>
      </w:r>
      <w:r w:rsidR="00143A2F">
        <w:rPr>
          <w:lang w:eastAsia="en-US"/>
        </w:rPr>
        <w:t xml:space="preserve"> needed to find a parking spot</w:t>
      </w:r>
      <w:r w:rsidR="00D16A0F">
        <w:rPr>
          <w:lang w:eastAsia="en-US"/>
        </w:rPr>
        <w:t xml:space="preserve">. Also other benefits of this </w:t>
      </w:r>
      <w:r w:rsidR="00143A2F">
        <w:rPr>
          <w:lang w:eastAsia="en-US"/>
        </w:rPr>
        <w:t xml:space="preserve">application </w:t>
      </w:r>
      <w:r w:rsidR="00D16A0F">
        <w:rPr>
          <w:lang w:eastAsia="en-US"/>
        </w:rPr>
        <w:t xml:space="preserve">is the reduction in fuel consumption while looking for a parking spot and also the greenhouse gas emissions caused by circling </w:t>
      </w:r>
      <w:r w:rsidR="00143A2F">
        <w:rPr>
          <w:lang w:eastAsia="en-US"/>
        </w:rPr>
        <w:t xml:space="preserve">the parking lots in cars </w:t>
      </w:r>
      <w:r w:rsidR="00D16A0F">
        <w:rPr>
          <w:lang w:eastAsia="en-US"/>
        </w:rPr>
        <w:t>to find a parking spot.</w:t>
      </w:r>
      <w:r>
        <w:rPr>
          <w:lang w:val="en-US" w:eastAsia="en-US"/>
        </w:rPr>
        <w:t> </w:t>
      </w:r>
      <w:r>
        <w:rPr>
          <w:lang w:val="en-US" w:eastAsia="en-US"/>
        </w:rPr>
        <w:fldChar w:fldCharType="end"/>
      </w:r>
      <w:bookmarkEnd w:id="15"/>
    </w:p>
    <w:p w:rsidR="00000000" w:rsidRDefault="00C71D27">
      <w:pPr>
        <w:ind w:left="360"/>
      </w:pPr>
    </w:p>
    <w:p w:rsidR="00000000" w:rsidRDefault="00C71D27"/>
    <w:p w:rsidR="00000000" w:rsidRDefault="00C71D27">
      <w:pPr>
        <w:spacing w:after="240"/>
        <w:rPr>
          <w:bCs/>
          <w:iCs/>
          <w:color w:val="000000"/>
        </w:rPr>
      </w:pPr>
      <w:r>
        <w:rPr>
          <w:b/>
          <w:bCs/>
          <w:szCs w:val="20"/>
        </w:rPr>
        <w:t>Data and Safety Monitoring Plan (DSMP)</w:t>
      </w:r>
    </w:p>
    <w:p w:rsidR="00000000" w:rsidRDefault="00C71D27">
      <w:pPr>
        <w:tabs>
          <w:tab w:val="left" w:pos="720"/>
        </w:tabs>
        <w:rPr>
          <w:bCs/>
          <w:iCs/>
          <w:color w:val="000000"/>
        </w:rPr>
      </w:pPr>
      <w:r>
        <w:rPr>
          <w:bCs/>
          <w:iCs/>
          <w:color w:val="000000"/>
        </w:rPr>
        <w:t>Investigators must provide a “plan” for ensuring data integrity and safety monitoring for human subjects who are involved in the research. The level of detail in the plan should be based on the degree of risk to research subjects. Low risk studies, for ex</w:t>
      </w:r>
      <w:r>
        <w:rPr>
          <w:bCs/>
          <w:iCs/>
          <w:color w:val="000000"/>
        </w:rPr>
        <w:t xml:space="preserve">ample, may have simple plans. </w:t>
      </w:r>
    </w:p>
    <w:p w:rsidR="00000000" w:rsidRDefault="00C71D27">
      <w:pPr>
        <w:tabs>
          <w:tab w:val="left" w:pos="720"/>
        </w:tabs>
        <w:rPr>
          <w:bCs/>
          <w:iCs/>
          <w:color w:val="000000"/>
        </w:rPr>
      </w:pPr>
    </w:p>
    <w:p w:rsidR="00000000" w:rsidRDefault="00C71D27">
      <w:pPr>
        <w:tabs>
          <w:tab w:val="left" w:pos="720"/>
        </w:tabs>
        <w:rPr>
          <w:bCs/>
          <w:iCs/>
          <w:color w:val="000000"/>
        </w:rPr>
      </w:pPr>
      <w:r>
        <w:rPr>
          <w:bCs/>
          <w:iCs/>
          <w:color w:val="000000"/>
        </w:rPr>
        <w:t>The DSMP shall include information regarding:</w:t>
      </w:r>
    </w:p>
    <w:p w:rsidR="00000000" w:rsidRDefault="00C71D27">
      <w:pPr>
        <w:numPr>
          <w:ilvl w:val="0"/>
          <w:numId w:val="2"/>
        </w:numPr>
        <w:rPr>
          <w:bCs/>
          <w:iCs/>
          <w:color w:val="000000"/>
        </w:rPr>
      </w:pPr>
      <w:r>
        <w:rPr>
          <w:bCs/>
          <w:iCs/>
          <w:color w:val="000000"/>
        </w:rPr>
        <w:t>The type of data or events that will be monitored</w:t>
      </w:r>
    </w:p>
    <w:p w:rsidR="00000000" w:rsidRDefault="00C71D27">
      <w:pPr>
        <w:numPr>
          <w:ilvl w:val="0"/>
          <w:numId w:val="2"/>
        </w:numPr>
        <w:rPr>
          <w:bCs/>
          <w:iCs/>
          <w:color w:val="000000"/>
        </w:rPr>
      </w:pPr>
      <w:r>
        <w:rPr>
          <w:bCs/>
          <w:iCs/>
          <w:color w:val="000000"/>
        </w:rPr>
        <w:t>The frequency of review</w:t>
      </w:r>
    </w:p>
    <w:p w:rsidR="00000000" w:rsidRDefault="00C71D27">
      <w:pPr>
        <w:numPr>
          <w:ilvl w:val="0"/>
          <w:numId w:val="2"/>
        </w:numPr>
        <w:rPr>
          <w:bCs/>
          <w:iCs/>
          <w:color w:val="000000"/>
        </w:rPr>
      </w:pPr>
      <w:r>
        <w:rPr>
          <w:bCs/>
          <w:iCs/>
          <w:color w:val="000000"/>
        </w:rPr>
        <w:t>The individual(s) responsible for monitoring serious events and problems (SEPs) and the responsible part</w:t>
      </w:r>
      <w:r>
        <w:rPr>
          <w:bCs/>
          <w:iCs/>
          <w:color w:val="000000"/>
        </w:rPr>
        <w:t>y to whom such events or problems should be reported and the timeframe for reporting them.</w:t>
      </w:r>
    </w:p>
    <w:p w:rsidR="00000000" w:rsidRDefault="00C71D27">
      <w:pPr>
        <w:tabs>
          <w:tab w:val="left" w:pos="720"/>
        </w:tabs>
        <w:ind w:left="360"/>
        <w:rPr>
          <w:bCs/>
          <w:iCs/>
          <w:color w:val="000000"/>
        </w:rPr>
      </w:pPr>
      <w:r>
        <w:rPr>
          <w:bCs/>
          <w:iCs/>
          <w:color w:val="000000"/>
        </w:rPr>
        <w:t>When applicable:</w:t>
      </w:r>
    </w:p>
    <w:p w:rsidR="00000000" w:rsidRDefault="00C71D27">
      <w:pPr>
        <w:numPr>
          <w:ilvl w:val="0"/>
          <w:numId w:val="2"/>
        </w:numPr>
        <w:rPr>
          <w:bCs/>
          <w:iCs/>
          <w:color w:val="000000"/>
        </w:rPr>
      </w:pPr>
      <w:r>
        <w:rPr>
          <w:bCs/>
          <w:iCs/>
          <w:color w:val="000000"/>
        </w:rPr>
        <w:t>Specific stopping rules or triggers used to determine when the study should be stopped or altered</w:t>
      </w:r>
    </w:p>
    <w:p w:rsidR="00000000" w:rsidRDefault="00C71D27">
      <w:pPr>
        <w:numPr>
          <w:ilvl w:val="0"/>
          <w:numId w:val="2"/>
        </w:numPr>
        <w:rPr>
          <w:bCs/>
          <w:iCs/>
          <w:color w:val="000000"/>
        </w:rPr>
      </w:pPr>
      <w:r>
        <w:rPr>
          <w:bCs/>
          <w:iCs/>
          <w:color w:val="000000"/>
        </w:rPr>
        <w:t>Procedures for communicating the outcome of DSMP r</w:t>
      </w:r>
      <w:r>
        <w:rPr>
          <w:bCs/>
          <w:iCs/>
          <w:color w:val="000000"/>
        </w:rPr>
        <w:t>eviews to the study sponsor, and others, when appropriate (the investigator provides this information to the IRB at the time of Continuing Review on the Application for Continuing Review).</w:t>
      </w:r>
    </w:p>
    <w:p w:rsidR="00000000" w:rsidRDefault="00C71D27">
      <w:pPr>
        <w:tabs>
          <w:tab w:val="left" w:pos="720"/>
        </w:tabs>
        <w:ind w:left="360"/>
        <w:rPr>
          <w:bCs/>
          <w:iCs/>
          <w:color w:val="000000"/>
        </w:rPr>
      </w:pPr>
    </w:p>
    <w:p w:rsidR="00000000" w:rsidRDefault="00C71D27">
      <w:pPr>
        <w:tabs>
          <w:tab w:val="left" w:pos="720"/>
        </w:tabs>
        <w:ind w:left="360"/>
        <w:rPr>
          <w:rStyle w:val="text1"/>
          <w:rFonts w:cs="Times New Roman"/>
          <w:color w:val="auto"/>
          <w:sz w:val="24"/>
        </w:rPr>
      </w:pPr>
      <w:r>
        <w:rPr>
          <w:bCs/>
          <w:iCs/>
          <w:color w:val="000000"/>
        </w:rPr>
        <w:lastRenderedPageBreak/>
        <w:t xml:space="preserve">Requirements for all DSMP: </w:t>
      </w:r>
    </w:p>
    <w:p w:rsidR="00000000" w:rsidRDefault="00C71D27">
      <w:pPr>
        <w:numPr>
          <w:ilvl w:val="0"/>
          <w:numId w:val="3"/>
        </w:numPr>
        <w:rPr>
          <w:rStyle w:val="text1"/>
          <w:rFonts w:cs="Times New Roman"/>
          <w:color w:val="auto"/>
          <w:sz w:val="24"/>
        </w:rPr>
      </w:pPr>
      <w:r>
        <w:rPr>
          <w:rStyle w:val="text1"/>
          <w:rFonts w:cs="Times New Roman"/>
          <w:color w:val="auto"/>
          <w:sz w:val="24"/>
        </w:rPr>
        <w:t>W</w:t>
      </w:r>
      <w:r>
        <w:rPr>
          <w:rStyle w:val="text1"/>
        </w:rPr>
        <w:t xml:space="preserve">ho will be responsible for </w:t>
      </w:r>
      <w:r>
        <w:rPr>
          <w:rStyle w:val="text1"/>
          <w:szCs w:val="24"/>
        </w:rPr>
        <w:t>ensuring d</w:t>
      </w:r>
      <w:r>
        <w:rPr>
          <w:rStyle w:val="text1"/>
          <w:szCs w:val="24"/>
        </w:rPr>
        <w:t>ata integrity and safety monitoring for human subjects who are involved in the research</w:t>
      </w:r>
      <w:r>
        <w:rPr>
          <w:rStyle w:val="text1"/>
        </w:rPr>
        <w:t xml:space="preserve"> and </w:t>
      </w:r>
      <w:r>
        <w:rPr>
          <w:rStyle w:val="text1"/>
          <w:szCs w:val="24"/>
        </w:rPr>
        <w:t xml:space="preserve">communicating any negative outcomes of the DSMP reviews or any serious </w:t>
      </w:r>
      <w:r>
        <w:rPr>
          <w:rStyle w:val="text1"/>
        </w:rPr>
        <w:t xml:space="preserve">event or problem (SEP) that occur to the SBSIRB and other required offices/agencies? </w:t>
      </w:r>
      <w:r>
        <w:rPr>
          <w:rStyle w:val="text1"/>
          <w:shd w:val="clear" w:color="auto" w:fill="FFFF00"/>
        </w:rPr>
        <w:t>(Usually</w:t>
      </w:r>
      <w:r>
        <w:rPr>
          <w:rStyle w:val="text1"/>
          <w:shd w:val="clear" w:color="auto" w:fill="FFFF00"/>
        </w:rPr>
        <w:t xml:space="preserve"> the principal investigator will do this and this can just be stated but if this duty will be done by others or shared among a group then give a description of the breakdown of these duties)</w:t>
      </w:r>
      <w:r>
        <w:rPr>
          <w:rStyle w:val="text1"/>
        </w:rPr>
        <w:t>.</w:t>
      </w:r>
    </w:p>
    <w:p w:rsidR="00000000" w:rsidRDefault="00C71D27">
      <w:pPr>
        <w:ind w:left="360"/>
        <w:rPr>
          <w:bCs/>
          <w:iCs/>
          <w:color w:val="000000"/>
        </w:rPr>
      </w:pPr>
      <w:r>
        <w:rPr>
          <w:rStyle w:val="text1"/>
          <w:rFonts w:cs="Times New Roman"/>
          <w:color w:val="auto"/>
          <w:sz w:val="24"/>
        </w:rPr>
        <w:tab/>
      </w:r>
      <w:bookmarkStart w:id="16" w:name="__Fieldmark__27_411707426"/>
      <w:r>
        <w:fldChar w:fldCharType="begin">
          <w:ffData>
            <w:name w:val=""/>
            <w:enabled/>
            <w:calcOnExit w:val="0"/>
            <w:textInput/>
          </w:ffData>
        </w:fldChar>
      </w:r>
      <w:r>
        <w:instrText xml:space="preserve"> FORMTEXT </w:instrText>
      </w:r>
      <w:r>
        <w:fldChar w:fldCharType="separate"/>
      </w:r>
      <w:r>
        <w:rPr>
          <w:lang w:val="en-US" w:eastAsia="en-US"/>
        </w:rPr>
        <w:t>     PI</w:t>
      </w:r>
      <w:r>
        <w:rPr>
          <w:lang w:val="en-US" w:eastAsia="en-US"/>
        </w:rPr>
        <w:fldChar w:fldCharType="end"/>
      </w:r>
      <w:bookmarkEnd w:id="16"/>
    </w:p>
    <w:p w:rsidR="00000000" w:rsidRDefault="00C71D27">
      <w:pPr>
        <w:tabs>
          <w:tab w:val="left" w:pos="720"/>
        </w:tabs>
        <w:ind w:left="360"/>
        <w:rPr>
          <w:bCs/>
          <w:iCs/>
          <w:color w:val="000000"/>
        </w:rPr>
      </w:pPr>
    </w:p>
    <w:p w:rsidR="00000000" w:rsidRDefault="00C71D27">
      <w:pPr>
        <w:numPr>
          <w:ilvl w:val="0"/>
          <w:numId w:val="3"/>
        </w:numPr>
      </w:pPr>
      <w:r>
        <w:rPr>
          <w:rStyle w:val="text1"/>
          <w:rFonts w:cs="Times New Roman"/>
          <w:color w:val="auto"/>
          <w:sz w:val="24"/>
        </w:rPr>
        <w:t>Indicate here any people/offices/agencie</w:t>
      </w:r>
      <w:r>
        <w:rPr>
          <w:rStyle w:val="text1"/>
          <w:rFonts w:cs="Times New Roman"/>
          <w:color w:val="auto"/>
          <w:sz w:val="24"/>
        </w:rPr>
        <w:t>s that, in addition to the SBSIRB, will be notified of any negative outcomes or SEP’s (e.g. funding agency, faculty sponsor, hospital office, etc.).  If none, state so.</w:t>
      </w:r>
    </w:p>
    <w:bookmarkStart w:id="17" w:name="__Fieldmark__28_411707426"/>
    <w:p w:rsidR="00000000" w:rsidRDefault="00C71D27">
      <w:pPr>
        <w:ind w:left="360" w:firstLine="360"/>
        <w:rPr>
          <w:bCs/>
          <w:iCs/>
          <w:color w:val="000000"/>
        </w:rPr>
      </w:pPr>
      <w:r>
        <w:fldChar w:fldCharType="begin">
          <w:ffData>
            <w:name w:val=""/>
            <w:enabled/>
            <w:calcOnExit w:val="0"/>
            <w:textInput/>
          </w:ffData>
        </w:fldChar>
      </w:r>
      <w:r>
        <w:instrText xml:space="preserve"> FORMTEXT </w:instrText>
      </w:r>
      <w:r>
        <w:fldChar w:fldCharType="separate"/>
      </w:r>
      <w:r>
        <w:rPr>
          <w:lang w:val="en-US" w:eastAsia="en-US"/>
        </w:rPr>
        <w:t>  None   </w:t>
      </w:r>
      <w:r>
        <w:rPr>
          <w:lang w:val="en-US" w:eastAsia="en-US"/>
        </w:rPr>
        <w:fldChar w:fldCharType="end"/>
      </w:r>
      <w:bookmarkEnd w:id="17"/>
    </w:p>
    <w:p w:rsidR="00000000" w:rsidRDefault="00C71D27">
      <w:pPr>
        <w:tabs>
          <w:tab w:val="left" w:pos="720"/>
        </w:tabs>
        <w:ind w:left="360"/>
        <w:rPr>
          <w:bCs/>
          <w:iCs/>
          <w:color w:val="000000"/>
        </w:rPr>
      </w:pPr>
    </w:p>
    <w:p w:rsidR="00000000" w:rsidRDefault="00C71D27">
      <w:pPr>
        <w:numPr>
          <w:ilvl w:val="0"/>
          <w:numId w:val="3"/>
        </w:numPr>
        <w:rPr>
          <w:rStyle w:val="text1"/>
          <w:rFonts w:cs="Times New Roman"/>
          <w:color w:val="auto"/>
          <w:sz w:val="24"/>
        </w:rPr>
      </w:pPr>
      <w:r>
        <w:rPr>
          <w:rStyle w:val="text1"/>
          <w:rFonts w:cs="Times New Roman"/>
          <w:color w:val="auto"/>
          <w:sz w:val="24"/>
        </w:rPr>
        <w:t xml:space="preserve">Indicate the </w:t>
      </w:r>
      <w:r>
        <w:rPr>
          <w:rStyle w:val="text1"/>
        </w:rPr>
        <w:t>timeframe(s) relative to identification of any ne</w:t>
      </w:r>
      <w:r>
        <w:rPr>
          <w:rStyle w:val="text1"/>
        </w:rPr>
        <w:t>gative outcomes or SEP’s for notifying any/all of the above.  For SBSIRB notifications the following should be stated unless a more immediate time frame will be used: “</w:t>
      </w:r>
      <w:r>
        <w:rPr>
          <w:rStyle w:val="text1"/>
          <w:shd w:val="clear" w:color="auto" w:fill="FFFF00"/>
        </w:rPr>
        <w:t>The SBSIRB will be notified within the timeframes indicated by the SEP report form.</w:t>
      </w:r>
      <w:r>
        <w:rPr>
          <w:rStyle w:val="text1"/>
        </w:rPr>
        <w:t>”</w:t>
      </w:r>
    </w:p>
    <w:p w:rsidR="00000000" w:rsidRDefault="00C71D27">
      <w:pPr>
        <w:ind w:left="360"/>
        <w:rPr>
          <w:rStyle w:val="text1"/>
          <w:shd w:val="clear" w:color="auto" w:fill="FFFF00"/>
          <w:lang w:val="en-US" w:eastAsia="en-US"/>
        </w:rPr>
      </w:pPr>
      <w:r>
        <w:rPr>
          <w:rStyle w:val="text1"/>
          <w:rFonts w:cs="Times New Roman"/>
          <w:color w:val="auto"/>
          <w:sz w:val="24"/>
        </w:rPr>
        <w:tab/>
      </w:r>
      <w:bookmarkStart w:id="18" w:name="__Fieldmark__29_411707426"/>
      <w:r>
        <w:fldChar w:fldCharType="begin">
          <w:ffData>
            <w:name w:val=""/>
            <w:enabled/>
            <w:calcOnExit w:val="0"/>
            <w:textInput/>
          </w:ffData>
        </w:fldChar>
      </w:r>
      <w:r>
        <w:instrText xml:space="preserve"> </w:instrText>
      </w:r>
      <w:r>
        <w:instrText xml:space="preserve">FORMTEXT </w:instrText>
      </w:r>
      <w:r>
        <w:rPr>
          <w:rStyle w:val="text1"/>
          <w:rFonts w:cs="Times New Roman"/>
          <w:color w:val="auto"/>
          <w:sz w:val="24"/>
          <w:lang w:val="en-US" w:eastAsia="en-US"/>
        </w:rPr>
        <w:fldChar w:fldCharType="separate"/>
      </w:r>
      <w:r>
        <w:rPr>
          <w:lang w:val="en-US" w:eastAsia="en-US"/>
        </w:rPr>
        <w:t>    </w:t>
      </w:r>
      <w:r>
        <w:rPr>
          <w:rStyle w:val="text1"/>
          <w:shd w:val="clear" w:color="auto" w:fill="FFFF00"/>
          <w:lang w:val="en-US" w:eastAsia="en-US"/>
        </w:rPr>
        <w:t> </w:t>
      </w:r>
    </w:p>
    <w:p w:rsidR="00000000" w:rsidRDefault="00C71D27">
      <w:pPr>
        <w:ind w:left="360"/>
        <w:rPr>
          <w:bCs/>
          <w:iCs/>
          <w:color w:val="000000"/>
        </w:rPr>
      </w:pPr>
      <w:r>
        <w:rPr>
          <w:rStyle w:val="text1"/>
          <w:shd w:val="clear" w:color="auto" w:fill="FFFF00"/>
          <w:lang w:val="en-US" w:eastAsia="en-US"/>
        </w:rPr>
        <w:t>The SBSIRB will be notified within the timeframes indicated by the SEP report form</w:t>
      </w:r>
      <w:r>
        <w:rPr>
          <w:rStyle w:val="text1"/>
          <w:shd w:val="clear" w:color="auto" w:fill="FFFF00"/>
          <w:lang w:val="en-US" w:eastAsia="en-US"/>
        </w:rPr>
        <w:fldChar w:fldCharType="end"/>
      </w:r>
      <w:bookmarkEnd w:id="18"/>
    </w:p>
    <w:p w:rsidR="00000000" w:rsidRDefault="00C71D27">
      <w:pPr>
        <w:tabs>
          <w:tab w:val="left" w:pos="720"/>
        </w:tabs>
        <w:ind w:left="360"/>
        <w:rPr>
          <w:bCs/>
          <w:iCs/>
          <w:color w:val="000000"/>
        </w:rPr>
      </w:pPr>
    </w:p>
    <w:p w:rsidR="00000000" w:rsidRDefault="00C71D27">
      <w:pPr>
        <w:numPr>
          <w:ilvl w:val="0"/>
          <w:numId w:val="3"/>
        </w:numPr>
        <w:rPr>
          <w:rStyle w:val="text1"/>
          <w:rFonts w:cs="Times New Roman"/>
          <w:color w:val="auto"/>
          <w:sz w:val="24"/>
        </w:rPr>
      </w:pPr>
      <w:r>
        <w:rPr>
          <w:rStyle w:val="text1"/>
          <w:rFonts w:cs="Times New Roman"/>
          <w:color w:val="auto"/>
          <w:sz w:val="24"/>
        </w:rPr>
        <w:t>Indicate what types of participant related events will be actively monitored for,</w:t>
      </w:r>
      <w:r>
        <w:rPr>
          <w:rStyle w:val="text1"/>
        </w:rPr>
        <w:t xml:space="preserve"> and how frequently the active monitoring will occur </w:t>
      </w:r>
      <w:r>
        <w:rPr>
          <w:rStyle w:val="text1"/>
          <w:shd w:val="clear" w:color="auto" w:fill="FFFF00"/>
        </w:rPr>
        <w:t xml:space="preserve">(e.g. participants’ </w:t>
      </w:r>
      <w:r>
        <w:rPr>
          <w:rStyle w:val="text1"/>
          <w:shd w:val="clear" w:color="auto" w:fill="FFFF00"/>
        </w:rPr>
        <w:t>interview responses will be monitored for indication of intent to harm self or others both during the interview and through a weekly review of data)</w:t>
      </w:r>
      <w:r>
        <w:rPr>
          <w:rStyle w:val="text1"/>
        </w:rPr>
        <w:t>.  If none, state so.</w:t>
      </w:r>
    </w:p>
    <w:p w:rsidR="00000000" w:rsidRDefault="00C71D27">
      <w:pPr>
        <w:ind w:left="360"/>
      </w:pPr>
      <w:r>
        <w:rPr>
          <w:rStyle w:val="text1"/>
          <w:rFonts w:cs="Times New Roman"/>
          <w:color w:val="auto"/>
          <w:sz w:val="24"/>
        </w:rPr>
        <w:tab/>
      </w:r>
      <w:bookmarkStart w:id="19" w:name="__Fieldmark__30_411707426"/>
      <w:r>
        <w:fldChar w:fldCharType="begin">
          <w:ffData>
            <w:name w:val=""/>
            <w:enabled/>
            <w:calcOnExit w:val="0"/>
            <w:textInput/>
          </w:ffData>
        </w:fldChar>
      </w:r>
      <w:r>
        <w:instrText xml:space="preserve"> FORMTEXT </w:instrText>
      </w:r>
      <w:r>
        <w:fldChar w:fldCharType="separate"/>
      </w:r>
      <w:r>
        <w:rPr>
          <w:lang w:val="en-US" w:eastAsia="en-US"/>
        </w:rPr>
        <w:t>  </w:t>
      </w:r>
      <w:r>
        <w:rPr>
          <w:lang w:val="en-US" w:eastAsia="en-US"/>
        </w:rPr>
        <w:t>Our application automatically detects when a participant gets on or of</w:t>
      </w:r>
      <w:r>
        <w:rPr>
          <w:lang w:val="en-US" w:eastAsia="en-US"/>
        </w:rPr>
        <w:t>f a car. These events a.k.a</w:t>
      </w:r>
      <w:r>
        <w:rPr>
          <w:lang w:val="en-US" w:eastAsia="en-US"/>
        </w:rPr>
        <w:t xml:space="preserve"> park and driv</w:t>
      </w:r>
      <w:r>
        <w:rPr>
          <w:lang w:val="en-US" w:eastAsia="en-US"/>
        </w:rPr>
        <w:t>ing</w:t>
      </w:r>
      <w:r>
        <w:rPr>
          <w:lang w:val="en-US" w:eastAsia="en-US"/>
        </w:rPr>
        <w:t xml:space="preserve"> off event</w:t>
      </w:r>
      <w:r>
        <w:rPr>
          <w:lang w:val="en-US" w:eastAsia="en-US"/>
        </w:rPr>
        <w:t>s are</w:t>
      </w:r>
      <w:r>
        <w:rPr>
          <w:lang w:val="en-US" w:eastAsia="en-US"/>
        </w:rPr>
        <w:t xml:space="preserve"> </w:t>
      </w:r>
      <w:r>
        <w:rPr>
          <w:lang w:val="en-US" w:eastAsia="en-US"/>
        </w:rPr>
        <w:t xml:space="preserve">monitored and </w:t>
      </w:r>
      <w:r>
        <w:rPr>
          <w:lang w:val="en-US" w:eastAsia="en-US"/>
        </w:rPr>
        <w:t xml:space="preserve">reported by the participants smartphone. We are interested in only the events reported on the SUNY -Buffalo North Campus. Other events are not </w:t>
      </w:r>
      <w:r>
        <w:rPr>
          <w:lang w:val="en-US" w:eastAsia="en-US"/>
        </w:rPr>
        <w:t>used for analysis</w:t>
      </w:r>
      <w:r>
        <w:rPr>
          <w:lang w:val="en-US" w:eastAsia="en-US"/>
        </w:rPr>
        <w:t xml:space="preserve"> .  </w:t>
      </w:r>
      <w:r>
        <w:rPr>
          <w:lang w:val="en-US" w:eastAsia="en-US"/>
        </w:rPr>
        <w:fldChar w:fldCharType="end"/>
      </w:r>
      <w:bookmarkEnd w:id="19"/>
    </w:p>
    <w:p w:rsidR="00000000" w:rsidRDefault="00C71D27">
      <w:pPr>
        <w:ind w:left="360"/>
      </w:pPr>
    </w:p>
    <w:p w:rsidR="00000000" w:rsidRDefault="00C71D27">
      <w:pPr>
        <w:numPr>
          <w:ilvl w:val="0"/>
          <w:numId w:val="3"/>
        </w:numPr>
        <w:rPr>
          <w:rStyle w:val="text1"/>
          <w:rFonts w:cs="Times New Roman"/>
          <w:color w:val="auto"/>
          <w:sz w:val="24"/>
        </w:rPr>
      </w:pPr>
      <w:r>
        <w:rPr>
          <w:rStyle w:val="text1"/>
          <w:rFonts w:cs="Times New Roman"/>
          <w:color w:val="auto"/>
          <w:sz w:val="24"/>
        </w:rPr>
        <w:t>Indicate what t</w:t>
      </w:r>
      <w:r>
        <w:rPr>
          <w:rStyle w:val="text1"/>
          <w:rFonts w:cs="Times New Roman"/>
          <w:color w:val="auto"/>
          <w:sz w:val="24"/>
        </w:rPr>
        <w:t xml:space="preserve">ypes of data monitoring that will occur and the frequency of review.  That is, how often will data be checked to see that confidentiality procedures are being followed, nothing had been lost/stolen and no potential breach of confidentiality has occurred? </w:t>
      </w:r>
      <w:r>
        <w:rPr>
          <w:rStyle w:val="text1"/>
          <w:shd w:val="clear" w:color="auto" w:fill="FFFF00"/>
        </w:rPr>
        <w:t>(</w:t>
      </w:r>
      <w:r>
        <w:rPr>
          <w:rStyle w:val="text1"/>
          <w:shd w:val="clear" w:color="auto" w:fill="FFFF00"/>
        </w:rPr>
        <w:t>e.g. A check of all data will be performed weekly to ensure that protocol confidentiality procedures related to video de-identification and storage are being adhered to.  All de-identified transcript data will be checked monthly to ensure that no data is l</w:t>
      </w:r>
      <w:r>
        <w:rPr>
          <w:rStyle w:val="text1"/>
          <w:shd w:val="clear" w:color="auto" w:fill="FFFF00"/>
        </w:rPr>
        <w:t>ost).</w:t>
      </w:r>
      <w:r>
        <w:rPr>
          <w:rStyle w:val="text1"/>
        </w:rPr>
        <w:t xml:space="preserve">  </w:t>
      </w:r>
    </w:p>
    <w:p w:rsidR="00000000" w:rsidRDefault="00C71D27">
      <w:pPr>
        <w:ind w:left="360"/>
      </w:pPr>
      <w:r>
        <w:rPr>
          <w:rStyle w:val="text1"/>
          <w:rFonts w:cs="Times New Roman"/>
          <w:color w:val="auto"/>
          <w:sz w:val="24"/>
        </w:rPr>
        <w:tab/>
      </w:r>
      <w:bookmarkStart w:id="20" w:name="__Fieldmark__31_411707426"/>
      <w:r>
        <w:fldChar w:fldCharType="begin">
          <w:ffData>
            <w:name w:val=""/>
            <w:enabled/>
            <w:calcOnExit w:val="0"/>
            <w:textInput/>
          </w:ffData>
        </w:fldChar>
      </w:r>
      <w:r>
        <w:instrText xml:space="preserve"> FORMTEXT </w:instrText>
      </w:r>
      <w:r>
        <w:fldChar w:fldCharType="separate"/>
      </w:r>
      <w:r>
        <w:rPr>
          <w:lang w:val="en-US" w:eastAsia="en-US"/>
        </w:rPr>
        <w:t>   </w:t>
      </w:r>
      <w:r>
        <w:rPr>
          <w:lang w:val="en-US" w:eastAsia="en-US"/>
        </w:rPr>
        <w:t>All events logged and reported by our application are anon</w:t>
      </w:r>
      <w:r>
        <w:rPr>
          <w:lang w:val="en-US" w:eastAsia="en-US"/>
        </w:rPr>
        <w:t>y</w:t>
      </w:r>
      <w:r>
        <w:rPr>
          <w:lang w:val="en-US" w:eastAsia="en-US"/>
        </w:rPr>
        <w:t>mized by PhoneLab. The server that receives the updates from the smartphones analyzes the data every time an event is reported by the participant's smartphone. The server r</w:t>
      </w:r>
      <w:r>
        <w:rPr>
          <w:lang w:val="en-US" w:eastAsia="en-US"/>
        </w:rPr>
        <w:t xml:space="preserve">eceives only anonymized data. The data is anonymized by hashing the device id of the smartphone. Since we are interested only in associating an event back to an unique phone, we only collect the hashed anaonymized device ids. </w:t>
      </w:r>
      <w:r>
        <w:rPr>
          <w:lang w:val="en-US" w:eastAsia="en-US"/>
        </w:rPr>
        <w:fldChar w:fldCharType="end"/>
      </w:r>
      <w:bookmarkEnd w:id="20"/>
    </w:p>
    <w:p w:rsidR="00000000" w:rsidRDefault="00C71D27">
      <w:pPr>
        <w:ind w:left="360"/>
      </w:pPr>
    </w:p>
    <w:p w:rsidR="00000000" w:rsidRDefault="00C71D27">
      <w:pPr>
        <w:ind w:left="360"/>
      </w:pPr>
    </w:p>
    <w:p w:rsidR="00000000" w:rsidRDefault="00C71D27">
      <w:pPr>
        <w:numPr>
          <w:ilvl w:val="0"/>
          <w:numId w:val="3"/>
        </w:numPr>
        <w:rPr>
          <w:rStyle w:val="text1"/>
          <w:rFonts w:cs="Times New Roman"/>
          <w:color w:val="auto"/>
          <w:sz w:val="24"/>
        </w:rPr>
      </w:pPr>
      <w:r>
        <w:rPr>
          <w:rStyle w:val="text1"/>
          <w:rFonts w:cs="Times New Roman"/>
          <w:color w:val="auto"/>
          <w:sz w:val="24"/>
        </w:rPr>
        <w:t>Provide here any additiona</w:t>
      </w:r>
      <w:r>
        <w:rPr>
          <w:rStyle w:val="text1"/>
          <w:rFonts w:cs="Times New Roman"/>
          <w:color w:val="auto"/>
          <w:sz w:val="24"/>
        </w:rPr>
        <w:t xml:space="preserve">l details of data safety and monitoring not covered above.  If none, indicate so.  </w:t>
      </w:r>
      <w:r>
        <w:rPr>
          <w:rStyle w:val="text1"/>
          <w:shd w:val="clear" w:color="auto" w:fill="FFFF00"/>
        </w:rPr>
        <w:t>In most low risk studies, additional information here will not be necessary.</w:t>
      </w:r>
      <w:r>
        <w:rPr>
          <w:rStyle w:val="text1"/>
        </w:rPr>
        <w:t xml:space="preserve">  </w:t>
      </w:r>
    </w:p>
    <w:p w:rsidR="00000000" w:rsidRDefault="00C71D27">
      <w:pPr>
        <w:ind w:left="360"/>
        <w:rPr>
          <w:bCs/>
          <w:iCs/>
          <w:color w:val="000000"/>
        </w:rPr>
      </w:pPr>
      <w:r>
        <w:rPr>
          <w:rStyle w:val="text1"/>
          <w:rFonts w:cs="Times New Roman"/>
          <w:color w:val="auto"/>
          <w:sz w:val="24"/>
        </w:rPr>
        <w:lastRenderedPageBreak/>
        <w:tab/>
      </w:r>
      <w:bookmarkStart w:id="21" w:name="__Fieldmark__32_411707426"/>
      <w:r>
        <w:fldChar w:fldCharType="begin">
          <w:ffData>
            <w:name w:val=""/>
            <w:enabled/>
            <w:calcOnExit w:val="0"/>
            <w:textInput/>
          </w:ffData>
        </w:fldChar>
      </w:r>
      <w:r>
        <w:instrText xml:space="preserve"> FORMTEXT </w:instrText>
      </w:r>
      <w:r>
        <w:fldChar w:fldCharType="separate"/>
      </w:r>
      <w:r>
        <w:rPr>
          <w:lang w:val="en-US" w:eastAsia="en-US"/>
        </w:rPr>
        <w:t>   None.  </w:t>
      </w:r>
      <w:r>
        <w:rPr>
          <w:lang w:val="en-US" w:eastAsia="en-US"/>
        </w:rPr>
        <w:fldChar w:fldCharType="end"/>
      </w:r>
      <w:bookmarkEnd w:id="21"/>
    </w:p>
    <w:p w:rsidR="00000000" w:rsidRDefault="00C71D27">
      <w:pPr>
        <w:tabs>
          <w:tab w:val="left" w:pos="720"/>
        </w:tabs>
        <w:ind w:left="360"/>
        <w:rPr>
          <w:bCs/>
          <w:iCs/>
          <w:color w:val="000000"/>
        </w:rPr>
      </w:pPr>
    </w:p>
    <w:p w:rsidR="00000000" w:rsidRDefault="00C71D27"/>
    <w:p w:rsidR="00000000" w:rsidRDefault="00C71D27"/>
    <w:p w:rsidR="00000000" w:rsidRDefault="00C71D27"/>
    <w:p w:rsidR="00000000" w:rsidRDefault="00C71D27"/>
    <w:p w:rsidR="00000000" w:rsidRDefault="00C71D27"/>
    <w:p w:rsidR="00C71D27" w:rsidRDefault="00C71D27"/>
    <w:sectPr w:rsidR="00C71D27">
      <w:headerReference w:type="default" r:id="rId8"/>
      <w:footerReference w:type="even" r:id="rId9"/>
      <w:footerReference w:type="default" r:id="rId10"/>
      <w:headerReference w:type="first" r:id="rId11"/>
      <w:footerReference w:type="first" r:id="rId12"/>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D27" w:rsidRDefault="00C71D27">
      <w:r>
        <w:separator/>
      </w:r>
    </w:p>
  </w:endnote>
  <w:endnote w:type="continuationSeparator" w:id="0">
    <w:p w:rsidR="00C71D27" w:rsidRDefault="00C7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71D2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71D2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71D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D27" w:rsidRDefault="00C71D27">
      <w:r>
        <w:separator/>
      </w:r>
    </w:p>
  </w:footnote>
  <w:footnote w:type="continuationSeparator" w:id="0">
    <w:p w:rsidR="00C71D27" w:rsidRDefault="00C71D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71D27">
    <w:r>
      <w:rPr>
        <w:szCs w:val="20"/>
      </w:rPr>
      <w:t>Protocol Part 1 Starter Version: 9/21/12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71D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b/>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E14"/>
    <w:rsid w:val="00143A2F"/>
    <w:rsid w:val="0023534F"/>
    <w:rsid w:val="008E4E14"/>
    <w:rsid w:val="00C71D27"/>
    <w:rsid w:val="00D1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b/>
    </w:rPr>
  </w:style>
  <w:style w:type="character" w:customStyle="1" w:styleId="Absatz-Standardschriftart">
    <w:name w:val="Absatz-Standardschriftart"/>
  </w:style>
  <w:style w:type="character" w:customStyle="1" w:styleId="WW8Num5z0">
    <w:name w:val="WW8Num5z0"/>
    <w:rPr>
      <w:rFonts w:ascii="Wingdings" w:hAnsi="Wingdings" w:cs="Wingdings"/>
      <w:sz w:val="20"/>
    </w:rPr>
  </w:style>
  <w:style w:type="character" w:customStyle="1" w:styleId="WW8Num6z0">
    <w:name w:val="WW8Num6z0"/>
    <w:rPr>
      <w:rFonts w:ascii="Wingdings" w:hAnsi="Wingdings" w:cs="Wingdings"/>
      <w:sz w:val="20"/>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hAnsi="Wingdings" w:cs="Wingdings"/>
      <w:sz w:val="20"/>
    </w:rPr>
  </w:style>
  <w:style w:type="character" w:customStyle="1" w:styleId="WW8Num11z0">
    <w:name w:val="WW8Num11z0"/>
    <w:rPr>
      <w:rFonts w:ascii="Wingdings" w:hAnsi="Wingdings" w:cs="Wingdings"/>
      <w:sz w:val="20"/>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21z0">
    <w:name w:val="WW8Num21z0"/>
    <w:rPr>
      <w:rFonts w:ascii="Symbol" w:hAnsi="Symbol" w:cs="Symbol"/>
      <w:sz w:val="20"/>
    </w:rPr>
  </w:style>
  <w:style w:type="character" w:customStyle="1" w:styleId="WW8Num21z1">
    <w:name w:val="WW8Num21z1"/>
    <w:rPr>
      <w:rFonts w:ascii="Courier New" w:hAnsi="Courier New" w:cs="Courier New"/>
      <w:sz w:val="20"/>
    </w:rPr>
  </w:style>
  <w:style w:type="character" w:customStyle="1" w:styleId="WW8Num21z2">
    <w:name w:val="WW8Num21z2"/>
    <w:rPr>
      <w:rFonts w:ascii="Wingdings" w:hAnsi="Wingdings" w:cs="Wingdings"/>
      <w:sz w:val="20"/>
    </w:rPr>
  </w:style>
  <w:style w:type="character" w:customStyle="1" w:styleId="WW8Num22z0">
    <w:name w:val="WW8Num22z0"/>
    <w:rPr>
      <w:rFonts w:ascii="Wingdings" w:hAnsi="Wingdings" w:cs="Wingdings"/>
      <w:sz w:val="20"/>
    </w:rPr>
  </w:style>
  <w:style w:type="character" w:customStyle="1" w:styleId="WW8Num23z0">
    <w:name w:val="WW8Num23z0"/>
    <w:rPr>
      <w:rFonts w:ascii="Wingdings" w:hAnsi="Wingdings" w:cs="Wingdings"/>
      <w:sz w:val="20"/>
    </w:rPr>
  </w:style>
  <w:style w:type="character" w:styleId="DefaultParagraphFont0">
    <w:name w:val="Default Paragraph Font"/>
  </w:style>
  <w:style w:type="character" w:customStyle="1" w:styleId="topred1">
    <w:name w:val="topred1"/>
    <w:rPr>
      <w:rFonts w:ascii="Verdana" w:hAnsi="Verdana" w:cs="Verdana"/>
      <w:b/>
      <w:bCs/>
      <w:color w:val="990000"/>
      <w:sz w:val="20"/>
      <w:szCs w:val="20"/>
    </w:rPr>
  </w:style>
  <w:style w:type="character" w:styleId="Hyperlink">
    <w:name w:val="Hyperlink"/>
    <w:rPr>
      <w:rFonts w:ascii="Verdana" w:hAnsi="Verdana" w:cs="Verdana"/>
      <w:b w:val="0"/>
      <w:bCs w:val="0"/>
      <w:color w:val="003399"/>
      <w:u w:val="single"/>
    </w:rPr>
  </w:style>
  <w:style w:type="character" w:customStyle="1" w:styleId="text1">
    <w:name w:val="text1"/>
    <w:rPr>
      <w:rFonts w:ascii="Verdana" w:hAnsi="Verdana" w:cs="Verdana"/>
      <w:color w:val="003399"/>
      <w:sz w:val="20"/>
      <w:szCs w:val="20"/>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before="280" w:after="28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PlainText">
    <w:name w:val="Plain Text"/>
    <w:basedOn w:val="Normal"/>
    <w:pPr>
      <w:autoSpaceDE w:val="0"/>
    </w:pPr>
    <w:rPr>
      <w:rFonts w:ascii="Courier New" w:hAnsi="Courier New" w:cs="Courier New"/>
      <w:sz w:val="20"/>
      <w:szCs w:val="20"/>
    </w:rPr>
  </w:style>
  <w:style w:type="paragraph" w:styleId="NormalWeb">
    <w:name w:val="Normal (Web)"/>
    <w:basedOn w:val="Normal"/>
    <w:pPr>
      <w:spacing w:before="280" w:after="280"/>
    </w:pPr>
    <w:rPr>
      <w:rFonts w:ascii="Arial Unicode MS" w:eastAsia="Arial Unicode MS" w:hAnsi="Arial Unicode MS" w:cs="Arial Unicode MS"/>
      <w:color w:val="000000"/>
    </w:rPr>
  </w:style>
  <w:style w:type="paragraph" w:styleId="BodyTextIndent">
    <w:name w:val="Body Text Indent"/>
    <w:basedOn w:val="Normal"/>
    <w:pPr>
      <w:spacing w:after="240"/>
      <w:ind w:left="1080" w:firstLine="720"/>
    </w:pPr>
  </w:style>
  <w:style w:type="paragraph" w:styleId="BodyTextIndent2">
    <w:name w:val="Body Text Indent 2"/>
    <w:basedOn w:val="Normal"/>
    <w:pPr>
      <w:spacing w:after="240"/>
      <w:ind w:left="720" w:hanging="720"/>
    </w:pPr>
  </w:style>
  <w:style w:type="paragraph" w:styleId="BodyTextIndent3">
    <w:name w:val="Body Text Indent 3"/>
    <w:basedOn w:val="Normal"/>
    <w:pPr>
      <w:spacing w:before="280" w:after="280"/>
      <w:ind w:left="360"/>
    </w:pPr>
  </w:style>
  <w:style w:type="paragraph" w:styleId="BodyText2">
    <w:name w:val="Body Text 2"/>
    <w:basedOn w:val="Normal"/>
    <w:pPr>
      <w:spacing w:before="280" w:after="280"/>
    </w:p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b/>
    </w:rPr>
  </w:style>
  <w:style w:type="character" w:customStyle="1" w:styleId="Absatz-Standardschriftart">
    <w:name w:val="Absatz-Standardschriftart"/>
  </w:style>
  <w:style w:type="character" w:customStyle="1" w:styleId="WW8Num5z0">
    <w:name w:val="WW8Num5z0"/>
    <w:rPr>
      <w:rFonts w:ascii="Wingdings" w:hAnsi="Wingdings" w:cs="Wingdings"/>
      <w:sz w:val="20"/>
    </w:rPr>
  </w:style>
  <w:style w:type="character" w:customStyle="1" w:styleId="WW8Num6z0">
    <w:name w:val="WW8Num6z0"/>
    <w:rPr>
      <w:rFonts w:ascii="Wingdings" w:hAnsi="Wingdings" w:cs="Wingdings"/>
      <w:sz w:val="20"/>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hAnsi="Wingdings" w:cs="Wingdings"/>
      <w:sz w:val="20"/>
    </w:rPr>
  </w:style>
  <w:style w:type="character" w:customStyle="1" w:styleId="WW8Num11z0">
    <w:name w:val="WW8Num11z0"/>
    <w:rPr>
      <w:rFonts w:ascii="Wingdings" w:hAnsi="Wingdings" w:cs="Wingdings"/>
      <w:sz w:val="20"/>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21z0">
    <w:name w:val="WW8Num21z0"/>
    <w:rPr>
      <w:rFonts w:ascii="Symbol" w:hAnsi="Symbol" w:cs="Symbol"/>
      <w:sz w:val="20"/>
    </w:rPr>
  </w:style>
  <w:style w:type="character" w:customStyle="1" w:styleId="WW8Num21z1">
    <w:name w:val="WW8Num21z1"/>
    <w:rPr>
      <w:rFonts w:ascii="Courier New" w:hAnsi="Courier New" w:cs="Courier New"/>
      <w:sz w:val="20"/>
    </w:rPr>
  </w:style>
  <w:style w:type="character" w:customStyle="1" w:styleId="WW8Num21z2">
    <w:name w:val="WW8Num21z2"/>
    <w:rPr>
      <w:rFonts w:ascii="Wingdings" w:hAnsi="Wingdings" w:cs="Wingdings"/>
      <w:sz w:val="20"/>
    </w:rPr>
  </w:style>
  <w:style w:type="character" w:customStyle="1" w:styleId="WW8Num22z0">
    <w:name w:val="WW8Num22z0"/>
    <w:rPr>
      <w:rFonts w:ascii="Wingdings" w:hAnsi="Wingdings" w:cs="Wingdings"/>
      <w:sz w:val="20"/>
    </w:rPr>
  </w:style>
  <w:style w:type="character" w:customStyle="1" w:styleId="WW8Num23z0">
    <w:name w:val="WW8Num23z0"/>
    <w:rPr>
      <w:rFonts w:ascii="Wingdings" w:hAnsi="Wingdings" w:cs="Wingdings"/>
      <w:sz w:val="20"/>
    </w:rPr>
  </w:style>
  <w:style w:type="character" w:styleId="DefaultParagraphFont0">
    <w:name w:val="Default Paragraph Font"/>
  </w:style>
  <w:style w:type="character" w:customStyle="1" w:styleId="topred1">
    <w:name w:val="topred1"/>
    <w:rPr>
      <w:rFonts w:ascii="Verdana" w:hAnsi="Verdana" w:cs="Verdana"/>
      <w:b/>
      <w:bCs/>
      <w:color w:val="990000"/>
      <w:sz w:val="20"/>
      <w:szCs w:val="20"/>
    </w:rPr>
  </w:style>
  <w:style w:type="character" w:styleId="Hyperlink">
    <w:name w:val="Hyperlink"/>
    <w:rPr>
      <w:rFonts w:ascii="Verdana" w:hAnsi="Verdana" w:cs="Verdana"/>
      <w:b w:val="0"/>
      <w:bCs w:val="0"/>
      <w:color w:val="003399"/>
      <w:u w:val="single"/>
    </w:rPr>
  </w:style>
  <w:style w:type="character" w:customStyle="1" w:styleId="text1">
    <w:name w:val="text1"/>
    <w:rPr>
      <w:rFonts w:ascii="Verdana" w:hAnsi="Verdana" w:cs="Verdana"/>
      <w:color w:val="003399"/>
      <w:sz w:val="20"/>
      <w:szCs w:val="20"/>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before="280" w:after="28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PlainText">
    <w:name w:val="Plain Text"/>
    <w:basedOn w:val="Normal"/>
    <w:pPr>
      <w:autoSpaceDE w:val="0"/>
    </w:pPr>
    <w:rPr>
      <w:rFonts w:ascii="Courier New" w:hAnsi="Courier New" w:cs="Courier New"/>
      <w:sz w:val="20"/>
      <w:szCs w:val="20"/>
    </w:rPr>
  </w:style>
  <w:style w:type="paragraph" w:styleId="NormalWeb">
    <w:name w:val="Normal (Web)"/>
    <w:basedOn w:val="Normal"/>
    <w:pPr>
      <w:spacing w:before="280" w:after="280"/>
    </w:pPr>
    <w:rPr>
      <w:rFonts w:ascii="Arial Unicode MS" w:eastAsia="Arial Unicode MS" w:hAnsi="Arial Unicode MS" w:cs="Arial Unicode MS"/>
      <w:color w:val="000000"/>
    </w:rPr>
  </w:style>
  <w:style w:type="paragraph" w:styleId="BodyTextIndent">
    <w:name w:val="Body Text Indent"/>
    <w:basedOn w:val="Normal"/>
    <w:pPr>
      <w:spacing w:after="240"/>
      <w:ind w:left="1080" w:firstLine="720"/>
    </w:pPr>
  </w:style>
  <w:style w:type="paragraph" w:styleId="BodyTextIndent2">
    <w:name w:val="Body Text Indent 2"/>
    <w:basedOn w:val="Normal"/>
    <w:pPr>
      <w:spacing w:after="240"/>
      <w:ind w:left="720" w:hanging="720"/>
    </w:pPr>
  </w:style>
  <w:style w:type="paragraph" w:styleId="BodyTextIndent3">
    <w:name w:val="Body Text Indent 3"/>
    <w:basedOn w:val="Normal"/>
    <w:pPr>
      <w:spacing w:before="280" w:after="280"/>
      <w:ind w:left="360"/>
    </w:pPr>
  </w:style>
  <w:style w:type="paragraph" w:styleId="BodyText2">
    <w:name w:val="Body Text 2"/>
    <w:basedOn w:val="Normal"/>
    <w:pPr>
      <w:spacing w:before="280" w:after="280"/>
    </w:p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Preparing Substantive Materials for IRB Review</vt:lpstr>
    </vt:vector>
  </TitlesOfParts>
  <Company/>
  <LinksUpToDate>false</LinksUpToDate>
  <CharactersWithSpaces>10027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Substantive Materials for IRB Review</dc:title>
  <dc:creator>Marks</dc:creator>
  <cp:lastModifiedBy>lsm5</cp:lastModifiedBy>
  <cp:revision>4</cp:revision>
  <cp:lastPrinted>2004-10-15T14:30:00Z</cp:lastPrinted>
  <dcterms:created xsi:type="dcterms:W3CDTF">2013-03-20T16:15:00Z</dcterms:created>
  <dcterms:modified xsi:type="dcterms:W3CDTF">2013-03-20T16:25:00Z</dcterms:modified>
</cp:coreProperties>
</file>