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hAnsi="Century Gothic"/>
          <w:noProof/>
          <w:lang w:val="fr-FR"/>
        </w:rPr>
        <w:id w:val="-1724750495"/>
        <w:docPartObj>
          <w:docPartGallery w:val="Cover Pages"/>
          <w:docPartUnique/>
        </w:docPartObj>
      </w:sdtPr>
      <w:sdtEndPr/>
      <w:sdtContent>
        <w:p w:rsidR="001D0924" w:rsidRPr="00A1319A" w:rsidRDefault="002A50DF">
          <w:pPr>
            <w:rPr>
              <w:rFonts w:ascii="Century Gothic" w:hAnsi="Century Gothic"/>
              <w:noProof/>
              <w:lang w:val="fr-FR"/>
            </w:rPr>
          </w:pPr>
          <w:r w:rsidRPr="00A1319A">
            <w:rPr>
              <w:rFonts w:ascii="Century Gothic" w:hAnsi="Century Gothic"/>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D0924" w:rsidRPr="005E3401" w:rsidRDefault="002F66E7" w:rsidP="005E3401">
                                <w:pPr>
                                  <w:pStyle w:val="Titre"/>
                                  <w:spacing w:line="276" w:lineRule="auto"/>
                                  <w:jc w:val="center"/>
                                  <w:rPr>
                                    <w:rFonts w:ascii="Century Gothic" w:hAnsi="Century Gothic"/>
                                    <w:noProof/>
                                    <w:sz w:val="52"/>
                                  </w:rPr>
                                </w:pPr>
                                <w:sdt>
                                  <w:sdtPr>
                                    <w:rPr>
                                      <w:rFonts w:ascii="Century Gothic" w:hAnsi="Century Gothic"/>
                                      <w:noProof/>
                                      <w:sz w:val="52"/>
                                    </w:rPr>
                                    <w:alias w:val="Titre"/>
                                    <w:tag w:val=""/>
                                    <w:id w:val="-374307931"/>
                                    <w:placeholder>
                                      <w:docPart w:val="54E244E634F14D119F895703E1382372"/>
                                    </w:placeholder>
                                    <w:dataBinding w:prefixMappings="xmlns:ns0='http://purl.org/dc/elements/1.1/' xmlns:ns1='http://schemas.openxmlformats.org/package/2006/metadata/core-properties' " w:xpath="/ns1:coreProperties[1]/ns0:title[1]" w:storeItemID="{6C3C8BC8-F283-45AE-878A-BAB7291924A1}"/>
                                    <w:text/>
                                  </w:sdtPr>
                                  <w:sdtEndPr/>
                                  <w:sdtContent>
                                    <w:r w:rsidR="00F906B5" w:rsidRPr="005E3401">
                                      <w:rPr>
                                        <w:rFonts w:ascii="Century Gothic" w:hAnsi="Century Gothic"/>
                                        <w:noProof/>
                                        <w:sz w:val="52"/>
                                      </w:rPr>
                                      <w:t>Inversion of Web ServicE Invocation using Publish/Subscribe Push-Based Architecture</w:t>
                                    </w:r>
                                  </w:sdtContent>
                                </w:sdt>
                              </w:p>
                              <w:p w:rsidR="001D0924" w:rsidRPr="005E3401" w:rsidRDefault="0025332B">
                                <w:pPr>
                                  <w:pStyle w:val="Sous-titre"/>
                                  <w:rPr>
                                    <w:rFonts w:ascii="Century Gothic" w:hAnsi="Century Gothic"/>
                                    <w:noProof/>
                                    <w:sz w:val="44"/>
                                    <w:lang w:val="fr-FR"/>
                                  </w:rPr>
                                </w:pPr>
                                <w:r w:rsidRPr="005E3401">
                                  <w:rPr>
                                    <w:rFonts w:ascii="Century Gothic" w:hAnsi="Century Gothic"/>
                                    <w:caps w:val="0"/>
                                    <w:noProof/>
                                    <w:sz w:val="44"/>
                                    <w:lang w:val="fr-FR"/>
                                  </w:rPr>
                                  <w:t xml:space="preserve">Projet </w:t>
                                </w:r>
                                <w:r w:rsidR="00463CDE">
                                  <w:rPr>
                                    <w:rFonts w:ascii="Century Gothic" w:hAnsi="Century Gothic"/>
                                    <w:caps w:val="0"/>
                                    <w:noProof/>
                                    <w:sz w:val="44"/>
                                    <w:lang w:val="fr-FR"/>
                                  </w:rPr>
                                  <w:t>de session</w:t>
                                </w:r>
                                <w:r w:rsidR="00D62DF7">
                                  <w:rPr>
                                    <w:rFonts w:ascii="Century Gothic" w:hAnsi="Century Gothic"/>
                                    <w:caps w:val="0"/>
                                    <w:noProof/>
                                    <w:sz w:val="44"/>
                                    <w:lang w:val="fr-FR"/>
                                  </w:rPr>
                                  <w:t xml:space="preserve"> – Avril 2013</w:t>
                                </w:r>
                              </w:p>
                              <w:sdt>
                                <w:sdtPr>
                                  <w:rPr>
                                    <w:rFonts w:ascii="Century Gothic" w:hAnsi="Century Gothic"/>
                                    <w:noProof/>
                                    <w:sz w:val="18"/>
                                    <w:lang w:val="fr-FR"/>
                                  </w:rPr>
                                  <w:alias w:val="Sommaire"/>
                                  <w:tag w:val="Sommaire"/>
                                  <w:id w:val="-1591073843"/>
                                  <w:placeholder>
                                    <w:docPart w:val="73E6D89CD38948E29DC004E6C6327C45"/>
                                  </w:placeholder>
                                  <w:dataBinding w:prefixMappings="xmlns:ns0='http://schemas.microsoft.com/office/2006/coverPageProps'" w:xpath="/ns0:CoverPageProperties[1]/ns0:Abstract[1]" w:storeItemID="{55AF091B-3C7A-41E3-B477-F2FDAA23CFDA}"/>
                                  <w:text/>
                                </w:sdtPr>
                                <w:sdtEndPr/>
                                <w:sdtContent>
                                  <w:p w:rsidR="001D0924" w:rsidRPr="005E3401" w:rsidRDefault="00463CDE">
                                    <w:pPr>
                                      <w:pStyle w:val="Sommaire"/>
                                      <w:rPr>
                                        <w:rFonts w:ascii="Century Gothic" w:hAnsi="Century Gothic"/>
                                        <w:noProof/>
                                        <w:sz w:val="18"/>
                                        <w:lang w:val="fr-FR"/>
                                      </w:rPr>
                                    </w:pPr>
                                    <w:r>
                                      <w:rPr>
                                        <w:rFonts w:ascii="Century Gothic" w:hAnsi="Century Gothic"/>
                                        <w:noProof/>
                                        <w:sz w:val="18"/>
                                        <w:lang w:val="fr-FR"/>
                                      </w:rPr>
                                      <w:t>Développement avancé de Patrons et Modèles – 8INF</w:t>
                                    </w:r>
                                    <w:r w:rsidR="00000F8C">
                                      <w:rPr>
                                        <w:rFonts w:ascii="Century Gothic" w:hAnsi="Century Gothic"/>
                                        <w:noProof/>
                                        <w:sz w:val="18"/>
                                        <w:lang w:val="fr-FR"/>
                                      </w:rPr>
                                      <w:t>956 – Hamid Mcheick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1D0924" w:rsidRPr="005E3401" w:rsidRDefault="00433B76" w:rsidP="005E3401">
                          <w:pPr>
                            <w:pStyle w:val="Titre"/>
                            <w:spacing w:line="276" w:lineRule="auto"/>
                            <w:jc w:val="center"/>
                            <w:rPr>
                              <w:rFonts w:ascii="Century Gothic" w:hAnsi="Century Gothic"/>
                              <w:noProof/>
                              <w:sz w:val="52"/>
                            </w:rPr>
                          </w:pPr>
                          <w:sdt>
                            <w:sdtPr>
                              <w:rPr>
                                <w:rFonts w:ascii="Century Gothic" w:hAnsi="Century Gothic"/>
                                <w:noProof/>
                                <w:sz w:val="52"/>
                              </w:rPr>
                              <w:alias w:val="Titre"/>
                              <w:tag w:val=""/>
                              <w:id w:val="-374307931"/>
                              <w:placeholder>
                                <w:docPart w:val="54E244E634F14D119F895703E1382372"/>
                              </w:placeholder>
                              <w:dataBinding w:prefixMappings="xmlns:ns0='http://purl.org/dc/elements/1.1/' xmlns:ns1='http://schemas.openxmlformats.org/package/2006/metadata/core-properties' " w:xpath="/ns1:coreProperties[1]/ns0:title[1]" w:storeItemID="{6C3C8BC8-F283-45AE-878A-BAB7291924A1}"/>
                              <w:text/>
                            </w:sdtPr>
                            <w:sdtEndPr/>
                            <w:sdtContent>
                              <w:r w:rsidR="00F906B5" w:rsidRPr="005E3401">
                                <w:rPr>
                                  <w:rFonts w:ascii="Century Gothic" w:hAnsi="Century Gothic"/>
                                  <w:noProof/>
                                  <w:sz w:val="52"/>
                                </w:rPr>
                                <w:t>Inversion of Web ServicE Invocation using Publish/Subscribe Push-Based Architecture</w:t>
                              </w:r>
                            </w:sdtContent>
                          </w:sdt>
                        </w:p>
                        <w:p w:rsidR="001D0924" w:rsidRPr="005E3401" w:rsidRDefault="0025332B">
                          <w:pPr>
                            <w:pStyle w:val="Sous-titre"/>
                            <w:rPr>
                              <w:rFonts w:ascii="Century Gothic" w:hAnsi="Century Gothic"/>
                              <w:noProof/>
                              <w:sz w:val="44"/>
                              <w:lang w:val="fr-FR"/>
                            </w:rPr>
                          </w:pPr>
                          <w:r w:rsidRPr="005E3401">
                            <w:rPr>
                              <w:rFonts w:ascii="Century Gothic" w:hAnsi="Century Gothic"/>
                              <w:caps w:val="0"/>
                              <w:noProof/>
                              <w:sz w:val="44"/>
                              <w:lang w:val="fr-FR"/>
                            </w:rPr>
                            <w:t xml:space="preserve">Projet </w:t>
                          </w:r>
                          <w:r w:rsidR="00463CDE">
                            <w:rPr>
                              <w:rFonts w:ascii="Century Gothic" w:hAnsi="Century Gothic"/>
                              <w:caps w:val="0"/>
                              <w:noProof/>
                              <w:sz w:val="44"/>
                              <w:lang w:val="fr-FR"/>
                            </w:rPr>
                            <w:t>de session</w:t>
                          </w:r>
                          <w:r w:rsidR="00D62DF7">
                            <w:rPr>
                              <w:rFonts w:ascii="Century Gothic" w:hAnsi="Century Gothic"/>
                              <w:caps w:val="0"/>
                              <w:noProof/>
                              <w:sz w:val="44"/>
                              <w:lang w:val="fr-FR"/>
                            </w:rPr>
                            <w:t xml:space="preserve"> – Avril 2013</w:t>
                          </w:r>
                        </w:p>
                        <w:sdt>
                          <w:sdtPr>
                            <w:rPr>
                              <w:rFonts w:ascii="Century Gothic" w:hAnsi="Century Gothic"/>
                              <w:noProof/>
                              <w:sz w:val="18"/>
                              <w:lang w:val="fr-FR"/>
                            </w:rPr>
                            <w:alias w:val="Sommaire"/>
                            <w:tag w:val="Sommaire"/>
                            <w:id w:val="-1591073843"/>
                            <w:placeholder>
                              <w:docPart w:val="73E6D89CD38948E29DC004E6C6327C45"/>
                            </w:placeholder>
                            <w:dataBinding w:prefixMappings="xmlns:ns0='http://schemas.microsoft.com/office/2006/coverPageProps'" w:xpath="/ns0:CoverPageProperties[1]/ns0:Abstract[1]" w:storeItemID="{55AF091B-3C7A-41E3-B477-F2FDAA23CFDA}"/>
                            <w:text/>
                          </w:sdtPr>
                          <w:sdtEndPr/>
                          <w:sdtContent>
                            <w:p w:rsidR="001D0924" w:rsidRPr="005E3401" w:rsidRDefault="00463CDE">
                              <w:pPr>
                                <w:pStyle w:val="Sommaire"/>
                                <w:rPr>
                                  <w:rFonts w:ascii="Century Gothic" w:hAnsi="Century Gothic"/>
                                  <w:noProof/>
                                  <w:sz w:val="18"/>
                                  <w:lang w:val="fr-FR"/>
                                </w:rPr>
                              </w:pPr>
                              <w:r>
                                <w:rPr>
                                  <w:rFonts w:ascii="Century Gothic" w:hAnsi="Century Gothic"/>
                                  <w:noProof/>
                                  <w:sz w:val="18"/>
                                  <w:lang w:val="fr-FR"/>
                                </w:rPr>
                                <w:t>Développement avancé de Patrons et Modèles – 8INF</w:t>
                              </w:r>
                              <w:r w:rsidR="00000F8C">
                                <w:rPr>
                                  <w:rFonts w:ascii="Century Gothic" w:hAnsi="Century Gothic"/>
                                  <w:noProof/>
                                  <w:sz w:val="18"/>
                                  <w:lang w:val="fr-FR"/>
                                </w:rPr>
                                <w:t>956 – Hamid Mcheick</w:t>
                              </w:r>
                            </w:p>
                          </w:sdtContent>
                        </w:sdt>
                      </w:txbxContent>
                    </v:textbox>
                    <w10:wrap type="topAndBottom" anchorx="page" anchory="margin"/>
                  </v:shape>
                </w:pict>
              </mc:Fallback>
            </mc:AlternateContent>
          </w:r>
          <w:r w:rsidRPr="00A1319A">
            <w:rPr>
              <w:rFonts w:ascii="Century Gothic" w:eastAsiaTheme="majorEastAsia" w:hAnsi="Century Gothic" w:cstheme="majorBidi"/>
              <w:noProof/>
              <w:sz w:val="76"/>
              <w:szCs w:val="72"/>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924" w:rsidRPr="00FE7242" w:rsidRDefault="00F66541" w:rsidP="0041317C">
                                <w:pPr>
                                  <w:jc w:val="left"/>
                                  <w:rPr>
                                    <w:rFonts w:ascii="Century Gothic" w:hAnsi="Century Gothic"/>
                                    <w:noProof/>
                                    <w:lang w:val="fr-FR"/>
                                  </w:rPr>
                                </w:pPr>
                                <w:r w:rsidRPr="00FE7242">
                                  <w:rPr>
                                    <w:rFonts w:ascii="Century Gothic" w:hAnsi="Century Gothic"/>
                                    <w:noProof/>
                                    <w:lang w:val="fr-FR"/>
                                  </w:rPr>
                                  <w:t>Valentin Brémond</w:t>
                                </w:r>
                                <w:r w:rsidRPr="00FE7242">
                                  <w:rPr>
                                    <w:rFonts w:ascii="Century Gothic" w:hAnsi="Century Gothic"/>
                                    <w:noProof/>
                                    <w:lang w:val="fr-FR"/>
                                  </w:rPr>
                                  <w:br/>
                                  <w:t>Gaylord Cherencey</w:t>
                                </w:r>
                                <w:r w:rsidRPr="00FE7242">
                                  <w:rPr>
                                    <w:rFonts w:ascii="Century Gothic" w:hAnsi="Century Gothic"/>
                                    <w:noProof/>
                                    <w:lang w:val="fr-FR"/>
                                  </w:rPr>
                                  <w:br/>
                                  <w:t>Florian Massacret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Zone de texte 3" o:spid="_x0000_s1027" type="#_x0000_t202" alt="Company contact information" style="position:absolute;left:0;text-align:left;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1D0924" w:rsidRPr="00FE7242" w:rsidRDefault="00F66541" w:rsidP="0041317C">
                          <w:pPr>
                            <w:jc w:val="left"/>
                            <w:rPr>
                              <w:rFonts w:ascii="Century Gothic" w:hAnsi="Century Gothic"/>
                              <w:noProof/>
                              <w:lang w:val="fr-FR"/>
                            </w:rPr>
                          </w:pPr>
                          <w:r w:rsidRPr="00FE7242">
                            <w:rPr>
                              <w:rFonts w:ascii="Century Gothic" w:hAnsi="Century Gothic"/>
                              <w:noProof/>
                              <w:lang w:val="fr-FR"/>
                            </w:rPr>
                            <w:t>Valentin</w:t>
                          </w:r>
                          <w:bookmarkStart w:id="1" w:name="_GoBack"/>
                          <w:bookmarkEnd w:id="1"/>
                          <w:r w:rsidRPr="00FE7242">
                            <w:rPr>
                              <w:rFonts w:ascii="Century Gothic" w:hAnsi="Century Gothic"/>
                              <w:noProof/>
                              <w:lang w:val="fr-FR"/>
                            </w:rPr>
                            <w:t xml:space="preserve"> Brémond</w:t>
                          </w:r>
                          <w:r w:rsidRPr="00FE7242">
                            <w:rPr>
                              <w:rFonts w:ascii="Century Gothic" w:hAnsi="Century Gothic"/>
                              <w:noProof/>
                              <w:lang w:val="fr-FR"/>
                            </w:rPr>
                            <w:br/>
                            <w:t>Gaylord Cherencey</w:t>
                          </w:r>
                          <w:r w:rsidRPr="00FE7242">
                            <w:rPr>
                              <w:rFonts w:ascii="Century Gothic" w:hAnsi="Century Gothic"/>
                              <w:noProof/>
                              <w:lang w:val="fr-FR"/>
                            </w:rPr>
                            <w:br/>
                            <w:t>Florian Massacret</w:t>
                          </w:r>
                        </w:p>
                      </w:txbxContent>
                    </v:textbox>
                    <w10:wrap type="topAndBottom" anchorx="page" anchory="page"/>
                  </v:shape>
                </w:pict>
              </mc:Fallback>
            </mc:AlternateContent>
          </w:r>
          <w:r w:rsidRPr="00A1319A">
            <w:rPr>
              <w:rFonts w:ascii="Century Gothic" w:hAnsi="Century Gothic"/>
              <w:noProof/>
              <w:lang w:val="fr-FR"/>
            </w:rPr>
            <w:br w:type="page"/>
          </w:r>
        </w:p>
      </w:sdtContent>
    </w:sdt>
    <w:sdt>
      <w:sdtPr>
        <w:rPr>
          <w:rFonts w:ascii="Century Gothic" w:hAnsi="Century Gothic"/>
          <w:sz w:val="22"/>
          <w:lang w:val="fr-FR"/>
        </w:rPr>
        <w:id w:val="1563300880"/>
        <w:docPartObj>
          <w:docPartGallery w:val="Table of Contents"/>
          <w:docPartUnique/>
        </w:docPartObj>
      </w:sdtPr>
      <w:sdtEndPr>
        <w:rPr>
          <w:b/>
          <w:bCs/>
          <w:lang w:val="en-US"/>
        </w:rPr>
      </w:sdtEndPr>
      <w:sdtContent>
        <w:p w:rsidR="00A1319A" w:rsidRPr="00A1319A" w:rsidRDefault="00A1319A">
          <w:pPr>
            <w:pStyle w:val="En-ttedetabledesmatires"/>
            <w:rPr>
              <w:rFonts w:ascii="Century Gothic" w:hAnsi="Century Gothic"/>
            </w:rPr>
          </w:pPr>
          <w:r w:rsidRPr="00A1319A">
            <w:rPr>
              <w:rFonts w:ascii="Century Gothic" w:hAnsi="Century Gothic"/>
              <w:lang w:val="fr-FR"/>
            </w:rPr>
            <w:t>Table des matières</w:t>
          </w:r>
        </w:p>
        <w:p w:rsidR="00291183" w:rsidRDefault="00BA2064">
          <w:pPr>
            <w:pStyle w:val="TM1"/>
            <w:rPr>
              <w:rFonts w:asciiTheme="minorHAnsi" w:eastAsiaTheme="minorEastAsia" w:hAnsiTheme="minorHAnsi"/>
              <w:color w:val="auto"/>
              <w:kern w:val="0"/>
              <w:sz w:val="22"/>
              <w:szCs w:val="22"/>
            </w:rPr>
          </w:pPr>
          <w:r>
            <w:fldChar w:fldCharType="begin"/>
          </w:r>
          <w:r>
            <w:instrText xml:space="preserve"> TOC \o "1-2" \h \z \u </w:instrText>
          </w:r>
          <w:r>
            <w:fldChar w:fldCharType="separate"/>
          </w:r>
          <w:hyperlink w:anchor="_Toc354575001" w:history="1">
            <w:r w:rsidR="00291183" w:rsidRPr="00C61E6B">
              <w:rPr>
                <w:rStyle w:val="Lienhypertexte"/>
                <w:lang w:val="fr-FR"/>
              </w:rPr>
              <w:t>Introduction</w:t>
            </w:r>
            <w:r w:rsidR="00291183">
              <w:rPr>
                <w:webHidden/>
              </w:rPr>
              <w:tab/>
            </w:r>
            <w:r w:rsidR="00291183">
              <w:rPr>
                <w:webHidden/>
              </w:rPr>
              <w:fldChar w:fldCharType="begin"/>
            </w:r>
            <w:r w:rsidR="00291183">
              <w:rPr>
                <w:webHidden/>
              </w:rPr>
              <w:instrText xml:space="preserve"> PAGEREF _Toc354575001 \h </w:instrText>
            </w:r>
            <w:r w:rsidR="00291183">
              <w:rPr>
                <w:webHidden/>
              </w:rPr>
            </w:r>
            <w:r w:rsidR="00291183">
              <w:rPr>
                <w:webHidden/>
              </w:rPr>
              <w:fldChar w:fldCharType="separate"/>
            </w:r>
            <w:r w:rsidR="002F66E7">
              <w:rPr>
                <w:webHidden/>
              </w:rPr>
              <w:t>1</w:t>
            </w:r>
            <w:r w:rsidR="00291183">
              <w:rPr>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2" w:history="1">
            <w:r w:rsidRPr="00C61E6B">
              <w:rPr>
                <w:rStyle w:val="Lienhypertexte"/>
                <w:noProof/>
                <w:lang w:val="fr-FR"/>
              </w:rPr>
              <w:t>Rappel de l’article</w:t>
            </w:r>
            <w:r>
              <w:rPr>
                <w:noProof/>
                <w:webHidden/>
              </w:rPr>
              <w:tab/>
            </w:r>
            <w:r>
              <w:rPr>
                <w:noProof/>
                <w:webHidden/>
              </w:rPr>
              <w:fldChar w:fldCharType="begin"/>
            </w:r>
            <w:r>
              <w:rPr>
                <w:noProof/>
                <w:webHidden/>
              </w:rPr>
              <w:instrText xml:space="preserve"> PAGEREF _Toc354575002 \h </w:instrText>
            </w:r>
            <w:r>
              <w:rPr>
                <w:noProof/>
                <w:webHidden/>
              </w:rPr>
            </w:r>
            <w:r>
              <w:rPr>
                <w:noProof/>
                <w:webHidden/>
              </w:rPr>
              <w:fldChar w:fldCharType="separate"/>
            </w:r>
            <w:r w:rsidR="002F66E7">
              <w:rPr>
                <w:noProof/>
                <w:webHidden/>
              </w:rPr>
              <w:t>1</w:t>
            </w:r>
            <w:r>
              <w:rPr>
                <w:noProof/>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3" w:history="1">
            <w:r w:rsidRPr="00C61E6B">
              <w:rPr>
                <w:rStyle w:val="Lienhypertexte"/>
                <w:noProof/>
                <w:lang w:val="fr-FR"/>
              </w:rPr>
              <w:t>Objectif du projet</w:t>
            </w:r>
            <w:r>
              <w:rPr>
                <w:noProof/>
                <w:webHidden/>
              </w:rPr>
              <w:tab/>
            </w:r>
            <w:r>
              <w:rPr>
                <w:noProof/>
                <w:webHidden/>
              </w:rPr>
              <w:fldChar w:fldCharType="begin"/>
            </w:r>
            <w:r>
              <w:rPr>
                <w:noProof/>
                <w:webHidden/>
              </w:rPr>
              <w:instrText xml:space="preserve"> PAGEREF _Toc354575003 \h </w:instrText>
            </w:r>
            <w:r>
              <w:rPr>
                <w:noProof/>
                <w:webHidden/>
              </w:rPr>
            </w:r>
            <w:r>
              <w:rPr>
                <w:noProof/>
                <w:webHidden/>
              </w:rPr>
              <w:fldChar w:fldCharType="separate"/>
            </w:r>
            <w:r w:rsidR="002F66E7">
              <w:rPr>
                <w:noProof/>
                <w:webHidden/>
              </w:rPr>
              <w:t>3</w:t>
            </w:r>
            <w:r>
              <w:rPr>
                <w:noProof/>
                <w:webHidden/>
              </w:rPr>
              <w:fldChar w:fldCharType="end"/>
            </w:r>
          </w:hyperlink>
        </w:p>
        <w:p w:rsidR="00291183" w:rsidRDefault="00291183">
          <w:pPr>
            <w:pStyle w:val="TM1"/>
            <w:rPr>
              <w:rFonts w:asciiTheme="minorHAnsi" w:eastAsiaTheme="minorEastAsia" w:hAnsiTheme="minorHAnsi"/>
              <w:color w:val="auto"/>
              <w:kern w:val="0"/>
              <w:sz w:val="22"/>
              <w:szCs w:val="22"/>
            </w:rPr>
          </w:pPr>
          <w:hyperlink w:anchor="_Toc354575004" w:history="1">
            <w:r w:rsidRPr="00C61E6B">
              <w:rPr>
                <w:rStyle w:val="Lienhypertexte"/>
                <w:lang w:val="fr-FR"/>
              </w:rPr>
              <w:t>Conception du logiciel</w:t>
            </w:r>
            <w:r>
              <w:rPr>
                <w:webHidden/>
              </w:rPr>
              <w:tab/>
            </w:r>
            <w:r>
              <w:rPr>
                <w:webHidden/>
              </w:rPr>
              <w:fldChar w:fldCharType="begin"/>
            </w:r>
            <w:r>
              <w:rPr>
                <w:webHidden/>
              </w:rPr>
              <w:instrText xml:space="preserve"> PAGEREF _Toc354575004 \h </w:instrText>
            </w:r>
            <w:r>
              <w:rPr>
                <w:webHidden/>
              </w:rPr>
            </w:r>
            <w:r>
              <w:rPr>
                <w:webHidden/>
              </w:rPr>
              <w:fldChar w:fldCharType="separate"/>
            </w:r>
            <w:r w:rsidR="002F66E7">
              <w:rPr>
                <w:webHidden/>
              </w:rPr>
              <w:t>4</w:t>
            </w:r>
            <w:r>
              <w:rPr>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5" w:history="1">
            <w:r w:rsidRPr="00C61E6B">
              <w:rPr>
                <w:rStyle w:val="Lienhypertexte"/>
                <w:noProof/>
                <w:lang w:val="fr-FR"/>
              </w:rPr>
              <w:t>Technologies utilisées</w:t>
            </w:r>
            <w:r>
              <w:rPr>
                <w:noProof/>
                <w:webHidden/>
              </w:rPr>
              <w:tab/>
            </w:r>
            <w:r>
              <w:rPr>
                <w:noProof/>
                <w:webHidden/>
              </w:rPr>
              <w:fldChar w:fldCharType="begin"/>
            </w:r>
            <w:r>
              <w:rPr>
                <w:noProof/>
                <w:webHidden/>
              </w:rPr>
              <w:instrText xml:space="preserve"> PAGEREF _Toc354575005 \h </w:instrText>
            </w:r>
            <w:r>
              <w:rPr>
                <w:noProof/>
                <w:webHidden/>
              </w:rPr>
            </w:r>
            <w:r>
              <w:rPr>
                <w:noProof/>
                <w:webHidden/>
              </w:rPr>
              <w:fldChar w:fldCharType="separate"/>
            </w:r>
            <w:r w:rsidR="002F66E7">
              <w:rPr>
                <w:noProof/>
                <w:webHidden/>
              </w:rPr>
              <w:t>4</w:t>
            </w:r>
            <w:r>
              <w:rPr>
                <w:noProof/>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6" w:history="1">
            <w:r w:rsidRPr="00C61E6B">
              <w:rPr>
                <w:rStyle w:val="Lienhypertexte"/>
                <w:noProof/>
                <w:lang w:val="fr-FR"/>
              </w:rPr>
              <w:t>Architecture</w:t>
            </w:r>
            <w:r>
              <w:rPr>
                <w:noProof/>
                <w:webHidden/>
              </w:rPr>
              <w:tab/>
            </w:r>
            <w:r>
              <w:rPr>
                <w:noProof/>
                <w:webHidden/>
              </w:rPr>
              <w:fldChar w:fldCharType="begin"/>
            </w:r>
            <w:r>
              <w:rPr>
                <w:noProof/>
                <w:webHidden/>
              </w:rPr>
              <w:instrText xml:space="preserve"> PAGEREF _Toc354575006 \h </w:instrText>
            </w:r>
            <w:r>
              <w:rPr>
                <w:noProof/>
                <w:webHidden/>
              </w:rPr>
            </w:r>
            <w:r>
              <w:rPr>
                <w:noProof/>
                <w:webHidden/>
              </w:rPr>
              <w:fldChar w:fldCharType="separate"/>
            </w:r>
            <w:r w:rsidR="002F66E7">
              <w:rPr>
                <w:noProof/>
                <w:webHidden/>
              </w:rPr>
              <w:t>5</w:t>
            </w:r>
            <w:r>
              <w:rPr>
                <w:noProof/>
                <w:webHidden/>
              </w:rPr>
              <w:fldChar w:fldCharType="end"/>
            </w:r>
          </w:hyperlink>
        </w:p>
        <w:p w:rsidR="00291183" w:rsidRDefault="00291183">
          <w:pPr>
            <w:pStyle w:val="TM1"/>
            <w:rPr>
              <w:rFonts w:asciiTheme="minorHAnsi" w:eastAsiaTheme="minorEastAsia" w:hAnsiTheme="minorHAnsi"/>
              <w:color w:val="auto"/>
              <w:kern w:val="0"/>
              <w:sz w:val="22"/>
              <w:szCs w:val="22"/>
            </w:rPr>
          </w:pPr>
          <w:hyperlink w:anchor="_Toc354575007" w:history="1">
            <w:r w:rsidRPr="00C61E6B">
              <w:rPr>
                <w:rStyle w:val="Lienhypertexte"/>
                <w:lang w:val="fr-FR"/>
              </w:rPr>
              <w:t>Fonctionnement</w:t>
            </w:r>
            <w:r>
              <w:rPr>
                <w:webHidden/>
              </w:rPr>
              <w:tab/>
            </w:r>
            <w:r>
              <w:rPr>
                <w:webHidden/>
              </w:rPr>
              <w:fldChar w:fldCharType="begin"/>
            </w:r>
            <w:r>
              <w:rPr>
                <w:webHidden/>
              </w:rPr>
              <w:instrText xml:space="preserve"> PAGEREF _Toc354575007 \h </w:instrText>
            </w:r>
            <w:r>
              <w:rPr>
                <w:webHidden/>
              </w:rPr>
            </w:r>
            <w:r>
              <w:rPr>
                <w:webHidden/>
              </w:rPr>
              <w:fldChar w:fldCharType="separate"/>
            </w:r>
            <w:r w:rsidR="002F66E7">
              <w:rPr>
                <w:webHidden/>
              </w:rPr>
              <w:t>8</w:t>
            </w:r>
            <w:r>
              <w:rPr>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8" w:history="1">
            <w:r w:rsidRPr="00C61E6B">
              <w:rPr>
                <w:rStyle w:val="Lienhypertexte"/>
                <w:noProof/>
                <w:lang w:val="fr-FR"/>
              </w:rPr>
              <w:t>Connexion d’un fournisseur</w:t>
            </w:r>
            <w:r>
              <w:rPr>
                <w:noProof/>
                <w:webHidden/>
              </w:rPr>
              <w:tab/>
            </w:r>
            <w:r>
              <w:rPr>
                <w:noProof/>
                <w:webHidden/>
              </w:rPr>
              <w:fldChar w:fldCharType="begin"/>
            </w:r>
            <w:r>
              <w:rPr>
                <w:noProof/>
                <w:webHidden/>
              </w:rPr>
              <w:instrText xml:space="preserve"> PAGEREF _Toc354575008 \h </w:instrText>
            </w:r>
            <w:r>
              <w:rPr>
                <w:noProof/>
                <w:webHidden/>
              </w:rPr>
            </w:r>
            <w:r>
              <w:rPr>
                <w:noProof/>
                <w:webHidden/>
              </w:rPr>
              <w:fldChar w:fldCharType="separate"/>
            </w:r>
            <w:r w:rsidR="002F66E7">
              <w:rPr>
                <w:noProof/>
                <w:webHidden/>
              </w:rPr>
              <w:t>8</w:t>
            </w:r>
            <w:r>
              <w:rPr>
                <w:noProof/>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09" w:history="1">
            <w:r w:rsidRPr="00C61E6B">
              <w:rPr>
                <w:rStyle w:val="Lienhypertexte"/>
                <w:noProof/>
                <w:lang w:val="fr-FR"/>
              </w:rPr>
              <w:t>Connexion d’un client</w:t>
            </w:r>
            <w:r>
              <w:rPr>
                <w:noProof/>
                <w:webHidden/>
              </w:rPr>
              <w:tab/>
            </w:r>
            <w:r>
              <w:rPr>
                <w:noProof/>
                <w:webHidden/>
              </w:rPr>
              <w:fldChar w:fldCharType="begin"/>
            </w:r>
            <w:r>
              <w:rPr>
                <w:noProof/>
                <w:webHidden/>
              </w:rPr>
              <w:instrText xml:space="preserve"> PAGEREF _Toc354575009 \h </w:instrText>
            </w:r>
            <w:r>
              <w:rPr>
                <w:noProof/>
                <w:webHidden/>
              </w:rPr>
            </w:r>
            <w:r>
              <w:rPr>
                <w:noProof/>
                <w:webHidden/>
              </w:rPr>
              <w:fldChar w:fldCharType="separate"/>
            </w:r>
            <w:r w:rsidR="002F66E7">
              <w:rPr>
                <w:noProof/>
                <w:webHidden/>
              </w:rPr>
              <w:t>10</w:t>
            </w:r>
            <w:r>
              <w:rPr>
                <w:noProof/>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10" w:history="1">
            <w:r w:rsidRPr="00C61E6B">
              <w:rPr>
                <w:rStyle w:val="Lienhypertexte"/>
                <w:noProof/>
                <w:lang w:val="fr-FR"/>
              </w:rPr>
              <w:t>Fonctionnement du broker</w:t>
            </w:r>
            <w:r>
              <w:rPr>
                <w:noProof/>
                <w:webHidden/>
              </w:rPr>
              <w:tab/>
            </w:r>
            <w:r>
              <w:rPr>
                <w:noProof/>
                <w:webHidden/>
              </w:rPr>
              <w:fldChar w:fldCharType="begin"/>
            </w:r>
            <w:r>
              <w:rPr>
                <w:noProof/>
                <w:webHidden/>
              </w:rPr>
              <w:instrText xml:space="preserve"> PAGEREF _Toc354575010 \h </w:instrText>
            </w:r>
            <w:r>
              <w:rPr>
                <w:noProof/>
                <w:webHidden/>
              </w:rPr>
            </w:r>
            <w:r>
              <w:rPr>
                <w:noProof/>
                <w:webHidden/>
              </w:rPr>
              <w:fldChar w:fldCharType="separate"/>
            </w:r>
            <w:r w:rsidR="002F66E7">
              <w:rPr>
                <w:noProof/>
                <w:webHidden/>
              </w:rPr>
              <w:t>13</w:t>
            </w:r>
            <w:r>
              <w:rPr>
                <w:noProof/>
                <w:webHidden/>
              </w:rPr>
              <w:fldChar w:fldCharType="end"/>
            </w:r>
          </w:hyperlink>
        </w:p>
        <w:p w:rsidR="00291183" w:rsidRDefault="00291183">
          <w:pPr>
            <w:pStyle w:val="TM2"/>
            <w:tabs>
              <w:tab w:val="right" w:leader="underscore" w:pos="9120"/>
            </w:tabs>
            <w:rPr>
              <w:rFonts w:asciiTheme="minorHAnsi" w:eastAsiaTheme="minorEastAsia" w:hAnsiTheme="minorHAnsi"/>
              <w:noProof/>
              <w:color w:val="auto"/>
              <w:kern w:val="0"/>
              <w:sz w:val="22"/>
              <w:szCs w:val="22"/>
            </w:rPr>
          </w:pPr>
          <w:hyperlink w:anchor="_Toc354575011" w:history="1">
            <w:r w:rsidRPr="00C61E6B">
              <w:rPr>
                <w:rStyle w:val="Lienhypertexte"/>
                <w:noProof/>
                <w:lang w:val="fr-FR"/>
              </w:rPr>
              <w:t>Tolérance aux pannes</w:t>
            </w:r>
            <w:r>
              <w:rPr>
                <w:noProof/>
                <w:webHidden/>
              </w:rPr>
              <w:tab/>
            </w:r>
            <w:r>
              <w:rPr>
                <w:noProof/>
                <w:webHidden/>
              </w:rPr>
              <w:fldChar w:fldCharType="begin"/>
            </w:r>
            <w:r>
              <w:rPr>
                <w:noProof/>
                <w:webHidden/>
              </w:rPr>
              <w:instrText xml:space="preserve"> PAGEREF _Toc354575011 \h </w:instrText>
            </w:r>
            <w:r>
              <w:rPr>
                <w:noProof/>
                <w:webHidden/>
              </w:rPr>
            </w:r>
            <w:r>
              <w:rPr>
                <w:noProof/>
                <w:webHidden/>
              </w:rPr>
              <w:fldChar w:fldCharType="separate"/>
            </w:r>
            <w:r w:rsidR="002F66E7">
              <w:rPr>
                <w:noProof/>
                <w:webHidden/>
              </w:rPr>
              <w:t>13</w:t>
            </w:r>
            <w:r>
              <w:rPr>
                <w:noProof/>
                <w:webHidden/>
              </w:rPr>
              <w:fldChar w:fldCharType="end"/>
            </w:r>
          </w:hyperlink>
        </w:p>
        <w:p w:rsidR="00291183" w:rsidRDefault="00291183">
          <w:pPr>
            <w:pStyle w:val="TM1"/>
            <w:rPr>
              <w:rFonts w:asciiTheme="minorHAnsi" w:eastAsiaTheme="minorEastAsia" w:hAnsiTheme="minorHAnsi"/>
              <w:color w:val="auto"/>
              <w:kern w:val="0"/>
              <w:sz w:val="22"/>
              <w:szCs w:val="22"/>
            </w:rPr>
          </w:pPr>
          <w:hyperlink w:anchor="_Toc354575012" w:history="1">
            <w:r w:rsidRPr="00C61E6B">
              <w:rPr>
                <w:rStyle w:val="Lienhypertexte"/>
                <w:lang w:val="fr-FR"/>
              </w:rPr>
              <w:t>Conclusion</w:t>
            </w:r>
            <w:r>
              <w:rPr>
                <w:webHidden/>
              </w:rPr>
              <w:tab/>
            </w:r>
            <w:r>
              <w:rPr>
                <w:webHidden/>
              </w:rPr>
              <w:fldChar w:fldCharType="begin"/>
            </w:r>
            <w:r>
              <w:rPr>
                <w:webHidden/>
              </w:rPr>
              <w:instrText xml:space="preserve"> PAGEREF _Toc354575012 \h </w:instrText>
            </w:r>
            <w:r>
              <w:rPr>
                <w:webHidden/>
              </w:rPr>
            </w:r>
            <w:r>
              <w:rPr>
                <w:webHidden/>
              </w:rPr>
              <w:fldChar w:fldCharType="separate"/>
            </w:r>
            <w:r w:rsidR="002F66E7">
              <w:rPr>
                <w:webHidden/>
              </w:rPr>
              <w:t>15</w:t>
            </w:r>
            <w:r>
              <w:rPr>
                <w:webHidden/>
              </w:rPr>
              <w:fldChar w:fldCharType="end"/>
            </w:r>
          </w:hyperlink>
        </w:p>
        <w:p w:rsidR="00291183" w:rsidRDefault="00291183">
          <w:pPr>
            <w:pStyle w:val="TM1"/>
            <w:rPr>
              <w:rFonts w:asciiTheme="minorHAnsi" w:eastAsiaTheme="minorEastAsia" w:hAnsiTheme="minorHAnsi"/>
              <w:color w:val="auto"/>
              <w:kern w:val="0"/>
              <w:sz w:val="22"/>
              <w:szCs w:val="22"/>
            </w:rPr>
          </w:pPr>
          <w:hyperlink w:anchor="_Toc354575013" w:history="1">
            <w:r w:rsidRPr="00C61E6B">
              <w:rPr>
                <w:rStyle w:val="Lienhypertexte"/>
              </w:rPr>
              <w:t>Références</w:t>
            </w:r>
            <w:r>
              <w:rPr>
                <w:webHidden/>
              </w:rPr>
              <w:tab/>
            </w:r>
            <w:r>
              <w:rPr>
                <w:webHidden/>
              </w:rPr>
              <w:fldChar w:fldCharType="begin"/>
            </w:r>
            <w:r>
              <w:rPr>
                <w:webHidden/>
              </w:rPr>
              <w:instrText xml:space="preserve"> PAGEREF _Toc354575013 \h </w:instrText>
            </w:r>
            <w:r>
              <w:rPr>
                <w:webHidden/>
              </w:rPr>
            </w:r>
            <w:r>
              <w:rPr>
                <w:webHidden/>
              </w:rPr>
              <w:fldChar w:fldCharType="separate"/>
            </w:r>
            <w:r w:rsidR="002F66E7">
              <w:rPr>
                <w:webHidden/>
              </w:rPr>
              <w:t>16</w:t>
            </w:r>
            <w:r>
              <w:rPr>
                <w:webHidden/>
              </w:rPr>
              <w:fldChar w:fldCharType="end"/>
            </w:r>
          </w:hyperlink>
        </w:p>
        <w:p w:rsidR="00A1319A" w:rsidRPr="00A1319A" w:rsidRDefault="00BA2064">
          <w:pPr>
            <w:rPr>
              <w:rFonts w:ascii="Century Gothic" w:hAnsi="Century Gothic"/>
            </w:rPr>
          </w:pPr>
          <w:r>
            <w:rPr>
              <w:rFonts w:ascii="Century Gothic" w:hAnsi="Century Gothic"/>
              <w:noProof/>
              <w:color w:val="7F7F7F" w:themeColor="text1" w:themeTint="80"/>
              <w:sz w:val="28"/>
            </w:rPr>
            <w:fldChar w:fldCharType="end"/>
          </w:r>
        </w:p>
      </w:sdtContent>
    </w:sdt>
    <w:p w:rsidR="001D0924" w:rsidRPr="00A1319A" w:rsidRDefault="001D0924">
      <w:pPr>
        <w:rPr>
          <w:rFonts w:ascii="Century Gothic" w:hAnsi="Century Gothic"/>
          <w:noProof/>
          <w:lang w:val="fr-FR"/>
        </w:rPr>
        <w:sectPr w:rsidR="001D0924" w:rsidRPr="00A1319A">
          <w:headerReference w:type="default" r:id="rId11"/>
          <w:pgSz w:w="12240" w:h="15840" w:code="1"/>
          <w:pgMar w:top="2520" w:right="1555" w:bottom="1800" w:left="1555" w:header="864" w:footer="720" w:gutter="0"/>
          <w:pgNumType w:start="0"/>
          <w:cols w:space="720"/>
          <w:titlePg/>
          <w:docGrid w:linePitch="360"/>
        </w:sectPr>
      </w:pPr>
    </w:p>
    <w:p w:rsidR="006112A6" w:rsidRPr="00A1319A" w:rsidRDefault="006112A6" w:rsidP="00F01797">
      <w:pPr>
        <w:pStyle w:val="Titre1"/>
        <w:rPr>
          <w:rFonts w:ascii="Century Gothic" w:hAnsi="Century Gothic"/>
          <w:noProof/>
          <w:lang w:val="fr-FR"/>
        </w:rPr>
      </w:pPr>
      <w:bookmarkStart w:id="0" w:name="_Toc354575001"/>
      <w:r w:rsidRPr="00A1319A">
        <w:rPr>
          <w:rFonts w:ascii="Century Gothic" w:hAnsi="Century Gothic"/>
          <w:noProof/>
          <w:lang w:val="fr-FR"/>
        </w:rPr>
        <w:lastRenderedPageBreak/>
        <w:t>Introduction</w:t>
      </w:r>
      <w:bookmarkEnd w:id="0"/>
    </w:p>
    <w:p w:rsidR="00AC11AB" w:rsidRDefault="00AC11AB" w:rsidP="00AC11AB">
      <w:pPr>
        <w:pStyle w:val="Titre2"/>
        <w:rPr>
          <w:rFonts w:ascii="Century Gothic" w:hAnsi="Century Gothic"/>
          <w:lang w:val="fr-FR"/>
        </w:rPr>
      </w:pPr>
      <w:bookmarkStart w:id="1" w:name="_Toc354575002"/>
      <w:r w:rsidRPr="00A1319A">
        <w:rPr>
          <w:rFonts w:ascii="Century Gothic" w:hAnsi="Century Gothic"/>
          <w:lang w:val="fr-FR"/>
        </w:rPr>
        <w:t>Rappel de l’article</w:t>
      </w:r>
      <w:bookmarkEnd w:id="1"/>
    </w:p>
    <w:p w:rsidR="005D02D5" w:rsidRDefault="00FB3DCA" w:rsidP="003E70EF">
      <w:pPr>
        <w:rPr>
          <w:lang w:val="fr-FR"/>
        </w:rPr>
      </w:pPr>
      <w:r>
        <w:rPr>
          <w:lang w:val="fr-FR"/>
        </w:rPr>
        <w:t xml:space="preserve">Notre idée de projet provient de l’article </w:t>
      </w:r>
      <w:r w:rsidR="00292C9E">
        <w:rPr>
          <w:lang w:val="fr-FR"/>
        </w:rPr>
        <w:t>« </w:t>
      </w:r>
      <w:r w:rsidR="00292C9E" w:rsidRPr="00292C9E">
        <w:rPr>
          <w:lang w:val="fr-FR"/>
        </w:rPr>
        <w:t xml:space="preserve">Inversion of Web Service Invocation </w:t>
      </w:r>
      <w:proofErr w:type="spellStart"/>
      <w:r w:rsidR="00292C9E" w:rsidRPr="00292C9E">
        <w:rPr>
          <w:lang w:val="fr-FR"/>
        </w:rPr>
        <w:t>using</w:t>
      </w:r>
      <w:proofErr w:type="spellEnd"/>
      <w:r w:rsidR="00292C9E" w:rsidRPr="00292C9E">
        <w:rPr>
          <w:lang w:val="fr-FR"/>
        </w:rPr>
        <w:t xml:space="preserve"> </w:t>
      </w:r>
      <w:proofErr w:type="spellStart"/>
      <w:r w:rsidR="00292C9E" w:rsidRPr="00292C9E">
        <w:rPr>
          <w:lang w:val="fr-FR"/>
        </w:rPr>
        <w:t>Publish</w:t>
      </w:r>
      <w:proofErr w:type="spellEnd"/>
      <w:r w:rsidR="00292C9E" w:rsidRPr="00292C9E">
        <w:rPr>
          <w:lang w:val="fr-FR"/>
        </w:rPr>
        <w:t>/</w:t>
      </w:r>
      <w:proofErr w:type="spellStart"/>
      <w:r w:rsidR="00292C9E" w:rsidRPr="00292C9E">
        <w:rPr>
          <w:lang w:val="fr-FR"/>
        </w:rPr>
        <w:t>Subscribe</w:t>
      </w:r>
      <w:proofErr w:type="spellEnd"/>
      <w:r w:rsidR="00292C9E">
        <w:rPr>
          <w:lang w:val="fr-FR"/>
        </w:rPr>
        <w:t xml:space="preserve"> </w:t>
      </w:r>
      <w:r w:rsidR="00292C9E" w:rsidRPr="00292C9E">
        <w:rPr>
          <w:lang w:val="fr-FR"/>
        </w:rPr>
        <w:t>Push-</w:t>
      </w:r>
      <w:proofErr w:type="spellStart"/>
      <w:r w:rsidR="00292C9E" w:rsidRPr="00292C9E">
        <w:rPr>
          <w:lang w:val="fr-FR"/>
        </w:rPr>
        <w:t>Based</w:t>
      </w:r>
      <w:proofErr w:type="spellEnd"/>
      <w:r w:rsidR="00292C9E" w:rsidRPr="00292C9E">
        <w:rPr>
          <w:lang w:val="fr-FR"/>
        </w:rPr>
        <w:t xml:space="preserve"> Architecture</w:t>
      </w:r>
      <w:r w:rsidR="00292C9E">
        <w:rPr>
          <w:lang w:val="fr-FR"/>
        </w:rPr>
        <w:t xml:space="preserve"> », par </w:t>
      </w:r>
      <w:proofErr w:type="spellStart"/>
      <w:r w:rsidR="00292C9E">
        <w:rPr>
          <w:lang w:val="fr-FR"/>
        </w:rPr>
        <w:t>Thanisa</w:t>
      </w:r>
      <w:proofErr w:type="spellEnd"/>
      <w:r w:rsidR="00292C9E">
        <w:rPr>
          <w:lang w:val="fr-FR"/>
        </w:rPr>
        <w:t xml:space="preserve"> </w:t>
      </w:r>
      <w:proofErr w:type="spellStart"/>
      <w:r w:rsidR="00292C9E">
        <w:rPr>
          <w:lang w:val="fr-FR"/>
        </w:rPr>
        <w:t>Numnonda</w:t>
      </w:r>
      <w:proofErr w:type="spellEnd"/>
      <w:r w:rsidR="00292C9E">
        <w:rPr>
          <w:lang w:val="fr-FR"/>
        </w:rPr>
        <w:t xml:space="preserve"> et</w:t>
      </w:r>
      <w:r w:rsidR="00292C9E" w:rsidRPr="00292C9E">
        <w:rPr>
          <w:lang w:val="fr-FR"/>
        </w:rPr>
        <w:t xml:space="preserve"> </w:t>
      </w:r>
      <w:proofErr w:type="spellStart"/>
      <w:r w:rsidR="00292C9E" w:rsidRPr="00292C9E">
        <w:rPr>
          <w:lang w:val="fr-FR"/>
        </w:rPr>
        <w:t>Rattakorn</w:t>
      </w:r>
      <w:proofErr w:type="spellEnd"/>
      <w:r w:rsidR="00292C9E" w:rsidRPr="00292C9E">
        <w:rPr>
          <w:lang w:val="fr-FR"/>
        </w:rPr>
        <w:t xml:space="preserve"> </w:t>
      </w:r>
      <w:proofErr w:type="spellStart"/>
      <w:r w:rsidR="00292C9E" w:rsidRPr="00292C9E">
        <w:rPr>
          <w:lang w:val="fr-FR"/>
        </w:rPr>
        <w:t>Poonsuph</w:t>
      </w:r>
      <w:proofErr w:type="spellEnd"/>
      <w:r w:rsidR="009E58CA">
        <w:rPr>
          <w:lang w:val="fr-FR"/>
        </w:rPr>
        <w:t>.</w:t>
      </w:r>
      <w:r w:rsidR="00B043A8">
        <w:rPr>
          <w:lang w:val="fr-FR"/>
        </w:rPr>
        <w:t xml:space="preserve"> Cet article explique </w:t>
      </w:r>
      <w:r w:rsidR="003E70EF" w:rsidRPr="003E70EF">
        <w:rPr>
          <w:lang w:val="fr-FR"/>
        </w:rPr>
        <w:t>comment optimiser les services Web basés sur l'architecture Web Service Invocation (WSI)</w:t>
      </w:r>
      <w:r w:rsidR="003E70EF">
        <w:rPr>
          <w:lang w:val="fr-FR"/>
        </w:rPr>
        <w:t xml:space="preserve"> </w:t>
      </w:r>
      <w:r w:rsidR="003E70EF" w:rsidRPr="003E70EF">
        <w:rPr>
          <w:lang w:val="fr-FR"/>
        </w:rPr>
        <w:t>fonctionnant selon le principe de publication / abonnement au travers d'un système « push » pour</w:t>
      </w:r>
      <w:r w:rsidR="003E70EF">
        <w:rPr>
          <w:lang w:val="fr-FR"/>
        </w:rPr>
        <w:t xml:space="preserve"> </w:t>
      </w:r>
      <w:r w:rsidR="003E70EF" w:rsidRPr="003E70EF">
        <w:rPr>
          <w:lang w:val="fr-FR"/>
        </w:rPr>
        <w:t>diminuer la latence entre le moment où un contenu est disponible et le moment où le client le reçoit.</w:t>
      </w:r>
    </w:p>
    <w:p w:rsidR="00C12F3E" w:rsidRDefault="00C12F3E" w:rsidP="00C12F3E">
      <w:pPr>
        <w:keepNext/>
        <w:jc w:val="center"/>
      </w:pPr>
      <w:r>
        <w:rPr>
          <w:noProof/>
        </w:rPr>
        <w:drawing>
          <wp:inline distT="0" distB="0" distL="0" distR="0" wp14:anchorId="506F2143" wp14:editId="525BF183">
            <wp:extent cx="3717985" cy="1212858"/>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b sub classique.png"/>
                    <pic:cNvPicPr/>
                  </pic:nvPicPr>
                  <pic:blipFill>
                    <a:blip r:embed="rId12">
                      <a:extLst>
                        <a:ext uri="{28A0092B-C50C-407E-A947-70E740481C1C}">
                          <a14:useLocalDpi xmlns:a14="http://schemas.microsoft.com/office/drawing/2010/main" val="0"/>
                        </a:ext>
                      </a:extLst>
                    </a:blip>
                    <a:stretch>
                      <a:fillRect/>
                    </a:stretch>
                  </pic:blipFill>
                  <pic:spPr>
                    <a:xfrm>
                      <a:off x="0" y="0"/>
                      <a:ext cx="3747039" cy="1222336"/>
                    </a:xfrm>
                    <a:prstGeom prst="rect">
                      <a:avLst/>
                    </a:prstGeom>
                  </pic:spPr>
                </pic:pic>
              </a:graphicData>
            </a:graphic>
          </wp:inline>
        </w:drawing>
      </w:r>
    </w:p>
    <w:p w:rsidR="00C12F3E" w:rsidRDefault="00C12F3E" w:rsidP="00C12F3E">
      <w:pPr>
        <w:pStyle w:val="Lgende"/>
        <w:rPr>
          <w:lang w:val="fr-FR"/>
        </w:rPr>
      </w:pPr>
      <w:r w:rsidRPr="002F66E7">
        <w:rPr>
          <w:lang w:val="fr-FR"/>
        </w:rPr>
        <w:t xml:space="preserve">Figure </w:t>
      </w:r>
      <w:r w:rsidR="002F66E7">
        <w:fldChar w:fldCharType="begin"/>
      </w:r>
      <w:r w:rsidR="002F66E7" w:rsidRPr="002F66E7">
        <w:rPr>
          <w:lang w:val="fr-FR"/>
        </w:rPr>
        <w:instrText xml:space="preserve"> SEQ Figure \* ARABIC </w:instrText>
      </w:r>
      <w:r w:rsidR="002F66E7">
        <w:fldChar w:fldCharType="separate"/>
      </w:r>
      <w:r w:rsidR="002F66E7" w:rsidRPr="002F66E7">
        <w:rPr>
          <w:noProof/>
          <w:lang w:val="fr-FR"/>
        </w:rPr>
        <w:t>1</w:t>
      </w:r>
      <w:r w:rsidR="002F66E7">
        <w:rPr>
          <w:noProof/>
        </w:rPr>
        <w:fldChar w:fldCharType="end"/>
      </w:r>
      <w:r w:rsidRPr="002F66E7">
        <w:rPr>
          <w:lang w:val="fr-FR"/>
        </w:rPr>
        <w:t xml:space="preserve"> : architecture </w:t>
      </w:r>
      <w:proofErr w:type="spellStart"/>
      <w:r w:rsidRPr="002F66E7">
        <w:rPr>
          <w:lang w:val="fr-FR"/>
        </w:rPr>
        <w:t>publisher</w:t>
      </w:r>
      <w:proofErr w:type="spellEnd"/>
      <w:r w:rsidRPr="002F66E7">
        <w:rPr>
          <w:lang w:val="fr-FR"/>
        </w:rPr>
        <w:t xml:space="preserve"> / </w:t>
      </w:r>
      <w:proofErr w:type="spellStart"/>
      <w:r w:rsidRPr="002F66E7">
        <w:rPr>
          <w:lang w:val="fr-FR"/>
        </w:rPr>
        <w:t>subscriber</w:t>
      </w:r>
      <w:proofErr w:type="spellEnd"/>
      <w:r w:rsidRPr="002F66E7">
        <w:rPr>
          <w:lang w:val="fr-FR"/>
        </w:rPr>
        <w:t xml:space="preserve"> classique</w:t>
      </w:r>
    </w:p>
    <w:p w:rsidR="003F0511" w:rsidRDefault="003F0511" w:rsidP="003E70EF">
      <w:pPr>
        <w:rPr>
          <w:lang w:val="fr-FR"/>
        </w:rPr>
      </w:pPr>
      <w:r>
        <w:rPr>
          <w:lang w:val="fr-FR"/>
        </w:rPr>
        <w:t>Une architecture publication / abonnement (« </w:t>
      </w:r>
      <w:proofErr w:type="spellStart"/>
      <w:r>
        <w:rPr>
          <w:lang w:val="fr-FR"/>
        </w:rPr>
        <w:t>publisher</w:t>
      </w:r>
      <w:proofErr w:type="spellEnd"/>
      <w:r>
        <w:rPr>
          <w:lang w:val="fr-FR"/>
        </w:rPr>
        <w:t xml:space="preserve"> / </w:t>
      </w:r>
      <w:proofErr w:type="spellStart"/>
      <w:r>
        <w:rPr>
          <w:lang w:val="fr-FR"/>
        </w:rPr>
        <w:t>subscriber</w:t>
      </w:r>
      <w:proofErr w:type="spellEnd"/>
      <w:r>
        <w:rPr>
          <w:lang w:val="fr-FR"/>
        </w:rPr>
        <w:t> »)</w:t>
      </w:r>
      <w:r w:rsidR="00294E90">
        <w:rPr>
          <w:lang w:val="fr-FR"/>
        </w:rPr>
        <w:t xml:space="preserve"> est une architecture dans laquelle un client accède à un contenu</w:t>
      </w:r>
      <w:r w:rsidR="009571D7">
        <w:rPr>
          <w:lang w:val="fr-FR"/>
        </w:rPr>
        <w:t xml:space="preserve"> proposé</w:t>
      </w:r>
      <w:r w:rsidR="00294E90">
        <w:rPr>
          <w:lang w:val="fr-FR"/>
        </w:rPr>
        <w:t xml:space="preserve"> par un fournisseur.</w:t>
      </w:r>
      <w:r w:rsidR="004E4462">
        <w:rPr>
          <w:lang w:val="fr-FR"/>
        </w:rPr>
        <w:t xml:space="preserve"> Pour cela, il existe 2 types de systèmes permettant l’échange d’information :</w:t>
      </w:r>
    </w:p>
    <w:p w:rsidR="004E4462" w:rsidRDefault="004E4462" w:rsidP="004E4462">
      <w:pPr>
        <w:pStyle w:val="Paragraphedeliste"/>
        <w:numPr>
          <w:ilvl w:val="0"/>
          <w:numId w:val="24"/>
        </w:numPr>
        <w:rPr>
          <w:lang w:val="fr-FR"/>
        </w:rPr>
      </w:pPr>
      <w:r>
        <w:rPr>
          <w:lang w:val="fr-FR"/>
        </w:rPr>
        <w:t xml:space="preserve">Les </w:t>
      </w:r>
      <w:r w:rsidRPr="004E4462">
        <w:rPr>
          <w:lang w:val="fr-FR"/>
        </w:rPr>
        <w:t>système</w:t>
      </w:r>
      <w:r>
        <w:rPr>
          <w:lang w:val="fr-FR"/>
        </w:rPr>
        <w:t>s</w:t>
      </w:r>
      <w:r w:rsidRPr="004E4462">
        <w:rPr>
          <w:lang w:val="fr-FR"/>
        </w:rPr>
        <w:t xml:space="preserve"> dit</w:t>
      </w:r>
      <w:r w:rsidR="002C7998">
        <w:rPr>
          <w:lang w:val="fr-FR"/>
        </w:rPr>
        <w:t>s</w:t>
      </w:r>
      <w:r w:rsidRPr="004E4462">
        <w:rPr>
          <w:lang w:val="fr-FR"/>
        </w:rPr>
        <w:t xml:space="preserve"> « pull »</w:t>
      </w:r>
      <w:r w:rsidR="00E51B56">
        <w:rPr>
          <w:lang w:val="fr-FR"/>
        </w:rPr>
        <w:t xml:space="preserve"> (« tirer ») : le client doit régulièrement demander au fournisseur si de nouvelles informations sont disponibles</w:t>
      </w:r>
      <w:r w:rsidR="00844249">
        <w:rPr>
          <w:lang w:val="fr-FR"/>
        </w:rPr>
        <w:t xml:space="preserve"> (dans l’affirmative, </w:t>
      </w:r>
      <w:r w:rsidR="00FD50D7">
        <w:rPr>
          <w:lang w:val="fr-FR"/>
        </w:rPr>
        <w:t>le fournisseur envoie les informations au client)</w:t>
      </w:r>
    </w:p>
    <w:p w:rsidR="002C7998" w:rsidRDefault="002C7998" w:rsidP="004E4462">
      <w:pPr>
        <w:pStyle w:val="Paragraphedeliste"/>
        <w:numPr>
          <w:ilvl w:val="0"/>
          <w:numId w:val="24"/>
        </w:numPr>
        <w:rPr>
          <w:lang w:val="fr-FR"/>
        </w:rPr>
      </w:pPr>
      <w:r>
        <w:rPr>
          <w:lang w:val="fr-FR"/>
        </w:rPr>
        <w:t xml:space="preserve">Les systèmes dits « push » (« pousser ») : le client, une fois qu’il a souscrit à un contenu, </w:t>
      </w:r>
      <w:r w:rsidR="001F64A0">
        <w:rPr>
          <w:lang w:val="fr-FR"/>
        </w:rPr>
        <w:t>ne fait plus aucune requ</w:t>
      </w:r>
      <w:r w:rsidR="00D6462B">
        <w:rPr>
          <w:lang w:val="fr-FR"/>
        </w:rPr>
        <w:t>ête auprès du fournisseur</w:t>
      </w:r>
      <w:r w:rsidR="001F64A0">
        <w:rPr>
          <w:lang w:val="fr-FR"/>
        </w:rPr>
        <w:t xml:space="preserve"> </w:t>
      </w:r>
      <w:r w:rsidR="00D6462B">
        <w:rPr>
          <w:lang w:val="fr-FR"/>
        </w:rPr>
        <w:t>(c</w:t>
      </w:r>
      <w:r w:rsidR="001F64A0">
        <w:rPr>
          <w:lang w:val="fr-FR"/>
        </w:rPr>
        <w:t>’est à ce dernier d’envoyer les inf</w:t>
      </w:r>
      <w:r w:rsidR="00D6462B">
        <w:rPr>
          <w:lang w:val="fr-FR"/>
        </w:rPr>
        <w:t>ormations directement au client)</w:t>
      </w:r>
    </w:p>
    <w:p w:rsidR="00034EFA" w:rsidRDefault="00C57C39" w:rsidP="00034EFA">
      <w:pPr>
        <w:rPr>
          <w:lang w:val="fr-FR"/>
        </w:rPr>
      </w:pPr>
      <w:r>
        <w:rPr>
          <w:lang w:val="fr-FR"/>
        </w:rPr>
        <w:t xml:space="preserve">Afin de limiter les problèmes pouvant survenir au niveau du fournisseur (surcharge), </w:t>
      </w:r>
      <w:r w:rsidR="00035CDD">
        <w:rPr>
          <w:lang w:val="fr-FR"/>
        </w:rPr>
        <w:t>il est mis en place un intermédiaire, appelé « broker ».</w:t>
      </w:r>
      <w:r w:rsidR="007553BE">
        <w:rPr>
          <w:lang w:val="fr-FR"/>
        </w:rPr>
        <w:t xml:space="preserve"> Le broker a pour objectif de transmettre </w:t>
      </w:r>
      <w:r w:rsidR="00716BAB">
        <w:rPr>
          <w:lang w:val="fr-FR"/>
        </w:rPr>
        <w:t>d</w:t>
      </w:r>
      <w:r w:rsidR="007553BE">
        <w:rPr>
          <w:lang w:val="fr-FR"/>
        </w:rPr>
        <w:t xml:space="preserve">es </w:t>
      </w:r>
      <w:r w:rsidR="00716BAB">
        <w:rPr>
          <w:lang w:val="fr-FR"/>
        </w:rPr>
        <w:t xml:space="preserve">notifications </w:t>
      </w:r>
      <w:r w:rsidR="007553BE">
        <w:rPr>
          <w:lang w:val="fr-FR"/>
        </w:rPr>
        <w:t>du fournisseur au client</w:t>
      </w:r>
      <w:r w:rsidR="00976076">
        <w:rPr>
          <w:lang w:val="fr-FR"/>
        </w:rPr>
        <w:t xml:space="preserve"> lorsqu’un nouveau contenu est disponible</w:t>
      </w:r>
      <w:r w:rsidR="007553BE">
        <w:rPr>
          <w:lang w:val="fr-FR"/>
        </w:rPr>
        <w:t>.</w:t>
      </w:r>
      <w:r w:rsidR="002C03E0">
        <w:rPr>
          <w:lang w:val="fr-FR"/>
        </w:rPr>
        <w:t xml:space="preserve"> Le fournisseur est ainsi </w:t>
      </w:r>
      <w:r w:rsidR="00DC7FEE">
        <w:rPr>
          <w:lang w:val="fr-FR"/>
        </w:rPr>
        <w:t>moins sollicité</w:t>
      </w:r>
      <w:r w:rsidR="00B91F2B">
        <w:rPr>
          <w:lang w:val="fr-FR"/>
        </w:rPr>
        <w:t xml:space="preserve"> (il est uniquement sollicité lors de l’apparition d’un nouveau contenu)</w:t>
      </w:r>
      <w:r w:rsidR="00DC7FEE">
        <w:rPr>
          <w:lang w:val="fr-FR"/>
        </w:rPr>
        <w:t>, permettant aux développeurs d’alléger le code d</w:t>
      </w:r>
      <w:bookmarkStart w:id="2" w:name="_GoBack"/>
      <w:bookmarkEnd w:id="2"/>
      <w:r w:rsidR="00DC7FEE">
        <w:rPr>
          <w:lang w:val="fr-FR"/>
        </w:rPr>
        <w:t>es fournisseurs</w:t>
      </w:r>
      <w:r w:rsidR="007678E5">
        <w:rPr>
          <w:lang w:val="fr-FR"/>
        </w:rPr>
        <w:t xml:space="preserve">. Toutefois, le broker doit être développé avec pour </w:t>
      </w:r>
      <w:r w:rsidR="007678E5">
        <w:rPr>
          <w:lang w:val="fr-FR"/>
        </w:rPr>
        <w:lastRenderedPageBreak/>
        <w:t>principale caractéristique la robustesse.</w:t>
      </w:r>
      <w:r w:rsidR="00AE29AD">
        <w:rPr>
          <w:lang w:val="fr-FR"/>
        </w:rPr>
        <w:t xml:space="preserve"> En effet, un crash du broker entraînerait la fin des communications entre le ou les fournisseur(s) et le ou les client(s)</w:t>
      </w:r>
      <w:r w:rsidR="00B234A2">
        <w:rPr>
          <w:lang w:val="fr-FR"/>
        </w:rPr>
        <w:t>.</w:t>
      </w:r>
    </w:p>
    <w:p w:rsidR="00C12F3E" w:rsidRDefault="00C12F3E" w:rsidP="00C12F3E">
      <w:pPr>
        <w:keepNext/>
        <w:jc w:val="center"/>
      </w:pPr>
      <w:r>
        <w:rPr>
          <w:noProof/>
        </w:rPr>
        <w:drawing>
          <wp:inline distT="0" distB="0" distL="0" distR="0" wp14:anchorId="1774CB6A" wp14:editId="76AC6ADC">
            <wp:extent cx="4468483" cy="1479187"/>
            <wp:effectExtent l="0" t="0" r="889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b sub pull.png"/>
                    <pic:cNvPicPr/>
                  </pic:nvPicPr>
                  <pic:blipFill>
                    <a:blip r:embed="rId13">
                      <a:extLst>
                        <a:ext uri="{28A0092B-C50C-407E-A947-70E740481C1C}">
                          <a14:useLocalDpi xmlns:a14="http://schemas.microsoft.com/office/drawing/2010/main" val="0"/>
                        </a:ext>
                      </a:extLst>
                    </a:blip>
                    <a:stretch>
                      <a:fillRect/>
                    </a:stretch>
                  </pic:blipFill>
                  <pic:spPr>
                    <a:xfrm>
                      <a:off x="0" y="0"/>
                      <a:ext cx="4478260" cy="1482424"/>
                    </a:xfrm>
                    <a:prstGeom prst="rect">
                      <a:avLst/>
                    </a:prstGeom>
                  </pic:spPr>
                </pic:pic>
              </a:graphicData>
            </a:graphic>
          </wp:inline>
        </w:drawing>
      </w:r>
    </w:p>
    <w:p w:rsidR="00C12F3E" w:rsidRDefault="00C12F3E" w:rsidP="00C12F3E">
      <w:pPr>
        <w:pStyle w:val="Lgende"/>
        <w:rPr>
          <w:lang w:val="fr-FR"/>
        </w:rPr>
      </w:pPr>
      <w:r w:rsidRPr="002F66E7">
        <w:rPr>
          <w:lang w:val="fr-FR"/>
        </w:rPr>
        <w:t xml:space="preserve">Figure </w:t>
      </w:r>
      <w:r w:rsidR="002F66E7">
        <w:fldChar w:fldCharType="begin"/>
      </w:r>
      <w:r w:rsidR="002F66E7" w:rsidRPr="002F66E7">
        <w:rPr>
          <w:lang w:val="fr-FR"/>
        </w:rPr>
        <w:instrText xml:space="preserve"> SEQ Figure \* ARABIC </w:instrText>
      </w:r>
      <w:r w:rsidR="002F66E7">
        <w:fldChar w:fldCharType="separate"/>
      </w:r>
      <w:r w:rsidR="002F66E7" w:rsidRPr="002F66E7">
        <w:rPr>
          <w:noProof/>
          <w:lang w:val="fr-FR"/>
        </w:rPr>
        <w:t>2</w:t>
      </w:r>
      <w:r w:rsidR="002F66E7">
        <w:rPr>
          <w:noProof/>
        </w:rPr>
        <w:fldChar w:fldCharType="end"/>
      </w:r>
      <w:r w:rsidRPr="002F66E7">
        <w:rPr>
          <w:lang w:val="fr-FR"/>
        </w:rPr>
        <w:t xml:space="preserve"> : architecture </w:t>
      </w:r>
      <w:proofErr w:type="spellStart"/>
      <w:r w:rsidRPr="002F66E7">
        <w:rPr>
          <w:lang w:val="fr-FR"/>
        </w:rPr>
        <w:t>publisher</w:t>
      </w:r>
      <w:proofErr w:type="spellEnd"/>
      <w:r w:rsidRPr="002F66E7">
        <w:rPr>
          <w:lang w:val="fr-FR"/>
        </w:rPr>
        <w:t xml:space="preserve"> / </w:t>
      </w:r>
      <w:proofErr w:type="spellStart"/>
      <w:r w:rsidRPr="002F66E7">
        <w:rPr>
          <w:lang w:val="fr-FR"/>
        </w:rPr>
        <w:t>subscriber</w:t>
      </w:r>
      <w:proofErr w:type="spellEnd"/>
      <w:r w:rsidRPr="002F66E7">
        <w:rPr>
          <w:lang w:val="fr-FR"/>
        </w:rPr>
        <w:t xml:space="preserve"> de type pull</w:t>
      </w:r>
    </w:p>
    <w:p w:rsidR="00C0027E" w:rsidRDefault="00C0027E" w:rsidP="00034EFA">
      <w:pPr>
        <w:rPr>
          <w:lang w:val="fr-FR"/>
        </w:rPr>
      </w:pPr>
      <w:r>
        <w:rPr>
          <w:lang w:val="fr-FR"/>
        </w:rPr>
        <w:t>Toutefois</w:t>
      </w:r>
      <w:r w:rsidR="00306339">
        <w:rPr>
          <w:lang w:val="fr-FR"/>
        </w:rPr>
        <w:t>, cette architecture n’est pas totalement optimisée</w:t>
      </w:r>
      <w:r w:rsidR="002746A3">
        <w:rPr>
          <w:lang w:val="fr-FR"/>
        </w:rPr>
        <w:t> : en effet, lorsque le fournisseur envoie une notification au broker comme quoi un nouveau contenu est disponible, ce dernier fait suivre cette notification aux clients</w:t>
      </w:r>
      <w:r w:rsidR="00404F37">
        <w:rPr>
          <w:lang w:val="fr-FR"/>
        </w:rPr>
        <w:t xml:space="preserve">. Lorsque les clients </w:t>
      </w:r>
      <w:r w:rsidR="0036445A">
        <w:rPr>
          <w:lang w:val="fr-FR"/>
        </w:rPr>
        <w:t xml:space="preserve">reçoivent </w:t>
      </w:r>
      <w:r w:rsidR="00487644">
        <w:rPr>
          <w:lang w:val="fr-FR"/>
        </w:rPr>
        <w:t>cette notification</w:t>
      </w:r>
      <w:r w:rsidR="0036445A">
        <w:rPr>
          <w:lang w:val="fr-FR"/>
        </w:rPr>
        <w:t>, ils vont chercher l’information sur le fournisseur. Si de nombreux clients font cette requête au même moment</w:t>
      </w:r>
      <w:r w:rsidR="00487644">
        <w:rPr>
          <w:lang w:val="fr-FR"/>
        </w:rPr>
        <w:t xml:space="preserve"> (ce qui est vraisemblablement le cas étant donné que le broker envoie la notification à tous les clients simultanément)</w:t>
      </w:r>
      <w:r w:rsidR="009F6D18">
        <w:rPr>
          <w:lang w:val="fr-FR"/>
        </w:rPr>
        <w:t>, on retombe sur des problèmes de goulot d’étranglement et de surcharge.</w:t>
      </w:r>
    </w:p>
    <w:p w:rsidR="0000754A" w:rsidRDefault="00515F28" w:rsidP="00034EFA">
      <w:pPr>
        <w:rPr>
          <w:lang w:val="fr-FR"/>
        </w:rPr>
      </w:pPr>
      <w:r>
        <w:rPr>
          <w:lang w:val="fr-FR"/>
        </w:rPr>
        <w:t xml:space="preserve">Les auteurs proposent donc une solution alternative : </w:t>
      </w:r>
      <w:r w:rsidR="00FB1829">
        <w:rPr>
          <w:lang w:val="fr-FR"/>
        </w:rPr>
        <w:t xml:space="preserve">au lieu d’envoyer des notifications de nouveau contenu au broker puis au client, </w:t>
      </w:r>
      <w:r w:rsidR="00471D82">
        <w:rPr>
          <w:lang w:val="fr-FR"/>
        </w:rPr>
        <w:t>il serait plus efficace d’envoyer directement l’information au broker, qui la diffusera aux clients.</w:t>
      </w:r>
      <w:r w:rsidR="004303F6">
        <w:rPr>
          <w:lang w:val="fr-FR"/>
        </w:rPr>
        <w:t xml:space="preserve"> Ainsi, le client n’effectue aucune</w:t>
      </w:r>
      <w:r w:rsidR="00B32318">
        <w:rPr>
          <w:lang w:val="fr-FR"/>
        </w:rPr>
        <w:t xml:space="preserve"> requ</w:t>
      </w:r>
      <w:r w:rsidR="00922F47">
        <w:rPr>
          <w:lang w:val="fr-FR"/>
        </w:rPr>
        <w:t>ête sur le fournisseur, et la</w:t>
      </w:r>
      <w:r w:rsidR="00B32318">
        <w:rPr>
          <w:lang w:val="fr-FR"/>
        </w:rPr>
        <w:t xml:space="preserve"> seule requête qu’il effectue sur le broker est son abonnement.</w:t>
      </w:r>
      <w:r w:rsidR="00225DE3">
        <w:rPr>
          <w:lang w:val="fr-FR"/>
        </w:rPr>
        <w:t xml:space="preserve"> Ceci a pour effet de grandement limiter les requêtes, de recevoir les informations en temps réel</w:t>
      </w:r>
      <w:r w:rsidR="00652735">
        <w:rPr>
          <w:lang w:val="fr-FR"/>
        </w:rPr>
        <w:t xml:space="preserve"> et de supprimer le goulot d’étranglement au niveau du fournisseur.</w:t>
      </w:r>
    </w:p>
    <w:p w:rsidR="003E70A3" w:rsidRDefault="00194C96" w:rsidP="003E70A3">
      <w:pPr>
        <w:keepNext/>
        <w:jc w:val="center"/>
      </w:pPr>
      <w:r>
        <w:rPr>
          <w:noProof/>
        </w:rPr>
        <w:drawing>
          <wp:inline distT="0" distB="0" distL="0" distR="0" wp14:anchorId="5F1A995F" wp14:editId="1A7AB432">
            <wp:extent cx="4624047" cy="638355"/>
            <wp:effectExtent l="0" t="0" r="571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b sub push.png"/>
                    <pic:cNvPicPr/>
                  </pic:nvPicPr>
                  <pic:blipFill>
                    <a:blip r:embed="rId14">
                      <a:extLst>
                        <a:ext uri="{28A0092B-C50C-407E-A947-70E740481C1C}">
                          <a14:useLocalDpi xmlns:a14="http://schemas.microsoft.com/office/drawing/2010/main" val="0"/>
                        </a:ext>
                      </a:extLst>
                    </a:blip>
                    <a:stretch>
                      <a:fillRect/>
                    </a:stretch>
                  </pic:blipFill>
                  <pic:spPr>
                    <a:xfrm>
                      <a:off x="0" y="0"/>
                      <a:ext cx="4643393" cy="641026"/>
                    </a:xfrm>
                    <a:prstGeom prst="rect">
                      <a:avLst/>
                    </a:prstGeom>
                  </pic:spPr>
                </pic:pic>
              </a:graphicData>
            </a:graphic>
          </wp:inline>
        </w:drawing>
      </w:r>
    </w:p>
    <w:p w:rsidR="00633576" w:rsidRDefault="003E70A3" w:rsidP="003E70A3">
      <w:pPr>
        <w:pStyle w:val="Lgende"/>
        <w:rPr>
          <w:lang w:val="fr-FR"/>
        </w:rPr>
      </w:pPr>
      <w:r w:rsidRPr="00C12F3E">
        <w:rPr>
          <w:lang w:val="fr-FR"/>
        </w:rPr>
        <w:t xml:space="preserve">Figure </w:t>
      </w:r>
      <w:r w:rsidR="000C1FE9">
        <w:fldChar w:fldCharType="begin"/>
      </w:r>
      <w:r w:rsidR="000C1FE9" w:rsidRPr="00C12F3E">
        <w:rPr>
          <w:lang w:val="fr-FR"/>
        </w:rPr>
        <w:instrText xml:space="preserve"> SEQ Figure \* ARABIC </w:instrText>
      </w:r>
      <w:r w:rsidR="000C1FE9">
        <w:fldChar w:fldCharType="separate"/>
      </w:r>
      <w:r w:rsidR="002F66E7">
        <w:rPr>
          <w:noProof/>
          <w:lang w:val="fr-FR"/>
        </w:rPr>
        <w:t>3</w:t>
      </w:r>
      <w:r w:rsidR="000C1FE9">
        <w:rPr>
          <w:noProof/>
        </w:rPr>
        <w:fldChar w:fldCharType="end"/>
      </w:r>
      <w:r w:rsidRPr="00C12F3E">
        <w:rPr>
          <w:lang w:val="fr-FR"/>
        </w:rPr>
        <w:t xml:space="preserve"> : architecture </w:t>
      </w:r>
      <w:proofErr w:type="spellStart"/>
      <w:r w:rsidRPr="00C12F3E">
        <w:rPr>
          <w:lang w:val="fr-FR"/>
        </w:rPr>
        <w:t>publisher</w:t>
      </w:r>
      <w:proofErr w:type="spellEnd"/>
      <w:r w:rsidRPr="00C12F3E">
        <w:rPr>
          <w:lang w:val="fr-FR"/>
        </w:rPr>
        <w:t xml:space="preserve"> / </w:t>
      </w:r>
      <w:proofErr w:type="spellStart"/>
      <w:r w:rsidRPr="00C12F3E">
        <w:rPr>
          <w:lang w:val="fr-FR"/>
        </w:rPr>
        <w:t>subscriber</w:t>
      </w:r>
      <w:proofErr w:type="spellEnd"/>
      <w:r w:rsidRPr="00C12F3E">
        <w:rPr>
          <w:lang w:val="fr-FR"/>
        </w:rPr>
        <w:t xml:space="preserve"> de type push</w:t>
      </w:r>
    </w:p>
    <w:p w:rsidR="00F66C55" w:rsidRDefault="00F66C55" w:rsidP="00034EFA">
      <w:pPr>
        <w:rPr>
          <w:lang w:val="fr-FR"/>
        </w:rPr>
      </w:pPr>
      <w:r>
        <w:rPr>
          <w:lang w:val="fr-FR"/>
        </w:rPr>
        <w:t>Afin de permettre au broker de contacter un client et au fournisseur de contacter le broker, il faut inverser le sens des services Web : en effet, en temps normal, le sens de « discussion » va du client vers le broker, puis du broker vers le fournisseur.</w:t>
      </w:r>
      <w:r w:rsidR="0091171F">
        <w:rPr>
          <w:lang w:val="fr-FR"/>
        </w:rPr>
        <w:t xml:space="preserve"> Il faut donc que le fournisseur propose une interface au broker et que le broker propose une interface au client. Or ici, il faut que le client propose une interface au broker (pour qu’il puisse le contacter à tout moment) et que le broker </w:t>
      </w:r>
      <w:r w:rsidR="0091171F">
        <w:rPr>
          <w:lang w:val="fr-FR"/>
        </w:rPr>
        <w:lastRenderedPageBreak/>
        <w:t>propose une interface au fournisseur. Les interfaces sont inversées par rapport à un service Web traditionnel.</w:t>
      </w:r>
    </w:p>
    <w:p w:rsidR="005F0CBA" w:rsidRDefault="005F0CBA" w:rsidP="00034EFA">
      <w:pPr>
        <w:rPr>
          <w:lang w:val="fr-FR"/>
        </w:rPr>
      </w:pPr>
      <w:r>
        <w:rPr>
          <w:lang w:val="fr-FR"/>
        </w:rPr>
        <w:t>Les auteurs étudient cette architecture d’un point de vue théorique</w:t>
      </w:r>
      <w:r w:rsidR="00C31527">
        <w:rPr>
          <w:lang w:val="fr-FR"/>
        </w:rPr>
        <w:t xml:space="preserve"> </w:t>
      </w:r>
      <w:r w:rsidR="00AC4BF6">
        <w:rPr>
          <w:lang w:val="fr-FR"/>
        </w:rPr>
        <w:t>et font des considérations</w:t>
      </w:r>
      <w:r w:rsidR="00E40C9B">
        <w:rPr>
          <w:lang w:val="fr-FR"/>
        </w:rPr>
        <w:t xml:space="preserve"> de performances qui démontrent </w:t>
      </w:r>
      <w:r w:rsidR="00617E83">
        <w:rPr>
          <w:lang w:val="fr-FR"/>
        </w:rPr>
        <w:t>que les temps de latence entre le moment où une nouvelle information est publiée et le moment où le client la reçoit sont diminués</w:t>
      </w:r>
      <w:r w:rsidR="00CA6B12">
        <w:rPr>
          <w:lang w:val="fr-FR"/>
        </w:rPr>
        <w:t xml:space="preserve"> de plus de 50%</w:t>
      </w:r>
      <w:r w:rsidR="006A39C6">
        <w:rPr>
          <w:lang w:val="fr-FR"/>
        </w:rPr>
        <w:t>, de même que les goulots d’étranglement sont éliminés.</w:t>
      </w:r>
      <w:r w:rsidR="00BF1C4D">
        <w:rPr>
          <w:lang w:val="fr-FR"/>
        </w:rPr>
        <w:t xml:space="preserve"> Malheureusement, les auteurs ne proposent aucune implémentation</w:t>
      </w:r>
      <w:r w:rsidR="00FB5845">
        <w:rPr>
          <w:lang w:val="fr-FR"/>
        </w:rPr>
        <w:t xml:space="preserve"> concrète.</w:t>
      </w:r>
    </w:p>
    <w:p w:rsidR="00AC11AB" w:rsidRDefault="00AC11AB" w:rsidP="00AC11AB">
      <w:pPr>
        <w:pStyle w:val="Titre2"/>
        <w:rPr>
          <w:rFonts w:ascii="Century Gothic" w:hAnsi="Century Gothic"/>
          <w:lang w:val="fr-FR"/>
        </w:rPr>
      </w:pPr>
      <w:bookmarkStart w:id="3" w:name="_Toc354575003"/>
      <w:r w:rsidRPr="00A1319A">
        <w:rPr>
          <w:rFonts w:ascii="Century Gothic" w:hAnsi="Century Gothic"/>
          <w:lang w:val="fr-FR"/>
        </w:rPr>
        <w:t>Objectif du projet</w:t>
      </w:r>
      <w:bookmarkEnd w:id="3"/>
    </w:p>
    <w:p w:rsidR="00C47F4F" w:rsidRDefault="00AA7159" w:rsidP="00C47F4F">
      <w:pPr>
        <w:rPr>
          <w:lang w:val="fr-FR"/>
        </w:rPr>
      </w:pPr>
      <w:r>
        <w:rPr>
          <w:lang w:val="fr-FR"/>
        </w:rPr>
        <w:t xml:space="preserve">Etant donné l’absence </w:t>
      </w:r>
      <w:r w:rsidR="000C78EA">
        <w:rPr>
          <w:lang w:val="fr-FR"/>
        </w:rPr>
        <w:t xml:space="preserve">d’implémentation, nous avons décidé de mettre en place notre </w:t>
      </w:r>
      <w:r w:rsidR="00A21092">
        <w:rPr>
          <w:lang w:val="fr-FR"/>
        </w:rPr>
        <w:t xml:space="preserve">propre </w:t>
      </w:r>
      <w:r w:rsidR="000C78EA">
        <w:rPr>
          <w:lang w:val="fr-FR"/>
        </w:rPr>
        <w:t xml:space="preserve">système de </w:t>
      </w:r>
      <w:r w:rsidR="00967239">
        <w:rPr>
          <w:lang w:val="fr-FR"/>
        </w:rPr>
        <w:t>publication / abonnement de type push.</w:t>
      </w:r>
    </w:p>
    <w:p w:rsidR="00031E33" w:rsidRDefault="00031E33" w:rsidP="00C47F4F">
      <w:pPr>
        <w:rPr>
          <w:lang w:val="fr-FR"/>
        </w:rPr>
      </w:pPr>
      <w:r>
        <w:rPr>
          <w:lang w:val="fr-FR"/>
        </w:rPr>
        <w:t>Le but du projet était d</w:t>
      </w:r>
      <w:r w:rsidR="00BD4B12">
        <w:rPr>
          <w:lang w:val="fr-FR"/>
        </w:rPr>
        <w:t>’implémenter en Java le système qui était présenté dans l’article.</w:t>
      </w:r>
    </w:p>
    <w:p w:rsidR="006432B0" w:rsidRPr="00C47F4F" w:rsidRDefault="006432B0" w:rsidP="00C47F4F">
      <w:pPr>
        <w:rPr>
          <w:lang w:val="fr-FR"/>
        </w:rPr>
      </w:pPr>
      <w:r>
        <w:rPr>
          <w:lang w:val="fr-FR"/>
        </w:rPr>
        <w:t xml:space="preserve">Nous avons donc créé le fournisseur, le broker et le client, puis nous avons mis en place les services Web à l’aide de technologies disponibles </w:t>
      </w:r>
      <w:r w:rsidR="00A1698A">
        <w:rPr>
          <w:lang w:val="fr-FR"/>
        </w:rPr>
        <w:t xml:space="preserve">par défaut dans Java. </w:t>
      </w:r>
      <w:r w:rsidR="00625B29">
        <w:rPr>
          <w:lang w:val="fr-FR"/>
        </w:rPr>
        <w:t xml:space="preserve">L’avantage d’utiliser des services Web </w:t>
      </w:r>
      <w:r w:rsidR="00A1698A">
        <w:rPr>
          <w:lang w:val="fr-FR"/>
        </w:rPr>
        <w:t>étant de permettre à des clients non Java d’utiliser les services offerts par notre implémentation.</w:t>
      </w:r>
    </w:p>
    <w:p w:rsidR="006112A6" w:rsidRPr="00A1319A" w:rsidRDefault="00816C36" w:rsidP="00F01797">
      <w:pPr>
        <w:pStyle w:val="Titre1"/>
        <w:rPr>
          <w:rFonts w:ascii="Century Gothic" w:hAnsi="Century Gothic"/>
          <w:noProof/>
          <w:lang w:val="fr-FR"/>
        </w:rPr>
      </w:pPr>
      <w:bookmarkStart w:id="4" w:name="_Toc354575004"/>
      <w:r w:rsidRPr="00A1319A">
        <w:rPr>
          <w:rFonts w:ascii="Century Gothic" w:hAnsi="Century Gothic"/>
          <w:noProof/>
          <w:lang w:val="fr-FR"/>
        </w:rPr>
        <w:lastRenderedPageBreak/>
        <w:t>Conception du logiciel</w:t>
      </w:r>
      <w:bookmarkEnd w:id="4"/>
    </w:p>
    <w:p w:rsidR="00CA0227" w:rsidRDefault="00CA0227" w:rsidP="00CA0227">
      <w:pPr>
        <w:pStyle w:val="Titre2"/>
        <w:rPr>
          <w:rFonts w:ascii="Century Gothic" w:hAnsi="Century Gothic"/>
          <w:lang w:val="fr-FR"/>
        </w:rPr>
      </w:pPr>
      <w:bookmarkStart w:id="5" w:name="_Toc354575005"/>
      <w:r w:rsidRPr="00A1319A">
        <w:rPr>
          <w:rFonts w:ascii="Century Gothic" w:hAnsi="Century Gothic"/>
          <w:lang w:val="fr-FR"/>
        </w:rPr>
        <w:t>Technologies utilisées</w:t>
      </w:r>
      <w:bookmarkEnd w:id="5"/>
    </w:p>
    <w:p w:rsidR="008F690C" w:rsidRDefault="008F690C" w:rsidP="008F690C">
      <w:pPr>
        <w:rPr>
          <w:lang w:val="fr-FR"/>
        </w:rPr>
      </w:pPr>
      <w:r>
        <w:rPr>
          <w:lang w:val="fr-FR"/>
        </w:rPr>
        <w:t>Nous avons utilisé plusieurs technologies pour mener à bien notre projet.</w:t>
      </w:r>
    </w:p>
    <w:p w:rsidR="0096386F" w:rsidRDefault="005023EA" w:rsidP="005023EA">
      <w:pPr>
        <w:pStyle w:val="Titre3"/>
        <w:rPr>
          <w:lang w:val="fr-FR"/>
        </w:rPr>
      </w:pPr>
      <w:r>
        <w:rPr>
          <w:lang w:val="fr-FR"/>
        </w:rPr>
        <w:t>Patron de conception Observateur</w:t>
      </w:r>
    </w:p>
    <w:p w:rsidR="00776BC0" w:rsidRDefault="002831B8" w:rsidP="005023EA">
      <w:pPr>
        <w:rPr>
          <w:lang w:val="fr-FR"/>
        </w:rPr>
      </w:pPr>
      <w:r>
        <w:rPr>
          <w:lang w:val="fr-FR"/>
        </w:rPr>
        <w:t xml:space="preserve">Nous avons utilisé ce patron de conception dans l’interface graphique. En effet, étant donné que nous avons séparé le client « fonctionnel » du client « graphique », il fallait </w:t>
      </w:r>
      <w:r w:rsidR="00251461">
        <w:rPr>
          <w:lang w:val="fr-FR"/>
        </w:rPr>
        <w:t>que la partie graphique soit actualisée lors de la réception de nouvelles informations.</w:t>
      </w:r>
    </w:p>
    <w:p w:rsidR="005023EA" w:rsidRPr="005023EA" w:rsidRDefault="008020F2" w:rsidP="005023EA">
      <w:pPr>
        <w:rPr>
          <w:lang w:val="fr-FR"/>
        </w:rPr>
      </w:pPr>
      <w:r>
        <w:rPr>
          <w:lang w:val="fr-FR"/>
        </w:rPr>
        <w:t>Nous avons donc utilisé ce patron, qui est en quelque sorte le pendant « objet » d’une architecture de type « push ».</w:t>
      </w:r>
    </w:p>
    <w:p w:rsidR="005023EA" w:rsidRDefault="005023EA" w:rsidP="005023EA">
      <w:pPr>
        <w:pStyle w:val="Titre3"/>
        <w:rPr>
          <w:lang w:val="fr-FR"/>
        </w:rPr>
      </w:pPr>
      <w:r>
        <w:rPr>
          <w:lang w:val="fr-FR"/>
        </w:rPr>
        <w:t>JAX-WS</w:t>
      </w:r>
    </w:p>
    <w:p w:rsidR="0008623C" w:rsidRDefault="00AE78B6" w:rsidP="00AE78B6">
      <w:pPr>
        <w:rPr>
          <w:lang w:val="fr-FR"/>
        </w:rPr>
      </w:pPr>
      <w:r w:rsidRPr="00AE78B6">
        <w:rPr>
          <w:lang w:val="fr-FR"/>
        </w:rPr>
        <w:t>Java API for XML Web</w:t>
      </w:r>
      <w:r>
        <w:rPr>
          <w:lang w:val="fr-FR"/>
        </w:rPr>
        <w:t xml:space="preserve"> </w:t>
      </w:r>
      <w:r w:rsidRPr="00AE78B6">
        <w:rPr>
          <w:lang w:val="fr-FR"/>
        </w:rPr>
        <w:t>Services</w:t>
      </w:r>
      <w:r>
        <w:rPr>
          <w:lang w:val="fr-FR"/>
        </w:rPr>
        <w:t xml:space="preserve"> (JAX-WS) est l’implémentation Java EE de référence.</w:t>
      </w:r>
      <w:r w:rsidR="00997878">
        <w:rPr>
          <w:lang w:val="fr-FR"/>
        </w:rPr>
        <w:t xml:space="preserve"> Cette implémentation permet de créer très simplement des services Web à partir d’interfaces et d’annotations.</w:t>
      </w:r>
    </w:p>
    <w:p w:rsidR="00621892" w:rsidRDefault="00621892" w:rsidP="00AE78B6">
      <w:pPr>
        <w:rPr>
          <w:lang w:val="fr-FR"/>
        </w:rPr>
      </w:pPr>
      <w:r>
        <w:rPr>
          <w:lang w:val="fr-FR"/>
        </w:rPr>
        <w:t xml:space="preserve">JAX-WS </w:t>
      </w:r>
      <w:r w:rsidR="00EC021A">
        <w:rPr>
          <w:lang w:val="fr-FR"/>
        </w:rPr>
        <w:t xml:space="preserve">génère des fichiers WSDL (« Web Services Description </w:t>
      </w:r>
      <w:proofErr w:type="spellStart"/>
      <w:r w:rsidR="00EC021A">
        <w:rPr>
          <w:lang w:val="fr-FR"/>
        </w:rPr>
        <w:t>Language</w:t>
      </w:r>
      <w:proofErr w:type="spellEnd"/>
      <w:r w:rsidR="00EC021A">
        <w:rPr>
          <w:lang w:val="fr-FR"/>
        </w:rPr>
        <w:t> »)</w:t>
      </w:r>
      <w:r w:rsidR="00C320F0">
        <w:rPr>
          <w:lang w:val="fr-FR"/>
        </w:rPr>
        <w:t>, qui sont des fichiers XML spéciaux décrivant les services d’un serveur (ses méthodes) ainsi que les types acceptés pour ses paramètres.</w:t>
      </w:r>
      <w:r w:rsidR="00B650AF">
        <w:rPr>
          <w:lang w:val="fr-FR"/>
        </w:rPr>
        <w:t xml:space="preserve"> Il utilise le protocole SOAP (« </w:t>
      </w:r>
      <w:r w:rsidR="00B650AF" w:rsidRPr="00B650AF">
        <w:rPr>
          <w:lang w:val="fr-FR"/>
        </w:rPr>
        <w:t>Simple Object Access Protocol</w:t>
      </w:r>
      <w:r w:rsidR="00B650AF">
        <w:rPr>
          <w:lang w:val="fr-FR"/>
        </w:rPr>
        <w:t> »)</w:t>
      </w:r>
      <w:r w:rsidR="007D593E">
        <w:rPr>
          <w:lang w:val="fr-FR"/>
        </w:rPr>
        <w:t xml:space="preserve"> afin de permettre à des systèmes hétérogènes de communiquer via un langage commun.</w:t>
      </w:r>
    </w:p>
    <w:p w:rsidR="00897B5A" w:rsidRPr="0008623C" w:rsidRDefault="00897B5A" w:rsidP="00AE78B6">
      <w:pPr>
        <w:rPr>
          <w:lang w:val="fr-FR"/>
        </w:rPr>
      </w:pPr>
      <w:r>
        <w:rPr>
          <w:lang w:val="fr-FR"/>
        </w:rPr>
        <w:t xml:space="preserve">En plus de permettre la génération automatique de fichiers WSDL, JAX-WS permet </w:t>
      </w:r>
      <w:r w:rsidR="00545A7C">
        <w:rPr>
          <w:lang w:val="fr-FR"/>
        </w:rPr>
        <w:t>de récupérer un fichier WSDL puis de le convertir en un objet du même type qu’une interface.</w:t>
      </w:r>
      <w:r w:rsidR="00EE53D5">
        <w:rPr>
          <w:lang w:val="fr-FR"/>
        </w:rPr>
        <w:t xml:space="preserve"> Son fonctionnement est donc similaire à RMI</w:t>
      </w:r>
      <w:r w:rsidR="000C0ACB">
        <w:rPr>
          <w:lang w:val="fr-FR"/>
        </w:rPr>
        <w:t xml:space="preserve"> et il permet de manipuler des objets distants avec la même simplicité.</w:t>
      </w:r>
    </w:p>
    <w:p w:rsidR="005023EA" w:rsidRDefault="005023EA" w:rsidP="005023EA">
      <w:pPr>
        <w:pStyle w:val="Titre3"/>
        <w:rPr>
          <w:lang w:val="fr-FR"/>
        </w:rPr>
      </w:pPr>
      <w:r>
        <w:rPr>
          <w:lang w:val="fr-FR"/>
        </w:rPr>
        <w:t>AspectJ</w:t>
      </w:r>
    </w:p>
    <w:p w:rsidR="00695B55" w:rsidRDefault="0070391E" w:rsidP="00695B55">
      <w:pPr>
        <w:rPr>
          <w:lang w:val="fr-FR"/>
        </w:rPr>
      </w:pPr>
      <w:r>
        <w:rPr>
          <w:lang w:val="fr-FR"/>
        </w:rPr>
        <w:t xml:space="preserve">AspectJ </w:t>
      </w:r>
      <w:r w:rsidR="00985FFD">
        <w:rPr>
          <w:lang w:val="fr-FR"/>
        </w:rPr>
        <w:t>est une extension de Java permettant de faire de la programmation par aspects.</w:t>
      </w:r>
      <w:r w:rsidR="00D33714">
        <w:rPr>
          <w:lang w:val="fr-FR"/>
        </w:rPr>
        <w:t xml:space="preserve"> Pour rappel, la programmation par aspects permet de modifier le comportement des classes sans les modifier, en utilisant des classes spéciales appelées « aspects ».</w:t>
      </w:r>
      <w:r w:rsidR="00B13D32">
        <w:rPr>
          <w:lang w:val="fr-FR"/>
        </w:rPr>
        <w:t xml:space="preserve"> </w:t>
      </w:r>
      <w:r w:rsidR="00B876B3">
        <w:rPr>
          <w:lang w:val="fr-FR"/>
        </w:rPr>
        <w:t xml:space="preserve"> Un aspect peut « capturer » des évènements (tel que l’appel d’une méthode, l’instanciation d’un objet, la modification d’un attribut, …) et effect</w:t>
      </w:r>
      <w:r w:rsidR="001136A9">
        <w:rPr>
          <w:lang w:val="fr-FR"/>
        </w:rPr>
        <w:t xml:space="preserve">uer des actions avant, pendant ou </w:t>
      </w:r>
      <w:r w:rsidR="00B876B3">
        <w:rPr>
          <w:lang w:val="fr-FR"/>
        </w:rPr>
        <w:t xml:space="preserve">autour </w:t>
      </w:r>
      <w:r w:rsidR="00651D12">
        <w:rPr>
          <w:lang w:val="fr-FR"/>
        </w:rPr>
        <w:t xml:space="preserve">de </w:t>
      </w:r>
      <w:r w:rsidR="00621C09">
        <w:rPr>
          <w:lang w:val="fr-FR"/>
        </w:rPr>
        <w:t>ces évènements</w:t>
      </w:r>
      <w:r w:rsidR="002F2C6C">
        <w:rPr>
          <w:lang w:val="fr-FR"/>
        </w:rPr>
        <w:t xml:space="preserve"> (il est même possible de remplacer les actions que la classe devrait effectuer par des actions définies dans les aspects).</w:t>
      </w:r>
    </w:p>
    <w:p w:rsidR="002F2C6C" w:rsidRDefault="006E2183" w:rsidP="00695B55">
      <w:pPr>
        <w:rPr>
          <w:lang w:val="fr-FR"/>
        </w:rPr>
      </w:pPr>
      <w:r>
        <w:rPr>
          <w:lang w:val="fr-FR"/>
        </w:rPr>
        <w:t xml:space="preserve">La programmation par aspects permet de séparer les </w:t>
      </w:r>
      <w:r w:rsidR="0059116D">
        <w:rPr>
          <w:lang w:val="fr-FR"/>
        </w:rPr>
        <w:t xml:space="preserve">préoccupations transversales des préoccupations métiers. Dans notre application, </w:t>
      </w:r>
      <w:r w:rsidR="00BE60F7">
        <w:rPr>
          <w:lang w:val="fr-FR"/>
        </w:rPr>
        <w:t xml:space="preserve">nous avons principalement utilisé </w:t>
      </w:r>
      <w:proofErr w:type="spellStart"/>
      <w:r w:rsidR="00BE60F7">
        <w:rPr>
          <w:lang w:val="fr-FR"/>
        </w:rPr>
        <w:t>AspectJ</w:t>
      </w:r>
      <w:proofErr w:type="spellEnd"/>
      <w:r w:rsidR="00BE60F7">
        <w:rPr>
          <w:lang w:val="fr-FR"/>
        </w:rPr>
        <w:t xml:space="preserve"> pour </w:t>
      </w:r>
      <w:proofErr w:type="spellStart"/>
      <w:r w:rsidR="00BE60F7">
        <w:rPr>
          <w:lang w:val="fr-FR"/>
        </w:rPr>
        <w:lastRenderedPageBreak/>
        <w:t>logger</w:t>
      </w:r>
      <w:proofErr w:type="spellEnd"/>
      <w:r w:rsidR="00BE60F7">
        <w:rPr>
          <w:lang w:val="fr-FR"/>
        </w:rPr>
        <w:t xml:space="preserve"> </w:t>
      </w:r>
      <w:r w:rsidR="00BF7509">
        <w:rPr>
          <w:lang w:val="fr-FR"/>
        </w:rPr>
        <w:t>d</w:t>
      </w:r>
      <w:r w:rsidR="00BE60F7">
        <w:rPr>
          <w:lang w:val="fr-FR"/>
        </w:rPr>
        <w:t>es informations</w:t>
      </w:r>
      <w:r w:rsidR="00BF7509">
        <w:rPr>
          <w:lang w:val="fr-FR"/>
        </w:rPr>
        <w:t>. Aucune des classes que nous avons écrites n’affichent des informations console, tout se passe dans les aspects.</w:t>
      </w:r>
    </w:p>
    <w:p w:rsidR="00C37F2A" w:rsidRPr="00FC7D31" w:rsidRDefault="00C37F2A" w:rsidP="00695B55">
      <w:pPr>
        <w:rPr>
          <w:lang w:val="fr-FR"/>
        </w:rPr>
      </w:pPr>
      <w:r>
        <w:rPr>
          <w:lang w:val="fr-FR"/>
        </w:rPr>
        <w:t xml:space="preserve">Ceci pourrait être utilisé, comme l’expliquent les auteurs, pour </w:t>
      </w:r>
      <w:proofErr w:type="spellStart"/>
      <w:r>
        <w:rPr>
          <w:lang w:val="fr-FR"/>
        </w:rPr>
        <w:t>logger</w:t>
      </w:r>
      <w:proofErr w:type="spellEnd"/>
      <w:r>
        <w:rPr>
          <w:lang w:val="fr-FR"/>
        </w:rPr>
        <w:t xml:space="preserve"> des statistiques et ainsi optimiser le</w:t>
      </w:r>
      <w:r w:rsidR="00306475">
        <w:rPr>
          <w:lang w:val="fr-FR"/>
        </w:rPr>
        <w:t xml:space="preserve"> fonctionnement</w:t>
      </w:r>
      <w:r>
        <w:rPr>
          <w:lang w:val="fr-FR"/>
        </w:rPr>
        <w:t xml:space="preserve"> du broker en analysant les comportements des fournisseurs et des clients.</w:t>
      </w:r>
    </w:p>
    <w:p w:rsidR="00CA0227" w:rsidRDefault="00CA0227" w:rsidP="002D7B9F">
      <w:pPr>
        <w:pStyle w:val="Titre2"/>
        <w:rPr>
          <w:rFonts w:ascii="Century Gothic" w:hAnsi="Century Gothic"/>
          <w:lang w:val="fr-FR"/>
        </w:rPr>
      </w:pPr>
      <w:bookmarkStart w:id="6" w:name="_Toc354575006"/>
      <w:r w:rsidRPr="00A1319A">
        <w:rPr>
          <w:rFonts w:ascii="Century Gothic" w:hAnsi="Century Gothic"/>
          <w:lang w:val="fr-FR"/>
        </w:rPr>
        <w:t>Architecture</w:t>
      </w:r>
      <w:bookmarkEnd w:id="6"/>
    </w:p>
    <w:p w:rsidR="003212DA" w:rsidRDefault="003212DA" w:rsidP="00A16A77">
      <w:pPr>
        <w:rPr>
          <w:lang w:val="fr-FR"/>
        </w:rPr>
      </w:pPr>
      <w:r>
        <w:rPr>
          <w:lang w:val="fr-FR"/>
        </w:rPr>
        <w:t>Nous avons logiquement séparé notre application en 3 parties :</w:t>
      </w:r>
    </w:p>
    <w:p w:rsidR="003212DA" w:rsidRPr="003212DA" w:rsidRDefault="003212DA" w:rsidP="00571279">
      <w:pPr>
        <w:pStyle w:val="Paragraphedeliste"/>
        <w:numPr>
          <w:ilvl w:val="0"/>
          <w:numId w:val="26"/>
        </w:numPr>
        <w:rPr>
          <w:lang w:val="fr-FR"/>
        </w:rPr>
      </w:pPr>
      <w:r w:rsidRPr="003212DA">
        <w:rPr>
          <w:lang w:val="fr-FR"/>
        </w:rPr>
        <w:t>Un package « fournisseur »</w:t>
      </w:r>
    </w:p>
    <w:p w:rsidR="003212DA" w:rsidRPr="003212DA" w:rsidRDefault="003212DA" w:rsidP="00571279">
      <w:pPr>
        <w:pStyle w:val="Paragraphedeliste"/>
        <w:numPr>
          <w:ilvl w:val="0"/>
          <w:numId w:val="26"/>
        </w:numPr>
        <w:rPr>
          <w:lang w:val="fr-FR"/>
        </w:rPr>
      </w:pPr>
      <w:r w:rsidRPr="003212DA">
        <w:rPr>
          <w:lang w:val="fr-FR"/>
        </w:rPr>
        <w:t>Un package « broker »</w:t>
      </w:r>
    </w:p>
    <w:p w:rsidR="003212DA" w:rsidRDefault="003212DA" w:rsidP="00571279">
      <w:pPr>
        <w:pStyle w:val="Paragraphedeliste"/>
        <w:numPr>
          <w:ilvl w:val="0"/>
          <w:numId w:val="26"/>
        </w:numPr>
        <w:rPr>
          <w:lang w:val="fr-FR"/>
        </w:rPr>
      </w:pPr>
      <w:r w:rsidRPr="003212DA">
        <w:rPr>
          <w:lang w:val="fr-FR"/>
        </w:rPr>
        <w:t>Un package « client »</w:t>
      </w:r>
    </w:p>
    <w:p w:rsidR="00B71D96" w:rsidRDefault="00F11550" w:rsidP="00B71D96">
      <w:pPr>
        <w:rPr>
          <w:lang w:val="fr-FR"/>
        </w:rPr>
      </w:pPr>
      <w:r>
        <w:rPr>
          <w:lang w:val="fr-FR"/>
        </w:rPr>
        <w:t>De plus, nous avons créé deux interfaces : une sur le broker qui permettra à la fois au fournisseur de fournir du contenu et au client de s’abonner, et une sur le client qui permettra au broker de lui envoyer l’information.</w:t>
      </w:r>
    </w:p>
    <w:p w:rsidR="004C3950" w:rsidRDefault="004C3950" w:rsidP="00B71D96">
      <w:pPr>
        <w:rPr>
          <w:lang w:val="fr-FR"/>
        </w:rPr>
      </w:pPr>
      <w:r>
        <w:rPr>
          <w:lang w:val="fr-FR"/>
        </w:rPr>
        <w:t xml:space="preserve">Enfin, les informations envoyées par le fournisseur sont encapsulées dans une classe nommée « Information » qui contient à la fois le type de l’information (cuisine, cinéma, </w:t>
      </w:r>
      <w:r w:rsidR="008231E8">
        <w:rPr>
          <w:lang w:val="fr-FR"/>
        </w:rPr>
        <w:t>sciences, …) ainsi que l’information associée.</w:t>
      </w:r>
    </w:p>
    <w:p w:rsidR="00871039" w:rsidRDefault="00871039" w:rsidP="00871039">
      <w:pPr>
        <w:pStyle w:val="Titre3"/>
        <w:rPr>
          <w:lang w:val="fr-FR"/>
        </w:rPr>
      </w:pPr>
      <w:r>
        <w:rPr>
          <w:lang w:val="fr-FR"/>
        </w:rPr>
        <w:t>Le package « fournisseur »</w:t>
      </w:r>
    </w:p>
    <w:p w:rsidR="00BD11D6" w:rsidRDefault="00C817F9" w:rsidP="00871039">
      <w:pPr>
        <w:rPr>
          <w:lang w:val="fr-FR"/>
        </w:rPr>
      </w:pPr>
      <w:r>
        <w:rPr>
          <w:lang w:val="fr-FR"/>
        </w:rPr>
        <w:t>Ce package contient simplement le fournisseur.</w:t>
      </w:r>
      <w:r w:rsidR="00414A3F">
        <w:rPr>
          <w:lang w:val="fr-FR"/>
        </w:rPr>
        <w:t xml:space="preserve"> Il est très léger et son fonctionnement l’est tout autant : </w:t>
      </w:r>
      <w:r w:rsidR="00BC54D7">
        <w:rPr>
          <w:lang w:val="fr-FR"/>
        </w:rPr>
        <w:t>dans l’état actuel, il se contente de générer des messages séquentiels avec un type aléatoire à chaque fois, puis d’envoyer</w:t>
      </w:r>
      <w:r w:rsidR="00BE2B46">
        <w:rPr>
          <w:lang w:val="fr-FR"/>
        </w:rPr>
        <w:t xml:space="preserve"> ces messages au broker</w:t>
      </w:r>
      <w:r w:rsidR="0095771F">
        <w:rPr>
          <w:lang w:val="fr-FR"/>
        </w:rPr>
        <w:t>.</w:t>
      </w:r>
    </w:p>
    <w:p w:rsidR="00871039" w:rsidRDefault="00BD11D6" w:rsidP="00871039">
      <w:pPr>
        <w:rPr>
          <w:lang w:val="fr-FR"/>
        </w:rPr>
      </w:pPr>
      <w:r>
        <w:rPr>
          <w:lang w:val="fr-FR"/>
        </w:rPr>
        <w:t>Il est possible de lancer plusieurs instances du même fournisseur, tout comme i</w:t>
      </w:r>
      <w:r w:rsidR="00BC2A85">
        <w:rPr>
          <w:lang w:val="fr-FR"/>
        </w:rPr>
        <w:t>l serait</w:t>
      </w:r>
      <w:r>
        <w:rPr>
          <w:lang w:val="fr-FR"/>
        </w:rPr>
        <w:t xml:space="preserve"> possible de lancer plusieurs instances de différents fournisseurs.</w:t>
      </w:r>
    </w:p>
    <w:p w:rsidR="001664A7" w:rsidRDefault="001664A7" w:rsidP="00871039">
      <w:pPr>
        <w:rPr>
          <w:lang w:val="fr-FR"/>
        </w:rPr>
      </w:pPr>
      <w:r>
        <w:rPr>
          <w:lang w:val="fr-FR"/>
        </w:rPr>
        <w:t>Un fournisseur ne possède aucune interface ni ne génère aucun WSDL étant donné qu</w:t>
      </w:r>
      <w:r w:rsidR="00F77F49">
        <w:rPr>
          <w:lang w:val="fr-FR"/>
        </w:rPr>
        <w:t>’il n’est jamais contacté directement.</w:t>
      </w:r>
    </w:p>
    <w:p w:rsidR="00D657DF" w:rsidRDefault="00D657DF" w:rsidP="00D657DF">
      <w:pPr>
        <w:pStyle w:val="Titre3"/>
        <w:rPr>
          <w:lang w:val="fr-FR"/>
        </w:rPr>
      </w:pPr>
      <w:r>
        <w:rPr>
          <w:lang w:val="fr-FR"/>
        </w:rPr>
        <w:t>Le package « broker »</w:t>
      </w:r>
    </w:p>
    <w:p w:rsidR="00D657DF" w:rsidRDefault="00E44563" w:rsidP="00D657DF">
      <w:pPr>
        <w:rPr>
          <w:lang w:val="fr-FR"/>
        </w:rPr>
      </w:pPr>
      <w:r>
        <w:rPr>
          <w:lang w:val="fr-FR"/>
        </w:rPr>
        <w:t>Ce package contient</w:t>
      </w:r>
      <w:r w:rsidR="00276831">
        <w:rPr>
          <w:lang w:val="fr-FR"/>
        </w:rPr>
        <w:t xml:space="preserve"> le plus gros de l’implémentation : le broker.</w:t>
      </w:r>
      <w:r w:rsidR="00E30DAB">
        <w:rPr>
          <w:lang w:val="fr-FR"/>
        </w:rPr>
        <w:t xml:space="preserve"> Son objectif est de pouvoir faire suivre des messages en provenance de fournisseurs à des clients</w:t>
      </w:r>
      <w:r w:rsidR="00EE68CA">
        <w:rPr>
          <w:lang w:val="fr-FR"/>
        </w:rPr>
        <w:t>, en filtrant ces messages en fonction des types auxquels les clients ont demandé à souscrire.</w:t>
      </w:r>
    </w:p>
    <w:p w:rsidR="000D24EA" w:rsidRDefault="000D24EA" w:rsidP="00D657DF">
      <w:pPr>
        <w:rPr>
          <w:lang w:val="fr-FR"/>
        </w:rPr>
      </w:pPr>
      <w:r>
        <w:rPr>
          <w:lang w:val="fr-FR"/>
        </w:rPr>
        <w:lastRenderedPageBreak/>
        <w:t>Pour cela, le broker garde une liste de clients connectés et mémorise les types auxquels ces clients ont souscrit.</w:t>
      </w:r>
      <w:r w:rsidR="00D84FD1">
        <w:rPr>
          <w:lang w:val="fr-FR"/>
        </w:rPr>
        <w:t xml:space="preserve"> Lorsqu’un message est reçu d’un fournisseur, le broker parcourt la liste des clients abonnés (ou connectés)</w:t>
      </w:r>
      <w:r w:rsidR="004A7A64">
        <w:rPr>
          <w:lang w:val="fr-FR"/>
        </w:rPr>
        <w:t xml:space="preserve"> </w:t>
      </w:r>
      <w:r w:rsidR="00FA68D2">
        <w:rPr>
          <w:lang w:val="fr-FR"/>
        </w:rPr>
        <w:t>puis, pour chacun d’eux, vérifie s’il a demandé à recevoir ce type.</w:t>
      </w:r>
      <w:r w:rsidR="002C7728">
        <w:rPr>
          <w:lang w:val="fr-FR"/>
        </w:rPr>
        <w:t xml:space="preserve"> Dans l’affirmative, le message est envoyé au client, sinon le broker passe au client suivant.</w:t>
      </w:r>
    </w:p>
    <w:p w:rsidR="00DB1C5B" w:rsidRDefault="00DB1C5B" w:rsidP="00D657DF">
      <w:pPr>
        <w:rPr>
          <w:lang w:val="fr-FR"/>
        </w:rPr>
      </w:pPr>
      <w:r>
        <w:rPr>
          <w:lang w:val="fr-FR"/>
        </w:rPr>
        <w:t>Afin que l’architecture globale du système ne soit pas compromise, il faut que le broker</w:t>
      </w:r>
      <w:r w:rsidR="00146562">
        <w:rPr>
          <w:lang w:val="fr-FR"/>
        </w:rPr>
        <w:t xml:space="preserve"> soit </w:t>
      </w:r>
      <w:r w:rsidR="00D43490">
        <w:rPr>
          <w:lang w:val="fr-FR"/>
        </w:rPr>
        <w:t xml:space="preserve">le </w:t>
      </w:r>
      <w:r w:rsidR="00146562">
        <w:rPr>
          <w:lang w:val="fr-FR"/>
        </w:rPr>
        <w:t xml:space="preserve">plus </w:t>
      </w:r>
      <w:r w:rsidR="00146A1D">
        <w:rPr>
          <w:lang w:val="fr-FR"/>
        </w:rPr>
        <w:t>résilie</w:t>
      </w:r>
      <w:r w:rsidR="00D43490">
        <w:rPr>
          <w:lang w:val="fr-FR"/>
        </w:rPr>
        <w:t>n</w:t>
      </w:r>
      <w:r w:rsidR="00146A1D">
        <w:rPr>
          <w:lang w:val="fr-FR"/>
        </w:rPr>
        <w:t>t</w:t>
      </w:r>
      <w:r w:rsidR="00D43490">
        <w:rPr>
          <w:lang w:val="fr-FR"/>
        </w:rPr>
        <w:t xml:space="preserve"> possible.</w:t>
      </w:r>
      <w:r w:rsidR="00646B39">
        <w:rPr>
          <w:lang w:val="fr-FR"/>
        </w:rPr>
        <w:t xml:space="preserve"> Nous n’avons pas part</w:t>
      </w:r>
      <w:r w:rsidR="00F07004">
        <w:rPr>
          <w:lang w:val="fr-FR"/>
        </w:rPr>
        <w:t>i</w:t>
      </w:r>
      <w:r w:rsidR="00646B39">
        <w:rPr>
          <w:lang w:val="fr-FR"/>
        </w:rPr>
        <w:t>culièrement pris en compte ce critère dans la réalisation de notre implémentation ; toutefois, dans une implémentation réel</w:t>
      </w:r>
      <w:r w:rsidR="00B46D9E">
        <w:rPr>
          <w:lang w:val="fr-FR"/>
        </w:rPr>
        <w:t xml:space="preserve">le, </w:t>
      </w:r>
      <w:r w:rsidR="00C21D7C">
        <w:rPr>
          <w:lang w:val="fr-FR"/>
        </w:rPr>
        <w:t xml:space="preserve">il faudrait </w:t>
      </w:r>
      <w:r w:rsidR="0024510F">
        <w:rPr>
          <w:lang w:val="fr-FR"/>
        </w:rPr>
        <w:t>considérer cette caractéristique.</w:t>
      </w:r>
    </w:p>
    <w:p w:rsidR="00CA548B" w:rsidRDefault="00CA548B" w:rsidP="00D657DF">
      <w:pPr>
        <w:rPr>
          <w:lang w:val="fr-FR"/>
        </w:rPr>
      </w:pPr>
      <w:r>
        <w:rPr>
          <w:lang w:val="fr-FR"/>
        </w:rPr>
        <w:t>Le broker possède une interface définissant les méthodes accessibles par les fournisseurs et</w:t>
      </w:r>
      <w:r w:rsidR="003D1C3A">
        <w:rPr>
          <w:lang w:val="fr-FR"/>
        </w:rPr>
        <w:t xml:space="preserve"> </w:t>
      </w:r>
      <w:proofErr w:type="gramStart"/>
      <w:r w:rsidR="003D1C3A">
        <w:rPr>
          <w:lang w:val="fr-FR"/>
        </w:rPr>
        <w:t>une</w:t>
      </w:r>
      <w:proofErr w:type="gramEnd"/>
      <w:r w:rsidR="003D1C3A">
        <w:rPr>
          <w:lang w:val="fr-FR"/>
        </w:rPr>
        <w:t xml:space="preserve"> autre définissant</w:t>
      </w:r>
      <w:r>
        <w:rPr>
          <w:lang w:val="fr-FR"/>
        </w:rPr>
        <w:t xml:space="preserve"> les méthodes accessibles par les clients.</w:t>
      </w:r>
      <w:r w:rsidR="00051556">
        <w:rPr>
          <w:lang w:val="fr-FR"/>
        </w:rPr>
        <w:t xml:space="preserve"> Afin de simplifier le code, mais surtout de permettre à un fournisseur d’être aussi client, </w:t>
      </w:r>
      <w:r w:rsidR="00B55300">
        <w:rPr>
          <w:lang w:val="fr-FR"/>
        </w:rPr>
        <w:t>nous avons regroupé ces deux interfaces en une seule.</w:t>
      </w:r>
    </w:p>
    <w:p w:rsidR="00187689" w:rsidRDefault="00187689" w:rsidP="00D657DF">
      <w:pPr>
        <w:rPr>
          <w:lang w:val="fr-FR"/>
        </w:rPr>
      </w:pPr>
      <w:r>
        <w:rPr>
          <w:lang w:val="fr-FR"/>
        </w:rPr>
        <w:t>Le broker est une sorte de middleware dans notre architecture ; c’est un connecteur entre le fournisseur et le client.</w:t>
      </w:r>
    </w:p>
    <w:p w:rsidR="00A93739" w:rsidRDefault="00A93739" w:rsidP="00A93739">
      <w:pPr>
        <w:pStyle w:val="Titre3"/>
        <w:rPr>
          <w:lang w:val="fr-FR"/>
        </w:rPr>
      </w:pPr>
      <w:r>
        <w:rPr>
          <w:lang w:val="fr-FR"/>
        </w:rPr>
        <w:t>Le package « client »</w:t>
      </w:r>
    </w:p>
    <w:p w:rsidR="00A93739" w:rsidRDefault="00620EAC" w:rsidP="00A93739">
      <w:pPr>
        <w:rPr>
          <w:lang w:val="fr-FR"/>
        </w:rPr>
      </w:pPr>
      <w:r>
        <w:rPr>
          <w:lang w:val="fr-FR"/>
        </w:rPr>
        <w:t xml:space="preserve">Ce package contient une ébauche de client </w:t>
      </w:r>
      <w:r w:rsidR="00962A57">
        <w:rPr>
          <w:lang w:val="fr-FR"/>
        </w:rPr>
        <w:t xml:space="preserve">graphique </w:t>
      </w:r>
      <w:r>
        <w:rPr>
          <w:lang w:val="fr-FR"/>
        </w:rPr>
        <w:t>permettant de souscrire à un service et de recevoir les informations.</w:t>
      </w:r>
    </w:p>
    <w:p w:rsidR="00187689" w:rsidRDefault="0060137D" w:rsidP="00A93739">
      <w:pPr>
        <w:rPr>
          <w:lang w:val="fr-FR"/>
        </w:rPr>
      </w:pPr>
      <w:r>
        <w:rPr>
          <w:lang w:val="fr-FR"/>
        </w:rPr>
        <w:t>Le client possède une interface</w:t>
      </w:r>
      <w:r w:rsidR="00285367">
        <w:rPr>
          <w:lang w:val="fr-FR"/>
        </w:rPr>
        <w:t xml:space="preserve"> qui permettra au broker de lui envoyer les informations.</w:t>
      </w:r>
    </w:p>
    <w:p w:rsidR="00BE72D2" w:rsidRDefault="00BE72D2" w:rsidP="00A93739">
      <w:pPr>
        <w:rPr>
          <w:lang w:val="fr-FR"/>
        </w:rPr>
      </w:pPr>
      <w:r>
        <w:rPr>
          <w:lang w:val="fr-FR"/>
        </w:rPr>
        <w:t xml:space="preserve">Grâce à </w:t>
      </w:r>
      <w:r w:rsidR="000723CA">
        <w:rPr>
          <w:lang w:val="fr-FR"/>
        </w:rPr>
        <w:t>JAX-WS et aux protocoles de services Web utilisés (SOAP avec WSDL)</w:t>
      </w:r>
      <w:r w:rsidR="000B16DF">
        <w:rPr>
          <w:lang w:val="fr-FR"/>
        </w:rPr>
        <w:t>, il est tout à fait possible de développer des clients dans d’autres langages que Java.</w:t>
      </w:r>
      <w:r w:rsidR="007C668F">
        <w:rPr>
          <w:lang w:val="fr-FR"/>
        </w:rPr>
        <w:t xml:space="preserve"> Toutefois, pour des raisons de praticité, nous avons développé un client graphique Swing avec Java.</w:t>
      </w:r>
    </w:p>
    <w:p w:rsidR="00720CF0" w:rsidRDefault="00720553" w:rsidP="00A93739">
      <w:pPr>
        <w:rPr>
          <w:lang w:val="fr-FR"/>
        </w:rPr>
      </w:pPr>
      <w:r>
        <w:rPr>
          <w:lang w:val="fr-FR"/>
        </w:rPr>
        <w:t xml:space="preserve">Nous avons également implémenté les méthodes nécessaires au client pour que la fermeture de la fenêtre entraîne le désabonnement </w:t>
      </w:r>
      <w:r w:rsidR="000E575A">
        <w:rPr>
          <w:lang w:val="fr-FR"/>
        </w:rPr>
        <w:t xml:space="preserve">automatique </w:t>
      </w:r>
      <w:r>
        <w:rPr>
          <w:lang w:val="fr-FR"/>
        </w:rPr>
        <w:t>du broker.</w:t>
      </w:r>
    </w:p>
    <w:p w:rsidR="00E65C35" w:rsidRDefault="002D57B8" w:rsidP="002D57B8">
      <w:pPr>
        <w:pStyle w:val="Titre3"/>
        <w:rPr>
          <w:lang w:val="fr-FR"/>
        </w:rPr>
      </w:pPr>
      <w:r>
        <w:rPr>
          <w:lang w:val="fr-FR"/>
        </w:rPr>
        <w:t>Les interfaces</w:t>
      </w:r>
    </w:p>
    <w:p w:rsidR="002D57B8" w:rsidRPr="00F04271" w:rsidRDefault="00F732B9" w:rsidP="002D57B8">
      <w:pPr>
        <w:rPr>
          <w:lang w:val="fr-FR"/>
        </w:rPr>
      </w:pPr>
      <w:r>
        <w:rPr>
          <w:lang w:val="fr-FR"/>
        </w:rPr>
        <w:t>Comme expliqué précédemment, le broker</w:t>
      </w:r>
      <w:r w:rsidR="00DC1F0F">
        <w:rPr>
          <w:lang w:val="fr-FR"/>
        </w:rPr>
        <w:t xml:space="preserve"> possède une interface permettant au</w:t>
      </w:r>
      <w:r w:rsidR="00377D87">
        <w:rPr>
          <w:lang w:val="fr-FR"/>
        </w:rPr>
        <w:t>x</w:t>
      </w:r>
      <w:r w:rsidR="00DC1F0F">
        <w:rPr>
          <w:lang w:val="fr-FR"/>
        </w:rPr>
        <w:t xml:space="preserve"> fournisseur</w:t>
      </w:r>
      <w:r w:rsidR="00377D87">
        <w:rPr>
          <w:lang w:val="fr-FR"/>
        </w:rPr>
        <w:t>s</w:t>
      </w:r>
      <w:r w:rsidR="00DC1F0F">
        <w:rPr>
          <w:lang w:val="fr-FR"/>
        </w:rPr>
        <w:t xml:space="preserve"> de lui </w:t>
      </w:r>
      <w:r w:rsidR="00DC1F0F" w:rsidRPr="00F04271">
        <w:rPr>
          <w:lang w:val="fr-FR"/>
        </w:rPr>
        <w:t>envoyer des informations et au</w:t>
      </w:r>
      <w:r w:rsidR="00377D87">
        <w:rPr>
          <w:lang w:val="fr-FR"/>
        </w:rPr>
        <w:t>x</w:t>
      </w:r>
      <w:r w:rsidR="00DC1F0F" w:rsidRPr="00F04271">
        <w:rPr>
          <w:lang w:val="fr-FR"/>
        </w:rPr>
        <w:t xml:space="preserve"> client</w:t>
      </w:r>
      <w:r w:rsidR="00377D87">
        <w:rPr>
          <w:lang w:val="fr-FR"/>
        </w:rPr>
        <w:t>s</w:t>
      </w:r>
      <w:r w:rsidR="00DC1F0F" w:rsidRPr="00F04271">
        <w:rPr>
          <w:lang w:val="fr-FR"/>
        </w:rPr>
        <w:t xml:space="preserve"> de se connecter</w:t>
      </w:r>
      <w:r w:rsidR="003504B9" w:rsidRPr="00F04271">
        <w:rPr>
          <w:lang w:val="fr-FR"/>
        </w:rPr>
        <w:t>. Cette interface possède 5 méthodes :</w:t>
      </w:r>
    </w:p>
    <w:p w:rsidR="003504B9" w:rsidRPr="00F04271" w:rsidRDefault="003504B9" w:rsidP="00546119">
      <w:pPr>
        <w:pStyle w:val="Paragraphedeliste"/>
        <w:numPr>
          <w:ilvl w:val="0"/>
          <w:numId w:val="29"/>
        </w:numPr>
        <w:rPr>
          <w:lang w:val="fr-FR"/>
        </w:rPr>
      </w:pPr>
      <w:proofErr w:type="spellStart"/>
      <w:r w:rsidRPr="0097262B">
        <w:rPr>
          <w:rFonts w:ascii="Lucida Console" w:hAnsi="Lucida Console"/>
          <w:sz w:val="20"/>
          <w:lang w:val="fr-FR"/>
        </w:rPr>
        <w:t>boolean</w:t>
      </w:r>
      <w:proofErr w:type="spellEnd"/>
      <w:r w:rsidRPr="0097262B">
        <w:rPr>
          <w:rFonts w:ascii="Lucida Console" w:hAnsi="Lucida Console"/>
          <w:sz w:val="20"/>
          <w:lang w:val="fr-FR"/>
        </w:rPr>
        <w:t xml:space="preserve"> </w:t>
      </w:r>
      <w:proofErr w:type="spellStart"/>
      <w:r w:rsidRPr="0097262B">
        <w:rPr>
          <w:rFonts w:ascii="Lucida Console" w:hAnsi="Lucida Console"/>
          <w:sz w:val="20"/>
          <w:lang w:val="fr-FR"/>
        </w:rPr>
        <w:t>ajout</w:t>
      </w:r>
      <w:r w:rsidR="00BB4AA0" w:rsidRPr="0097262B">
        <w:rPr>
          <w:rFonts w:ascii="Lucida Console" w:hAnsi="Lucida Console"/>
          <w:sz w:val="20"/>
          <w:lang w:val="fr-FR"/>
        </w:rPr>
        <w:t>erTypeInformation</w:t>
      </w:r>
      <w:proofErr w:type="spellEnd"/>
      <w:r w:rsidR="00BB4AA0" w:rsidRPr="0097262B">
        <w:rPr>
          <w:rFonts w:ascii="Lucida Console" w:hAnsi="Lucida Console"/>
          <w:sz w:val="20"/>
          <w:lang w:val="fr-FR"/>
        </w:rPr>
        <w:t xml:space="preserve"> (String type)</w:t>
      </w:r>
      <w:r w:rsidR="00BB4AA0" w:rsidRPr="0097262B">
        <w:rPr>
          <w:sz w:val="20"/>
          <w:lang w:val="fr-FR"/>
        </w:rPr>
        <w:t> </w:t>
      </w:r>
      <w:r w:rsidR="00BB4AA0" w:rsidRPr="00F04271">
        <w:rPr>
          <w:lang w:val="fr-FR"/>
        </w:rPr>
        <w:t xml:space="preserve">: permet </w:t>
      </w:r>
      <w:r w:rsidR="007B54C1">
        <w:rPr>
          <w:lang w:val="fr-FR"/>
        </w:rPr>
        <w:t xml:space="preserve">au fournisseur </w:t>
      </w:r>
      <w:r w:rsidR="00BB4AA0" w:rsidRPr="00F04271">
        <w:rPr>
          <w:lang w:val="fr-FR"/>
        </w:rPr>
        <w:t xml:space="preserve">d’envoyer les types </w:t>
      </w:r>
      <w:r w:rsidR="00984590" w:rsidRPr="00F04271">
        <w:rPr>
          <w:lang w:val="fr-FR"/>
        </w:rPr>
        <w:t xml:space="preserve">disponibles </w:t>
      </w:r>
      <w:r w:rsidR="00BB4AA0" w:rsidRPr="00F04271">
        <w:rPr>
          <w:lang w:val="fr-FR"/>
        </w:rPr>
        <w:t>au broker (un par un)</w:t>
      </w:r>
      <w:r w:rsidR="00927D38" w:rsidRPr="00F04271">
        <w:rPr>
          <w:lang w:val="fr-FR"/>
        </w:rPr>
        <w:t>. Cette méthode peut être appelée n’importe quand pour rajouter des types en cours d’exécution</w:t>
      </w:r>
      <w:r w:rsidR="00554BFF" w:rsidRPr="00F04271">
        <w:rPr>
          <w:lang w:val="fr-FR"/>
        </w:rPr>
        <w:t>.</w:t>
      </w:r>
    </w:p>
    <w:p w:rsidR="003504B9" w:rsidRPr="00F04271" w:rsidRDefault="003504B9" w:rsidP="00546119">
      <w:pPr>
        <w:pStyle w:val="Paragraphedeliste"/>
        <w:numPr>
          <w:ilvl w:val="0"/>
          <w:numId w:val="29"/>
        </w:numPr>
        <w:rPr>
          <w:lang w:val="fr-FR"/>
        </w:rPr>
      </w:pPr>
      <w:proofErr w:type="spellStart"/>
      <w:r w:rsidRPr="0097262B">
        <w:rPr>
          <w:rFonts w:ascii="Lucida Console" w:hAnsi="Lucida Console"/>
          <w:sz w:val="20"/>
          <w:lang w:val="fr-FR"/>
        </w:rPr>
        <w:t>boolean</w:t>
      </w:r>
      <w:proofErr w:type="spellEnd"/>
      <w:r w:rsidRPr="0097262B">
        <w:rPr>
          <w:rFonts w:ascii="Lucida Console" w:hAnsi="Lucida Console"/>
          <w:sz w:val="20"/>
          <w:lang w:val="fr-FR"/>
        </w:rPr>
        <w:t xml:space="preserve"> </w:t>
      </w:r>
      <w:proofErr w:type="spellStart"/>
      <w:r w:rsidRPr="0097262B">
        <w:rPr>
          <w:rFonts w:ascii="Lucida Console" w:hAnsi="Lucida Console"/>
          <w:sz w:val="20"/>
          <w:lang w:val="fr-FR"/>
        </w:rPr>
        <w:t>envoye</w:t>
      </w:r>
      <w:r w:rsidR="00DF3B8B" w:rsidRPr="0097262B">
        <w:rPr>
          <w:rFonts w:ascii="Lucida Console" w:hAnsi="Lucida Console"/>
          <w:sz w:val="20"/>
          <w:lang w:val="fr-FR"/>
        </w:rPr>
        <w:t>rInformation</w:t>
      </w:r>
      <w:proofErr w:type="spellEnd"/>
      <w:r w:rsidR="00DF3B8B" w:rsidRPr="0097262B">
        <w:rPr>
          <w:rFonts w:ascii="Lucida Console" w:hAnsi="Lucida Console"/>
          <w:sz w:val="20"/>
          <w:lang w:val="fr-FR"/>
        </w:rPr>
        <w:t xml:space="preserve"> (Information info)</w:t>
      </w:r>
      <w:r w:rsidR="00DF3B8B" w:rsidRPr="0097262B">
        <w:rPr>
          <w:sz w:val="20"/>
          <w:lang w:val="fr-FR"/>
        </w:rPr>
        <w:t> </w:t>
      </w:r>
      <w:r w:rsidR="00DF3B8B" w:rsidRPr="00F04271">
        <w:rPr>
          <w:lang w:val="fr-FR"/>
        </w:rPr>
        <w:t xml:space="preserve">: </w:t>
      </w:r>
      <w:r w:rsidR="00BF61B3" w:rsidRPr="00F04271">
        <w:rPr>
          <w:lang w:val="fr-FR"/>
        </w:rPr>
        <w:t xml:space="preserve">permet </w:t>
      </w:r>
      <w:r w:rsidR="007B54C1">
        <w:rPr>
          <w:lang w:val="fr-FR"/>
        </w:rPr>
        <w:t xml:space="preserve">au fournisseur </w:t>
      </w:r>
      <w:r w:rsidR="00BF61B3" w:rsidRPr="00F04271">
        <w:rPr>
          <w:lang w:val="fr-FR"/>
        </w:rPr>
        <w:t>d’envoyer une information au broker</w:t>
      </w:r>
      <w:r w:rsidR="00EC0AD2" w:rsidRPr="00F04271">
        <w:rPr>
          <w:lang w:val="fr-FR"/>
        </w:rPr>
        <w:t>.</w:t>
      </w:r>
    </w:p>
    <w:p w:rsidR="003504B9" w:rsidRPr="00F04271" w:rsidRDefault="003504B9" w:rsidP="00546119">
      <w:pPr>
        <w:pStyle w:val="Paragraphedeliste"/>
        <w:numPr>
          <w:ilvl w:val="0"/>
          <w:numId w:val="29"/>
        </w:numPr>
        <w:rPr>
          <w:lang w:val="fr-FR"/>
        </w:rPr>
      </w:pPr>
      <w:proofErr w:type="gramStart"/>
      <w:r w:rsidRPr="0097262B">
        <w:rPr>
          <w:rFonts w:ascii="Lucida Console" w:hAnsi="Lucida Console"/>
          <w:sz w:val="20"/>
          <w:lang w:val="fr-FR"/>
        </w:rPr>
        <w:lastRenderedPageBreak/>
        <w:t>String[</w:t>
      </w:r>
      <w:proofErr w:type="gramEnd"/>
      <w:r w:rsidR="00F04271" w:rsidRPr="0097262B">
        <w:rPr>
          <w:rFonts w:ascii="Lucida Console" w:hAnsi="Lucida Console"/>
          <w:sz w:val="20"/>
          <w:lang w:val="fr-FR"/>
        </w:rPr>
        <w:t xml:space="preserve">] </w:t>
      </w:r>
      <w:proofErr w:type="spellStart"/>
      <w:r w:rsidR="00F04271" w:rsidRPr="0097262B">
        <w:rPr>
          <w:rFonts w:ascii="Lucida Console" w:hAnsi="Lucida Console"/>
          <w:sz w:val="20"/>
          <w:lang w:val="fr-FR"/>
        </w:rPr>
        <w:t>recupererTypesInformations</w:t>
      </w:r>
      <w:proofErr w:type="spellEnd"/>
      <w:r w:rsidR="00F04271" w:rsidRPr="0097262B">
        <w:rPr>
          <w:rFonts w:ascii="Lucida Console" w:hAnsi="Lucida Console"/>
          <w:sz w:val="20"/>
          <w:lang w:val="fr-FR"/>
        </w:rPr>
        <w:t xml:space="preserve"> ()</w:t>
      </w:r>
      <w:r w:rsidR="00F04271" w:rsidRPr="00F04271">
        <w:rPr>
          <w:lang w:val="fr-FR"/>
        </w:rPr>
        <w:t xml:space="preserve"> : permet à un client de récupérer la liste des </w:t>
      </w:r>
      <w:r w:rsidR="00603757">
        <w:rPr>
          <w:lang w:val="fr-FR"/>
        </w:rPr>
        <w:t>types disponibles sur le broker.</w:t>
      </w:r>
    </w:p>
    <w:p w:rsidR="003504B9" w:rsidRPr="00F04271" w:rsidRDefault="003504B9" w:rsidP="00546119">
      <w:pPr>
        <w:pStyle w:val="Paragraphedeliste"/>
        <w:numPr>
          <w:ilvl w:val="0"/>
          <w:numId w:val="29"/>
        </w:numPr>
        <w:rPr>
          <w:lang w:val="fr-FR"/>
        </w:rPr>
      </w:pPr>
      <w:proofErr w:type="spellStart"/>
      <w:r w:rsidRPr="0097262B">
        <w:rPr>
          <w:rFonts w:ascii="Lucida Console" w:hAnsi="Lucida Console"/>
          <w:sz w:val="20"/>
          <w:lang w:val="fr-FR"/>
        </w:rPr>
        <w:t>boolean</w:t>
      </w:r>
      <w:proofErr w:type="spellEnd"/>
      <w:r w:rsidRPr="0097262B">
        <w:rPr>
          <w:rFonts w:ascii="Lucida Console" w:hAnsi="Lucida Console"/>
          <w:sz w:val="20"/>
          <w:lang w:val="fr-FR"/>
        </w:rPr>
        <w:t xml:space="preserve"> </w:t>
      </w:r>
      <w:proofErr w:type="spellStart"/>
      <w:r w:rsidRPr="0097262B">
        <w:rPr>
          <w:rFonts w:ascii="Lucida Console" w:hAnsi="Lucida Console"/>
          <w:sz w:val="20"/>
          <w:lang w:val="fr-FR"/>
        </w:rPr>
        <w:t>sAbonner</w:t>
      </w:r>
      <w:proofErr w:type="spellEnd"/>
      <w:r w:rsidRPr="0097262B">
        <w:rPr>
          <w:rFonts w:ascii="Lucida Console" w:hAnsi="Lucida Console"/>
          <w:sz w:val="20"/>
          <w:lang w:val="fr-FR"/>
        </w:rPr>
        <w:t xml:space="preserve"> (</w:t>
      </w:r>
      <w:proofErr w:type="gramStart"/>
      <w:r w:rsidRPr="0097262B">
        <w:rPr>
          <w:rFonts w:ascii="Lucida Console" w:hAnsi="Lucida Console"/>
          <w:sz w:val="20"/>
          <w:lang w:val="fr-FR"/>
        </w:rPr>
        <w:t>S</w:t>
      </w:r>
      <w:r w:rsidR="005A5EB0" w:rsidRPr="0097262B">
        <w:rPr>
          <w:rFonts w:ascii="Lucida Console" w:hAnsi="Lucida Console"/>
          <w:sz w:val="20"/>
          <w:lang w:val="fr-FR"/>
        </w:rPr>
        <w:t>tring[</w:t>
      </w:r>
      <w:proofErr w:type="gramEnd"/>
      <w:r w:rsidR="005A5EB0" w:rsidRPr="0097262B">
        <w:rPr>
          <w:rFonts w:ascii="Lucida Console" w:hAnsi="Lucida Console"/>
          <w:sz w:val="20"/>
          <w:lang w:val="fr-FR"/>
        </w:rPr>
        <w:t xml:space="preserve">] </w:t>
      </w:r>
      <w:proofErr w:type="spellStart"/>
      <w:r w:rsidR="005A5EB0" w:rsidRPr="0097262B">
        <w:rPr>
          <w:rFonts w:ascii="Lucida Console" w:hAnsi="Lucida Console"/>
          <w:sz w:val="20"/>
          <w:lang w:val="fr-FR"/>
        </w:rPr>
        <w:t>listeTypesInformations</w:t>
      </w:r>
      <w:proofErr w:type="spellEnd"/>
      <w:r w:rsidR="005A5EB0" w:rsidRPr="0097262B">
        <w:rPr>
          <w:rFonts w:ascii="Lucida Console" w:hAnsi="Lucida Console"/>
          <w:sz w:val="20"/>
          <w:lang w:val="fr-FR"/>
        </w:rPr>
        <w:t>)</w:t>
      </w:r>
      <w:r w:rsidR="005A5EB0">
        <w:rPr>
          <w:lang w:val="fr-FR"/>
        </w:rPr>
        <w:t> : permet à un client de s’abonner à un certain nombre de types</w:t>
      </w:r>
      <w:r w:rsidR="0043054D">
        <w:rPr>
          <w:lang w:val="fr-FR"/>
        </w:rPr>
        <w:t xml:space="preserve"> (le client peut choisir les types d’information qu’il va </w:t>
      </w:r>
      <w:proofErr w:type="spellStart"/>
      <w:r w:rsidR="0043054D">
        <w:rPr>
          <w:lang w:val="fr-FR"/>
        </w:rPr>
        <w:t>reçevoir</w:t>
      </w:r>
      <w:proofErr w:type="spellEnd"/>
      <w:r w:rsidR="0043054D">
        <w:rPr>
          <w:lang w:val="fr-FR"/>
        </w:rPr>
        <w:t>).</w:t>
      </w:r>
    </w:p>
    <w:p w:rsidR="00A16A77" w:rsidRPr="00F04271" w:rsidRDefault="005500FC" w:rsidP="00546119">
      <w:pPr>
        <w:pStyle w:val="Paragraphedeliste"/>
        <w:numPr>
          <w:ilvl w:val="0"/>
          <w:numId w:val="29"/>
        </w:numPr>
        <w:rPr>
          <w:lang w:val="fr-FR"/>
        </w:rPr>
      </w:pPr>
      <w:proofErr w:type="spellStart"/>
      <w:r w:rsidRPr="0097262B">
        <w:rPr>
          <w:rFonts w:ascii="Lucida Console" w:hAnsi="Lucida Console"/>
          <w:sz w:val="20"/>
          <w:lang w:val="fr-FR"/>
        </w:rPr>
        <w:t>boolean</w:t>
      </w:r>
      <w:proofErr w:type="spellEnd"/>
      <w:r w:rsidRPr="0097262B">
        <w:rPr>
          <w:rFonts w:ascii="Lucida Console" w:hAnsi="Lucida Console"/>
          <w:sz w:val="20"/>
          <w:lang w:val="fr-FR"/>
        </w:rPr>
        <w:t xml:space="preserve"> </w:t>
      </w:r>
      <w:proofErr w:type="spellStart"/>
      <w:r w:rsidRPr="0097262B">
        <w:rPr>
          <w:rFonts w:ascii="Lucida Console" w:hAnsi="Lucida Console"/>
          <w:sz w:val="20"/>
          <w:lang w:val="fr-FR"/>
        </w:rPr>
        <w:t>seDesabonner</w:t>
      </w:r>
      <w:proofErr w:type="spellEnd"/>
      <w:r w:rsidRPr="0097262B">
        <w:rPr>
          <w:rFonts w:ascii="Lucida Console" w:hAnsi="Lucida Console"/>
          <w:sz w:val="20"/>
          <w:lang w:val="fr-FR"/>
        </w:rPr>
        <w:t xml:space="preserve"> ()</w:t>
      </w:r>
      <w:r>
        <w:rPr>
          <w:lang w:val="fr-FR"/>
        </w:rPr>
        <w:t xml:space="preserve"> : </w:t>
      </w:r>
      <w:r w:rsidR="009259C8">
        <w:rPr>
          <w:lang w:val="fr-FR"/>
        </w:rPr>
        <w:t>permet à un client de se désabonner du broker.</w:t>
      </w:r>
    </w:p>
    <w:p w:rsidR="00E963CF" w:rsidRDefault="008411C7" w:rsidP="00E963CF">
      <w:pPr>
        <w:rPr>
          <w:lang w:val="fr-FR"/>
        </w:rPr>
      </w:pPr>
      <w:r>
        <w:rPr>
          <w:lang w:val="fr-FR"/>
        </w:rPr>
        <w:t xml:space="preserve">Le client quant à lui possède une interface comprenant une seule méthode : </w:t>
      </w:r>
      <w:proofErr w:type="spellStart"/>
      <w:r w:rsidR="00E81B6E" w:rsidRPr="00F07C48">
        <w:rPr>
          <w:rFonts w:ascii="Lucida Console" w:hAnsi="Lucida Console"/>
          <w:sz w:val="20"/>
          <w:lang w:val="fr-FR"/>
        </w:rPr>
        <w:t>boolean</w:t>
      </w:r>
      <w:proofErr w:type="spellEnd"/>
      <w:r w:rsidR="00E81B6E" w:rsidRPr="00F07C48">
        <w:rPr>
          <w:rFonts w:ascii="Lucida Console" w:hAnsi="Lucida Console"/>
          <w:sz w:val="20"/>
          <w:lang w:val="fr-FR"/>
        </w:rPr>
        <w:t xml:space="preserve"> </w:t>
      </w:r>
      <w:proofErr w:type="spellStart"/>
      <w:r w:rsidR="00E81B6E" w:rsidRPr="00F07C48">
        <w:rPr>
          <w:rFonts w:ascii="Lucida Console" w:hAnsi="Lucida Console"/>
          <w:sz w:val="20"/>
          <w:lang w:val="fr-FR"/>
        </w:rPr>
        <w:t>envoyerInformation</w:t>
      </w:r>
      <w:proofErr w:type="spellEnd"/>
      <w:r w:rsidR="00E81B6E" w:rsidRPr="00F07C48">
        <w:rPr>
          <w:rFonts w:ascii="Lucida Console" w:hAnsi="Lucida Console"/>
          <w:sz w:val="20"/>
          <w:lang w:val="fr-FR"/>
        </w:rPr>
        <w:t xml:space="preserve"> (Information info)</w:t>
      </w:r>
      <w:r w:rsidR="00E81B6E">
        <w:rPr>
          <w:lang w:val="fr-FR"/>
        </w:rPr>
        <w:t>. Cette méthode permet à un broker de lui envoyer une information.</w:t>
      </w:r>
    </w:p>
    <w:p w:rsidR="006763EB" w:rsidRPr="007B54C1" w:rsidRDefault="006763EB" w:rsidP="00E963CF">
      <w:pPr>
        <w:rPr>
          <w:lang w:val="fr-FR"/>
        </w:rPr>
      </w:pPr>
      <w:r>
        <w:rPr>
          <w:lang w:val="fr-FR"/>
        </w:rPr>
        <w:t xml:space="preserve">Toutes les méthodes, à l’exception de </w:t>
      </w:r>
      <w:proofErr w:type="spellStart"/>
      <w:r w:rsidRPr="003C0DE0">
        <w:rPr>
          <w:rFonts w:ascii="Lucida Console" w:hAnsi="Lucida Console"/>
          <w:sz w:val="20"/>
          <w:lang w:val="fr-FR"/>
        </w:rPr>
        <w:t>recupererTypesInformations</w:t>
      </w:r>
      <w:proofErr w:type="spellEnd"/>
      <w:r w:rsidRPr="003C0DE0">
        <w:rPr>
          <w:rFonts w:ascii="Lucida Console" w:hAnsi="Lucida Console"/>
          <w:sz w:val="20"/>
          <w:lang w:val="fr-FR"/>
        </w:rPr>
        <w:t xml:space="preserve"> ()</w:t>
      </w:r>
      <w:r>
        <w:rPr>
          <w:lang w:val="fr-FR"/>
        </w:rPr>
        <w:t xml:space="preserve">, renvoient un booléen : </w:t>
      </w:r>
      <w:r w:rsidR="00C93F5D">
        <w:rPr>
          <w:lang w:val="fr-FR"/>
        </w:rPr>
        <w:t>il vaut « vrai » si l’opération a été effectuée avec succès, « faux » sinon.</w:t>
      </w:r>
    </w:p>
    <w:p w:rsidR="006112A6" w:rsidRDefault="00471D35" w:rsidP="00F01797">
      <w:pPr>
        <w:pStyle w:val="Titre1"/>
        <w:rPr>
          <w:rFonts w:ascii="Century Gothic" w:hAnsi="Century Gothic"/>
          <w:noProof/>
          <w:lang w:val="fr-FR"/>
        </w:rPr>
      </w:pPr>
      <w:bookmarkStart w:id="7" w:name="_Toc354575007"/>
      <w:r w:rsidRPr="00A1319A">
        <w:rPr>
          <w:rFonts w:ascii="Century Gothic" w:hAnsi="Century Gothic"/>
          <w:noProof/>
          <w:lang w:val="fr-FR"/>
        </w:rPr>
        <w:lastRenderedPageBreak/>
        <w:t>Fonctionnement</w:t>
      </w:r>
      <w:bookmarkEnd w:id="7"/>
    </w:p>
    <w:p w:rsidR="004F63F5" w:rsidRDefault="00950DD0" w:rsidP="004F63F5">
      <w:pPr>
        <w:rPr>
          <w:lang w:val="fr-FR"/>
        </w:rPr>
      </w:pPr>
      <w:r>
        <w:rPr>
          <w:lang w:val="fr-FR"/>
        </w:rPr>
        <w:t xml:space="preserve">Le fonctionnement de l’application </w:t>
      </w:r>
      <w:r w:rsidR="00987069">
        <w:rPr>
          <w:lang w:val="fr-FR"/>
        </w:rPr>
        <w:t>se fait en 3 grandes étapes :</w:t>
      </w:r>
    </w:p>
    <w:p w:rsidR="00987069" w:rsidRPr="00A66AF0" w:rsidRDefault="00987069" w:rsidP="00A66AF0">
      <w:pPr>
        <w:pStyle w:val="Paragraphedeliste"/>
        <w:numPr>
          <w:ilvl w:val="0"/>
          <w:numId w:val="28"/>
        </w:numPr>
        <w:rPr>
          <w:lang w:val="fr-FR"/>
        </w:rPr>
      </w:pPr>
      <w:r w:rsidRPr="00A66AF0">
        <w:rPr>
          <w:lang w:val="fr-FR"/>
        </w:rPr>
        <w:t>Démarrage du broker</w:t>
      </w:r>
    </w:p>
    <w:p w:rsidR="00987069" w:rsidRPr="00A66AF0" w:rsidRDefault="00987069" w:rsidP="00A66AF0">
      <w:pPr>
        <w:pStyle w:val="Paragraphedeliste"/>
        <w:numPr>
          <w:ilvl w:val="0"/>
          <w:numId w:val="28"/>
        </w:numPr>
        <w:rPr>
          <w:lang w:val="fr-FR"/>
        </w:rPr>
      </w:pPr>
      <w:r w:rsidRPr="00A66AF0">
        <w:rPr>
          <w:lang w:val="fr-FR"/>
        </w:rPr>
        <w:t>Connexion du (des) fournisseur(s)</w:t>
      </w:r>
    </w:p>
    <w:p w:rsidR="001D2B16" w:rsidRDefault="001D2B16" w:rsidP="00A66AF0">
      <w:pPr>
        <w:pStyle w:val="Paragraphedeliste"/>
        <w:numPr>
          <w:ilvl w:val="0"/>
          <w:numId w:val="28"/>
        </w:numPr>
        <w:rPr>
          <w:lang w:val="fr-FR"/>
        </w:rPr>
      </w:pPr>
      <w:r w:rsidRPr="00A66AF0">
        <w:rPr>
          <w:lang w:val="fr-FR"/>
        </w:rPr>
        <w:t>Connexion du (des) client(s)</w:t>
      </w:r>
    </w:p>
    <w:p w:rsidR="002D4AE4" w:rsidRDefault="002D4AE4" w:rsidP="002D4AE4">
      <w:pPr>
        <w:rPr>
          <w:lang w:val="fr-FR"/>
        </w:rPr>
      </w:pPr>
      <w:r>
        <w:rPr>
          <w:lang w:val="fr-FR"/>
        </w:rPr>
        <w:t>La première étape, fondamentale, est le démarrage du broker.</w:t>
      </w:r>
      <w:r w:rsidR="00E15D36">
        <w:rPr>
          <w:lang w:val="fr-FR"/>
        </w:rPr>
        <w:t xml:space="preserve"> En effet, ce dernier étant le point central de l’architecture, </w:t>
      </w:r>
      <w:r w:rsidR="00EB7985">
        <w:rPr>
          <w:lang w:val="fr-FR"/>
        </w:rPr>
        <w:t xml:space="preserve">aucun fournisseur ne peut envoyer d’information et aucun client ne peut souscrire à des services sans </w:t>
      </w:r>
      <w:r w:rsidR="000D5269">
        <w:rPr>
          <w:lang w:val="fr-FR"/>
        </w:rPr>
        <w:t>la présence du broker.</w:t>
      </w:r>
    </w:p>
    <w:p w:rsidR="0057577E" w:rsidRDefault="00A51CAB" w:rsidP="002D4AE4">
      <w:pPr>
        <w:rPr>
          <w:lang w:val="fr-FR"/>
        </w:rPr>
      </w:pPr>
      <w:r>
        <w:rPr>
          <w:lang w:val="fr-FR"/>
        </w:rPr>
        <w:t>Les deux étapes suivantes, qui peuvent être effectuées dans le désordre</w:t>
      </w:r>
      <w:r w:rsidR="00FF43A4">
        <w:rPr>
          <w:lang w:val="fr-FR"/>
        </w:rPr>
        <w:t>, sont explicitées dans les prochains paragraphes.</w:t>
      </w:r>
    </w:p>
    <w:p w:rsidR="009F52F8" w:rsidRDefault="009F52F8" w:rsidP="009F52F8">
      <w:pPr>
        <w:pStyle w:val="Titre2"/>
        <w:rPr>
          <w:lang w:val="fr-FR"/>
        </w:rPr>
      </w:pPr>
      <w:bookmarkStart w:id="8" w:name="_Toc354575008"/>
      <w:r>
        <w:rPr>
          <w:lang w:val="fr-FR"/>
        </w:rPr>
        <w:t>Connexion d’un fournisseur</w:t>
      </w:r>
      <w:bookmarkEnd w:id="8"/>
    </w:p>
    <w:p w:rsidR="009F52F8" w:rsidRDefault="00D96FF6" w:rsidP="009F52F8">
      <w:pPr>
        <w:rPr>
          <w:lang w:val="fr-FR"/>
        </w:rPr>
      </w:pPr>
      <w:r>
        <w:rPr>
          <w:lang w:val="fr-FR"/>
        </w:rPr>
        <w:t xml:space="preserve">Lors de la connexion d’un fournisseur, </w:t>
      </w:r>
      <w:r w:rsidR="00FD3BC5">
        <w:rPr>
          <w:lang w:val="fr-FR"/>
        </w:rPr>
        <w:t>ce dernier effectue deux actions :</w:t>
      </w:r>
      <w:r w:rsidR="00820C49">
        <w:rPr>
          <w:lang w:val="fr-FR"/>
        </w:rPr>
        <w:t xml:space="preserve"> tout d’abord, il va envoyer </w:t>
      </w:r>
      <w:r w:rsidR="00F555DD">
        <w:rPr>
          <w:lang w:val="fr-FR"/>
        </w:rPr>
        <w:t xml:space="preserve">au broker </w:t>
      </w:r>
      <w:r w:rsidR="00820C49">
        <w:rPr>
          <w:lang w:val="fr-FR"/>
        </w:rPr>
        <w:t>la liste des types qu’il propose (cuisine, cinéma, sciences, …)</w:t>
      </w:r>
      <w:r w:rsidR="00F555DD">
        <w:rPr>
          <w:lang w:val="fr-FR"/>
        </w:rPr>
        <w:t>. Une fois qu’il aura notifié au broker son contenu, il pourra commencer à lui envoyer les informations</w:t>
      </w:r>
      <w:r w:rsidR="002649E2">
        <w:rPr>
          <w:lang w:val="fr-FR"/>
        </w:rPr>
        <w:t>.</w:t>
      </w:r>
      <w:r w:rsidR="00E165EA">
        <w:rPr>
          <w:lang w:val="fr-FR"/>
        </w:rPr>
        <w:t xml:space="preserve"> </w:t>
      </w:r>
      <w:r w:rsidR="002C0941">
        <w:rPr>
          <w:lang w:val="fr-FR"/>
        </w:rPr>
        <w:t>Dans notre implémentation, un</w:t>
      </w:r>
      <w:r w:rsidR="002D26FE">
        <w:rPr>
          <w:lang w:val="fr-FR"/>
        </w:rPr>
        <w:t>e</w:t>
      </w:r>
      <w:r w:rsidR="002C0941">
        <w:rPr>
          <w:lang w:val="fr-FR"/>
        </w:rPr>
        <w:t xml:space="preserve"> nouvelle inform</w:t>
      </w:r>
      <w:r w:rsidR="00587E9E">
        <w:rPr>
          <w:lang w:val="fr-FR"/>
        </w:rPr>
        <w:t>ation aléatoire est envoyée cha</w:t>
      </w:r>
      <w:r w:rsidR="002C0941">
        <w:rPr>
          <w:lang w:val="fr-FR"/>
        </w:rPr>
        <w:t>q</w:t>
      </w:r>
      <w:r w:rsidR="00587E9E">
        <w:rPr>
          <w:lang w:val="fr-FR"/>
        </w:rPr>
        <w:t>u</w:t>
      </w:r>
      <w:r w:rsidR="002C0941">
        <w:rPr>
          <w:lang w:val="fr-FR"/>
        </w:rPr>
        <w:t>e seconde.</w:t>
      </w:r>
      <w:r w:rsidR="00587E9E">
        <w:rPr>
          <w:lang w:val="fr-FR"/>
        </w:rPr>
        <w:t xml:space="preserve"> </w:t>
      </w:r>
      <w:r w:rsidR="00E165EA">
        <w:rPr>
          <w:lang w:val="fr-FR"/>
        </w:rPr>
        <w:t>Chaque information est encapsulée dans un objet « Information », comprenant le type de l’information et l’information en elle-même.</w:t>
      </w:r>
    </w:p>
    <w:p w:rsidR="00D035AC" w:rsidRDefault="00366015" w:rsidP="00D035AC">
      <w:pPr>
        <w:keepNext/>
      </w:pPr>
      <w:r>
        <w:rPr>
          <w:noProof/>
        </w:rPr>
        <w:drawing>
          <wp:inline distT="0" distB="0" distL="0" distR="0" wp14:anchorId="59DD8451" wp14:editId="2229FE14">
            <wp:extent cx="5797550" cy="2153920"/>
            <wp:effectExtent l="19050" t="19050" r="12700" b="177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ker démarré.png"/>
                    <pic:cNvPicPr/>
                  </pic:nvPicPr>
                  <pic:blipFill>
                    <a:blip r:embed="rId15">
                      <a:extLst>
                        <a:ext uri="{28A0092B-C50C-407E-A947-70E740481C1C}">
                          <a14:useLocalDpi xmlns:a14="http://schemas.microsoft.com/office/drawing/2010/main" val="0"/>
                        </a:ext>
                      </a:extLst>
                    </a:blip>
                    <a:stretch>
                      <a:fillRect/>
                    </a:stretch>
                  </pic:blipFill>
                  <pic:spPr>
                    <a:xfrm>
                      <a:off x="0" y="0"/>
                      <a:ext cx="5797550" cy="2153920"/>
                    </a:xfrm>
                    <a:prstGeom prst="rect">
                      <a:avLst/>
                    </a:prstGeom>
                    <a:ln w="9525" cap="sq">
                      <a:solidFill>
                        <a:schemeClr val="tx1"/>
                      </a:solidFill>
                    </a:ln>
                    <a:effectLst/>
                  </pic:spPr>
                </pic:pic>
              </a:graphicData>
            </a:graphic>
          </wp:inline>
        </w:drawing>
      </w:r>
    </w:p>
    <w:p w:rsidR="00366015" w:rsidRPr="00AD0802" w:rsidRDefault="00D035AC" w:rsidP="00D035AC">
      <w:pPr>
        <w:pStyle w:val="Lgende"/>
        <w:rPr>
          <w:lang w:val="fr-FR"/>
        </w:rPr>
      </w:pPr>
      <w:r w:rsidRPr="00AD0802">
        <w:rPr>
          <w:lang w:val="fr-FR"/>
        </w:rPr>
        <w:t xml:space="preserve">Figure </w:t>
      </w:r>
      <w:r>
        <w:fldChar w:fldCharType="begin"/>
      </w:r>
      <w:r w:rsidRPr="00AD0802">
        <w:rPr>
          <w:lang w:val="fr-FR"/>
        </w:rPr>
        <w:instrText xml:space="preserve"> SEQ Figure \* ARABIC </w:instrText>
      </w:r>
      <w:r>
        <w:fldChar w:fldCharType="separate"/>
      </w:r>
      <w:r w:rsidR="002F66E7">
        <w:rPr>
          <w:noProof/>
          <w:lang w:val="fr-FR"/>
        </w:rPr>
        <w:t>4</w:t>
      </w:r>
      <w:r>
        <w:fldChar w:fldCharType="end"/>
      </w:r>
      <w:r w:rsidRPr="00AD0802">
        <w:rPr>
          <w:lang w:val="fr-FR"/>
        </w:rPr>
        <w:t xml:space="preserve"> : broker démarré, aucune connexion</w:t>
      </w:r>
    </w:p>
    <w:p w:rsidR="00B41A55" w:rsidRDefault="004B20A9" w:rsidP="00B41A55">
      <w:pPr>
        <w:keepNext/>
      </w:pPr>
      <w:r>
        <w:rPr>
          <w:noProof/>
        </w:rPr>
        <w:lastRenderedPageBreak/>
        <w:drawing>
          <wp:inline distT="0" distB="0" distL="0" distR="0" wp14:anchorId="4710B676" wp14:editId="6734AD73">
            <wp:extent cx="5797550" cy="3261995"/>
            <wp:effectExtent l="19050" t="19050" r="12700" b="146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nisseur après connexion.png"/>
                    <pic:cNvPicPr/>
                  </pic:nvPicPr>
                  <pic:blipFill>
                    <a:blip r:embed="rId16">
                      <a:extLst>
                        <a:ext uri="{28A0092B-C50C-407E-A947-70E740481C1C}">
                          <a14:useLocalDpi xmlns:a14="http://schemas.microsoft.com/office/drawing/2010/main" val="0"/>
                        </a:ext>
                      </a:extLst>
                    </a:blip>
                    <a:stretch>
                      <a:fillRect/>
                    </a:stretch>
                  </pic:blipFill>
                  <pic:spPr>
                    <a:xfrm>
                      <a:off x="0" y="0"/>
                      <a:ext cx="5797550" cy="3261995"/>
                    </a:xfrm>
                    <a:prstGeom prst="rect">
                      <a:avLst/>
                    </a:prstGeom>
                    <a:ln>
                      <a:solidFill>
                        <a:schemeClr val="tx1"/>
                      </a:solidFill>
                    </a:ln>
                  </pic:spPr>
                </pic:pic>
              </a:graphicData>
            </a:graphic>
          </wp:inline>
        </w:drawing>
      </w:r>
    </w:p>
    <w:p w:rsidR="00B41A55" w:rsidRPr="00B41A55" w:rsidRDefault="00B41A55" w:rsidP="00B41A55">
      <w:pPr>
        <w:pStyle w:val="Lgende"/>
        <w:rPr>
          <w:lang w:val="fr-FR"/>
        </w:rPr>
      </w:pPr>
      <w:r w:rsidRPr="00B41A55">
        <w:rPr>
          <w:lang w:val="fr-FR"/>
        </w:rPr>
        <w:t xml:space="preserve">Figure </w:t>
      </w:r>
      <w:r>
        <w:fldChar w:fldCharType="begin"/>
      </w:r>
      <w:r w:rsidRPr="00B41A55">
        <w:rPr>
          <w:lang w:val="fr-FR"/>
        </w:rPr>
        <w:instrText xml:space="preserve"> SEQ Figure \* ARABIC </w:instrText>
      </w:r>
      <w:r>
        <w:fldChar w:fldCharType="separate"/>
      </w:r>
      <w:r w:rsidR="002F66E7">
        <w:rPr>
          <w:noProof/>
          <w:lang w:val="fr-FR"/>
        </w:rPr>
        <w:t>5</w:t>
      </w:r>
      <w:r>
        <w:fldChar w:fldCharType="end"/>
      </w:r>
      <w:r w:rsidRPr="00B41A55">
        <w:rPr>
          <w:lang w:val="fr-FR"/>
        </w:rPr>
        <w:t xml:space="preserve"> : fournisseur démarré et connecté au broker</w:t>
      </w:r>
    </w:p>
    <w:p w:rsidR="00AD0802" w:rsidRDefault="004F1A42" w:rsidP="00AD0802">
      <w:pPr>
        <w:keepNext/>
      </w:pPr>
      <w:r>
        <w:rPr>
          <w:noProof/>
        </w:rPr>
        <w:drawing>
          <wp:inline distT="0" distB="0" distL="0" distR="0" wp14:anchorId="026D3857" wp14:editId="331718E7">
            <wp:extent cx="5797550" cy="2533015"/>
            <wp:effectExtent l="19050" t="19050" r="12700" b="196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ker après connexion fournisseur.png"/>
                    <pic:cNvPicPr/>
                  </pic:nvPicPr>
                  <pic:blipFill>
                    <a:blip r:embed="rId17">
                      <a:extLst>
                        <a:ext uri="{28A0092B-C50C-407E-A947-70E740481C1C}">
                          <a14:useLocalDpi xmlns:a14="http://schemas.microsoft.com/office/drawing/2010/main" val="0"/>
                        </a:ext>
                      </a:extLst>
                    </a:blip>
                    <a:stretch>
                      <a:fillRect/>
                    </a:stretch>
                  </pic:blipFill>
                  <pic:spPr>
                    <a:xfrm>
                      <a:off x="0" y="0"/>
                      <a:ext cx="5797550" cy="2533015"/>
                    </a:xfrm>
                    <a:prstGeom prst="rect">
                      <a:avLst/>
                    </a:prstGeom>
                    <a:ln>
                      <a:solidFill>
                        <a:schemeClr val="tx1"/>
                      </a:solidFill>
                    </a:ln>
                  </pic:spPr>
                </pic:pic>
              </a:graphicData>
            </a:graphic>
          </wp:inline>
        </w:drawing>
      </w:r>
    </w:p>
    <w:p w:rsidR="004F1A42" w:rsidRPr="00B41A55" w:rsidRDefault="00AD0802" w:rsidP="00AD0802">
      <w:pPr>
        <w:pStyle w:val="Lgende"/>
        <w:rPr>
          <w:lang w:val="fr-FR"/>
        </w:rPr>
      </w:pPr>
      <w:r w:rsidRPr="00AD0802">
        <w:rPr>
          <w:lang w:val="fr-FR"/>
        </w:rPr>
        <w:t xml:space="preserve">Figure </w:t>
      </w:r>
      <w:r>
        <w:fldChar w:fldCharType="begin"/>
      </w:r>
      <w:r w:rsidRPr="00AD0802">
        <w:rPr>
          <w:lang w:val="fr-FR"/>
        </w:rPr>
        <w:instrText xml:space="preserve"> SEQ Figure \* ARABIC </w:instrText>
      </w:r>
      <w:r>
        <w:fldChar w:fldCharType="separate"/>
      </w:r>
      <w:r w:rsidR="002F66E7">
        <w:rPr>
          <w:noProof/>
          <w:lang w:val="fr-FR"/>
        </w:rPr>
        <w:t>6</w:t>
      </w:r>
      <w:r>
        <w:fldChar w:fldCharType="end"/>
      </w:r>
      <w:r w:rsidRPr="00AD0802">
        <w:rPr>
          <w:lang w:val="fr-FR"/>
        </w:rPr>
        <w:t xml:space="preserve"> : broker après la connexion d'un fournisseur</w:t>
      </w:r>
    </w:p>
    <w:p w:rsidR="0057203E" w:rsidRDefault="0057203E" w:rsidP="009F52F8">
      <w:pPr>
        <w:rPr>
          <w:lang w:val="fr-FR"/>
        </w:rPr>
      </w:pPr>
      <w:r>
        <w:rPr>
          <w:lang w:val="fr-FR"/>
        </w:rPr>
        <w:lastRenderedPageBreak/>
        <w:t xml:space="preserve">Si un fournisseur se connecte à un broker et envoie, </w:t>
      </w:r>
      <w:r w:rsidR="00C476AE">
        <w:rPr>
          <w:lang w:val="fr-FR"/>
        </w:rPr>
        <w:t>parmi s</w:t>
      </w:r>
      <w:r>
        <w:rPr>
          <w:lang w:val="fr-FR"/>
        </w:rPr>
        <w:t xml:space="preserve">a liste des types, un type que le broker possède déjà, la méthode </w:t>
      </w:r>
      <w:proofErr w:type="spellStart"/>
      <w:r w:rsidRPr="002D5F35">
        <w:rPr>
          <w:rFonts w:ascii="Lucida Console" w:hAnsi="Lucida Console"/>
          <w:sz w:val="20"/>
          <w:lang w:val="fr-FR"/>
        </w:rPr>
        <w:t>ajouterTypeInformation</w:t>
      </w:r>
      <w:proofErr w:type="spellEnd"/>
      <w:r w:rsidRPr="002D5F35">
        <w:rPr>
          <w:rFonts w:ascii="Lucida Console" w:hAnsi="Lucida Console"/>
          <w:sz w:val="20"/>
          <w:lang w:val="fr-FR"/>
        </w:rPr>
        <w:t xml:space="preserve"> ()</w:t>
      </w:r>
      <w:r>
        <w:rPr>
          <w:lang w:val="fr-FR"/>
        </w:rPr>
        <w:t xml:space="preserve"> retournera « faux »</w:t>
      </w:r>
      <w:r w:rsidR="00355667">
        <w:rPr>
          <w:lang w:val="fr-FR"/>
        </w:rPr>
        <w:t xml:space="preserve"> (ce qui résultera par un « </w:t>
      </w:r>
      <w:r w:rsidR="00B6274B">
        <w:rPr>
          <w:lang w:val="fr-FR"/>
        </w:rPr>
        <w:t>w</w:t>
      </w:r>
      <w:r w:rsidR="00355667">
        <w:rPr>
          <w:lang w:val="fr-FR"/>
        </w:rPr>
        <w:t>arning » dans les logs).</w:t>
      </w:r>
    </w:p>
    <w:p w:rsidR="003D0D81" w:rsidRDefault="003D0D81" w:rsidP="003D0D81">
      <w:pPr>
        <w:keepNext/>
      </w:pPr>
      <w:r>
        <w:rPr>
          <w:noProof/>
        </w:rPr>
        <w:drawing>
          <wp:inline distT="0" distB="0" distL="0" distR="0" wp14:anchorId="310B7326" wp14:editId="1F4D47B5">
            <wp:extent cx="5797550" cy="1893570"/>
            <wp:effectExtent l="19050" t="19050" r="12700" b="114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nisseur type déjà envoyé.png"/>
                    <pic:cNvPicPr/>
                  </pic:nvPicPr>
                  <pic:blipFill>
                    <a:blip r:embed="rId18">
                      <a:extLst>
                        <a:ext uri="{28A0092B-C50C-407E-A947-70E740481C1C}">
                          <a14:useLocalDpi xmlns:a14="http://schemas.microsoft.com/office/drawing/2010/main" val="0"/>
                        </a:ext>
                      </a:extLst>
                    </a:blip>
                    <a:stretch>
                      <a:fillRect/>
                    </a:stretch>
                  </pic:blipFill>
                  <pic:spPr>
                    <a:xfrm>
                      <a:off x="0" y="0"/>
                      <a:ext cx="5797550" cy="1893570"/>
                    </a:xfrm>
                    <a:prstGeom prst="rect">
                      <a:avLst/>
                    </a:prstGeom>
                    <a:ln>
                      <a:solidFill>
                        <a:schemeClr val="tx1"/>
                      </a:solidFill>
                    </a:ln>
                  </pic:spPr>
                </pic:pic>
              </a:graphicData>
            </a:graphic>
          </wp:inline>
        </w:drawing>
      </w:r>
    </w:p>
    <w:p w:rsidR="009438BF" w:rsidRPr="00326724" w:rsidRDefault="003D0D81" w:rsidP="003D0D81">
      <w:pPr>
        <w:pStyle w:val="Lgende"/>
        <w:rPr>
          <w:lang w:val="fr-FR"/>
        </w:rPr>
      </w:pPr>
      <w:r w:rsidRPr="003D0D81">
        <w:rPr>
          <w:lang w:val="fr-FR"/>
        </w:rPr>
        <w:t xml:space="preserve">Figure </w:t>
      </w:r>
      <w:r>
        <w:fldChar w:fldCharType="begin"/>
      </w:r>
      <w:r w:rsidRPr="003D0D81">
        <w:rPr>
          <w:lang w:val="fr-FR"/>
        </w:rPr>
        <w:instrText xml:space="preserve"> SEQ Figure \* ARABIC </w:instrText>
      </w:r>
      <w:r>
        <w:fldChar w:fldCharType="separate"/>
      </w:r>
      <w:r w:rsidR="002F66E7">
        <w:rPr>
          <w:noProof/>
          <w:lang w:val="fr-FR"/>
        </w:rPr>
        <w:t>7</w:t>
      </w:r>
      <w:r>
        <w:fldChar w:fldCharType="end"/>
      </w:r>
      <w:r w:rsidRPr="003D0D81">
        <w:rPr>
          <w:lang w:val="fr-FR"/>
        </w:rPr>
        <w:t xml:space="preserve"> : fournisseur qui envoie des types déjà connus par le broker</w:t>
      </w:r>
    </w:p>
    <w:p w:rsidR="00881F91" w:rsidRDefault="00722DC1" w:rsidP="00A42DA4">
      <w:pPr>
        <w:pStyle w:val="Titre2"/>
        <w:rPr>
          <w:lang w:val="fr-FR"/>
        </w:rPr>
      </w:pPr>
      <w:bookmarkStart w:id="9" w:name="_Toc354575009"/>
      <w:r>
        <w:rPr>
          <w:lang w:val="fr-FR"/>
        </w:rPr>
        <w:t xml:space="preserve">Connexion d’un </w:t>
      </w:r>
      <w:r w:rsidR="00A53A7B">
        <w:rPr>
          <w:lang w:val="fr-FR"/>
        </w:rPr>
        <w:t>client</w:t>
      </w:r>
      <w:bookmarkEnd w:id="9"/>
    </w:p>
    <w:p w:rsidR="00A42DA4" w:rsidRDefault="00F82F8A" w:rsidP="00A42DA4">
      <w:pPr>
        <w:rPr>
          <w:lang w:val="fr-FR"/>
        </w:rPr>
      </w:pPr>
      <w:r>
        <w:rPr>
          <w:lang w:val="fr-FR"/>
        </w:rPr>
        <w:t>La première étape à effectuer par un client lors de sa connexion est la récupération des types disponibles sur le broker.</w:t>
      </w:r>
      <w:r w:rsidR="001744A8">
        <w:rPr>
          <w:lang w:val="fr-FR"/>
        </w:rPr>
        <w:t xml:space="preserve"> Ceci permet à l’utilisateur de choisir </w:t>
      </w:r>
      <w:r w:rsidR="00F235BB">
        <w:rPr>
          <w:lang w:val="fr-FR"/>
        </w:rPr>
        <w:t>les types auxquels il veut souscrire.</w:t>
      </w:r>
    </w:p>
    <w:p w:rsidR="00E646CC" w:rsidRDefault="00E646CC" w:rsidP="00E646CC">
      <w:pPr>
        <w:keepNext/>
        <w:jc w:val="center"/>
      </w:pPr>
      <w:r>
        <w:rPr>
          <w:noProof/>
        </w:rPr>
        <w:drawing>
          <wp:inline distT="0" distB="0" distL="0" distR="0" wp14:anchorId="6B2FCD05" wp14:editId="23D935F3">
            <wp:extent cx="4241270" cy="1600000"/>
            <wp:effectExtent l="0" t="0" r="698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émarrage du client graphique.png"/>
                    <pic:cNvPicPr/>
                  </pic:nvPicPr>
                  <pic:blipFill>
                    <a:blip r:embed="rId19">
                      <a:extLst>
                        <a:ext uri="{28A0092B-C50C-407E-A947-70E740481C1C}">
                          <a14:useLocalDpi xmlns:a14="http://schemas.microsoft.com/office/drawing/2010/main" val="0"/>
                        </a:ext>
                      </a:extLst>
                    </a:blip>
                    <a:stretch>
                      <a:fillRect/>
                    </a:stretch>
                  </pic:blipFill>
                  <pic:spPr>
                    <a:xfrm>
                      <a:off x="0" y="0"/>
                      <a:ext cx="4241270" cy="1600000"/>
                    </a:xfrm>
                    <a:prstGeom prst="rect">
                      <a:avLst/>
                    </a:prstGeom>
                    <a:noFill/>
                    <a:ln>
                      <a:noFill/>
                    </a:ln>
                  </pic:spPr>
                </pic:pic>
              </a:graphicData>
            </a:graphic>
          </wp:inline>
        </w:drawing>
      </w:r>
    </w:p>
    <w:p w:rsidR="00326724" w:rsidRDefault="00E646CC" w:rsidP="00E646CC">
      <w:pPr>
        <w:pStyle w:val="Lgende"/>
        <w:rPr>
          <w:lang w:val="fr-FR"/>
        </w:rPr>
      </w:pPr>
      <w:r w:rsidRPr="0085633E">
        <w:rPr>
          <w:lang w:val="fr-FR"/>
        </w:rPr>
        <w:t xml:space="preserve">Figure </w:t>
      </w:r>
      <w:r>
        <w:fldChar w:fldCharType="begin"/>
      </w:r>
      <w:r w:rsidRPr="0085633E">
        <w:rPr>
          <w:lang w:val="fr-FR"/>
        </w:rPr>
        <w:instrText xml:space="preserve"> SEQ Figure \* ARABIC </w:instrText>
      </w:r>
      <w:r>
        <w:fldChar w:fldCharType="separate"/>
      </w:r>
      <w:r w:rsidR="002F66E7">
        <w:rPr>
          <w:noProof/>
          <w:lang w:val="fr-FR"/>
        </w:rPr>
        <w:t>8</w:t>
      </w:r>
      <w:r>
        <w:fldChar w:fldCharType="end"/>
      </w:r>
      <w:r w:rsidRPr="0085633E">
        <w:rPr>
          <w:lang w:val="fr-FR"/>
        </w:rPr>
        <w:t xml:space="preserve"> : fenêtre client de connexion au broker</w:t>
      </w:r>
    </w:p>
    <w:p w:rsidR="00914CE4" w:rsidRDefault="0085633E" w:rsidP="00914CE4">
      <w:pPr>
        <w:keepNext/>
        <w:jc w:val="center"/>
      </w:pPr>
      <w:r>
        <w:rPr>
          <w:noProof/>
        </w:rPr>
        <w:lastRenderedPageBreak/>
        <w:drawing>
          <wp:inline distT="0" distB="0" distL="0" distR="0" wp14:anchorId="7DDD194F" wp14:editId="2620F857">
            <wp:extent cx="3174603" cy="5079365"/>
            <wp:effectExtent l="0" t="0" r="6985"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 graphique demande types.png"/>
                    <pic:cNvPicPr/>
                  </pic:nvPicPr>
                  <pic:blipFill>
                    <a:blip r:embed="rId20">
                      <a:extLst>
                        <a:ext uri="{28A0092B-C50C-407E-A947-70E740481C1C}">
                          <a14:useLocalDpi xmlns:a14="http://schemas.microsoft.com/office/drawing/2010/main" val="0"/>
                        </a:ext>
                      </a:extLst>
                    </a:blip>
                    <a:stretch>
                      <a:fillRect/>
                    </a:stretch>
                  </pic:blipFill>
                  <pic:spPr>
                    <a:xfrm>
                      <a:off x="0" y="0"/>
                      <a:ext cx="3174603" cy="5079365"/>
                    </a:xfrm>
                    <a:prstGeom prst="rect">
                      <a:avLst/>
                    </a:prstGeom>
                    <a:noFill/>
                    <a:ln>
                      <a:noFill/>
                    </a:ln>
                  </pic:spPr>
                </pic:pic>
              </a:graphicData>
            </a:graphic>
          </wp:inline>
        </w:drawing>
      </w:r>
    </w:p>
    <w:p w:rsidR="004579EB" w:rsidRDefault="00914CE4" w:rsidP="00914CE4">
      <w:pPr>
        <w:pStyle w:val="Lgende"/>
        <w:rPr>
          <w:lang w:val="fr-FR"/>
        </w:rPr>
      </w:pPr>
      <w:r w:rsidRPr="00F71C7D">
        <w:rPr>
          <w:lang w:val="fr-FR"/>
        </w:rPr>
        <w:t xml:space="preserve">Figure </w:t>
      </w:r>
      <w:r>
        <w:fldChar w:fldCharType="begin"/>
      </w:r>
      <w:r w:rsidRPr="00F71C7D">
        <w:rPr>
          <w:lang w:val="fr-FR"/>
        </w:rPr>
        <w:instrText xml:space="preserve"> SEQ Figure \* ARABIC </w:instrText>
      </w:r>
      <w:r>
        <w:fldChar w:fldCharType="separate"/>
      </w:r>
      <w:r w:rsidR="002F66E7">
        <w:rPr>
          <w:noProof/>
          <w:lang w:val="fr-FR"/>
        </w:rPr>
        <w:t>9</w:t>
      </w:r>
      <w:r>
        <w:fldChar w:fldCharType="end"/>
      </w:r>
      <w:r w:rsidRPr="00F71C7D">
        <w:rPr>
          <w:lang w:val="fr-FR"/>
        </w:rPr>
        <w:t xml:space="preserve"> : fenêtre client de choix des types</w:t>
      </w:r>
    </w:p>
    <w:p w:rsidR="00E239BE" w:rsidRDefault="00E239BE" w:rsidP="00A42DA4">
      <w:pPr>
        <w:rPr>
          <w:lang w:val="fr-FR"/>
        </w:rPr>
      </w:pPr>
      <w:r>
        <w:rPr>
          <w:lang w:val="fr-FR"/>
        </w:rPr>
        <w:t xml:space="preserve">Une fois les types choisis par l’utilisateur, </w:t>
      </w:r>
      <w:r w:rsidR="00BD72C1">
        <w:rPr>
          <w:lang w:val="fr-FR"/>
        </w:rPr>
        <w:t>le client fait une requête d’abonnement sur le broker</w:t>
      </w:r>
      <w:r w:rsidR="006D7400">
        <w:rPr>
          <w:lang w:val="fr-FR"/>
        </w:rPr>
        <w:t xml:space="preserve"> en précisant les types auxquels il veut s’abonner.</w:t>
      </w:r>
      <w:r w:rsidR="00E749FE">
        <w:rPr>
          <w:lang w:val="fr-FR"/>
        </w:rPr>
        <w:t xml:space="preserve"> Le broker mémorise alors l’adresse IP du client</w:t>
      </w:r>
      <w:r w:rsidR="00F72E44">
        <w:rPr>
          <w:lang w:val="fr-FR"/>
        </w:rPr>
        <w:t xml:space="preserve"> et les types auxquels il a souscrit.</w:t>
      </w:r>
      <w:r w:rsidR="00432CB2">
        <w:rPr>
          <w:lang w:val="fr-FR"/>
        </w:rPr>
        <w:t xml:space="preserve"> A partir de ce moment, le client n’a plus à communiquer avec le broker.</w:t>
      </w:r>
      <w:r w:rsidR="007A3D26">
        <w:rPr>
          <w:lang w:val="fr-FR"/>
        </w:rPr>
        <w:t xml:space="preserve"> Il se contente d’attendre les informations envoyées par le broker.</w:t>
      </w:r>
    </w:p>
    <w:p w:rsidR="00C47574" w:rsidRDefault="00F71C7D" w:rsidP="00C47574">
      <w:pPr>
        <w:keepNext/>
        <w:jc w:val="center"/>
      </w:pPr>
      <w:r>
        <w:rPr>
          <w:noProof/>
        </w:rPr>
        <w:lastRenderedPageBreak/>
        <w:drawing>
          <wp:inline distT="0" distB="0" distL="0" distR="0" wp14:anchorId="2707B3F2" wp14:editId="6D8F0847">
            <wp:extent cx="5079365" cy="6031746"/>
            <wp:effectExtent l="0" t="0" r="698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 grapique connecté.png"/>
                    <pic:cNvPicPr/>
                  </pic:nvPicPr>
                  <pic:blipFill>
                    <a:blip r:embed="rId21">
                      <a:extLst>
                        <a:ext uri="{28A0092B-C50C-407E-A947-70E740481C1C}">
                          <a14:useLocalDpi xmlns:a14="http://schemas.microsoft.com/office/drawing/2010/main" val="0"/>
                        </a:ext>
                      </a:extLst>
                    </a:blip>
                    <a:stretch>
                      <a:fillRect/>
                    </a:stretch>
                  </pic:blipFill>
                  <pic:spPr>
                    <a:xfrm>
                      <a:off x="0" y="0"/>
                      <a:ext cx="5079365" cy="6031746"/>
                    </a:xfrm>
                    <a:prstGeom prst="rect">
                      <a:avLst/>
                    </a:prstGeom>
                    <a:noFill/>
                    <a:ln>
                      <a:noFill/>
                    </a:ln>
                  </pic:spPr>
                </pic:pic>
              </a:graphicData>
            </a:graphic>
          </wp:inline>
        </w:drawing>
      </w:r>
    </w:p>
    <w:p w:rsidR="003A778A" w:rsidRPr="006B0DB4" w:rsidRDefault="00C47574" w:rsidP="006B0DB4">
      <w:pPr>
        <w:pStyle w:val="Lgende"/>
        <w:rPr>
          <w:lang w:val="fr-FR"/>
        </w:rPr>
      </w:pPr>
      <w:r w:rsidRPr="0027148E">
        <w:rPr>
          <w:lang w:val="fr-FR"/>
        </w:rPr>
        <w:t xml:space="preserve">Figure </w:t>
      </w:r>
      <w:r>
        <w:fldChar w:fldCharType="begin"/>
      </w:r>
      <w:r w:rsidRPr="0027148E">
        <w:rPr>
          <w:lang w:val="fr-FR"/>
        </w:rPr>
        <w:instrText xml:space="preserve"> SEQ Figure \* ARABIC </w:instrText>
      </w:r>
      <w:r>
        <w:fldChar w:fldCharType="separate"/>
      </w:r>
      <w:r w:rsidR="002F66E7">
        <w:rPr>
          <w:noProof/>
          <w:lang w:val="fr-FR"/>
        </w:rPr>
        <w:t>10</w:t>
      </w:r>
      <w:r>
        <w:fldChar w:fldCharType="end"/>
      </w:r>
      <w:r w:rsidRPr="0027148E">
        <w:rPr>
          <w:lang w:val="fr-FR"/>
        </w:rPr>
        <w:t xml:space="preserve"> : client graphique connecté au broker</w:t>
      </w:r>
    </w:p>
    <w:p w:rsidR="00AD773B" w:rsidRDefault="00BB22D8" w:rsidP="00BB22D8">
      <w:pPr>
        <w:pStyle w:val="Titre2"/>
        <w:rPr>
          <w:lang w:val="fr-FR"/>
        </w:rPr>
      </w:pPr>
      <w:bookmarkStart w:id="10" w:name="_Toc354575010"/>
      <w:r>
        <w:rPr>
          <w:lang w:val="fr-FR"/>
        </w:rPr>
        <w:lastRenderedPageBreak/>
        <w:t>Fonctionnement du broker</w:t>
      </w:r>
      <w:bookmarkEnd w:id="10"/>
    </w:p>
    <w:p w:rsidR="00BB22D8" w:rsidRDefault="005462E9" w:rsidP="00BB22D8">
      <w:pPr>
        <w:rPr>
          <w:lang w:val="fr-FR"/>
        </w:rPr>
      </w:pPr>
      <w:r>
        <w:rPr>
          <w:lang w:val="fr-FR"/>
        </w:rPr>
        <w:t>A chaque réception d’une information par un fournisseur, le broker va parcourir la liste des client</w:t>
      </w:r>
      <w:r w:rsidR="00375FA5">
        <w:rPr>
          <w:lang w:val="fr-FR"/>
        </w:rPr>
        <w:t>s</w:t>
      </w:r>
      <w:r w:rsidR="00AD23B0">
        <w:rPr>
          <w:lang w:val="fr-FR"/>
        </w:rPr>
        <w:t xml:space="preserve"> connecté</w:t>
      </w:r>
      <w:r w:rsidR="002514C4">
        <w:rPr>
          <w:lang w:val="fr-FR"/>
        </w:rPr>
        <w:t>s</w:t>
      </w:r>
      <w:r>
        <w:rPr>
          <w:lang w:val="fr-FR"/>
        </w:rPr>
        <w:t xml:space="preserve"> et vérifier si le client a so</w:t>
      </w:r>
      <w:r w:rsidR="005657DF">
        <w:rPr>
          <w:lang w:val="fr-FR"/>
        </w:rPr>
        <w:t>uscrit au type de l’information</w:t>
      </w:r>
      <w:r>
        <w:rPr>
          <w:lang w:val="fr-FR"/>
        </w:rPr>
        <w:t xml:space="preserve"> reçue.</w:t>
      </w:r>
      <w:r w:rsidR="000D1E4D">
        <w:rPr>
          <w:lang w:val="fr-FR"/>
        </w:rPr>
        <w:t xml:space="preserve"> Si le client a souscrit à ce type, le broker va aller récupérer le WSDL de ce client sur l’adresse IP stockée, appeler la méthode </w:t>
      </w:r>
      <w:proofErr w:type="spellStart"/>
      <w:r w:rsidR="00BC0475" w:rsidRPr="00F81D2C">
        <w:rPr>
          <w:rFonts w:ascii="Lucida Console" w:hAnsi="Lucida Console"/>
          <w:sz w:val="20"/>
          <w:lang w:val="fr-FR"/>
        </w:rPr>
        <w:t>envoyerInformation</w:t>
      </w:r>
      <w:proofErr w:type="spellEnd"/>
      <w:r w:rsidR="00BC0475" w:rsidRPr="00F81D2C">
        <w:rPr>
          <w:rFonts w:ascii="Lucida Console" w:hAnsi="Lucida Console"/>
          <w:sz w:val="20"/>
          <w:lang w:val="fr-FR"/>
        </w:rPr>
        <w:t xml:space="preserve"> ()</w:t>
      </w:r>
      <w:r w:rsidR="00BC0475">
        <w:rPr>
          <w:lang w:val="fr-FR"/>
        </w:rPr>
        <w:t xml:space="preserve"> du client puis passer au client suivant.</w:t>
      </w:r>
      <w:r w:rsidR="00C6331B">
        <w:rPr>
          <w:lang w:val="fr-FR"/>
        </w:rPr>
        <w:t xml:space="preserve"> Si le client n’a pas souscrit à ce type, le broker passe directement au client suivant.</w:t>
      </w:r>
    </w:p>
    <w:p w:rsidR="00D11A7F" w:rsidRDefault="006B0DB4" w:rsidP="00D11A7F">
      <w:pPr>
        <w:keepNext/>
      </w:pPr>
      <w:r>
        <w:rPr>
          <w:noProof/>
        </w:rPr>
        <w:drawing>
          <wp:inline distT="0" distB="0" distL="0" distR="0" wp14:anchorId="09F8DCEE" wp14:editId="2B403C14">
            <wp:extent cx="5797550" cy="2847975"/>
            <wp:effectExtent l="19050" t="19050" r="12700" b="285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ker tout le monde connecté.png"/>
                    <pic:cNvPicPr/>
                  </pic:nvPicPr>
                  <pic:blipFill>
                    <a:blip r:embed="rId22">
                      <a:extLst>
                        <a:ext uri="{28A0092B-C50C-407E-A947-70E740481C1C}">
                          <a14:useLocalDpi xmlns:a14="http://schemas.microsoft.com/office/drawing/2010/main" val="0"/>
                        </a:ext>
                      </a:extLst>
                    </a:blip>
                    <a:stretch>
                      <a:fillRect/>
                    </a:stretch>
                  </pic:blipFill>
                  <pic:spPr>
                    <a:xfrm>
                      <a:off x="0" y="0"/>
                      <a:ext cx="5797550" cy="2847975"/>
                    </a:xfrm>
                    <a:prstGeom prst="rect">
                      <a:avLst/>
                    </a:prstGeom>
                    <a:ln>
                      <a:solidFill>
                        <a:schemeClr val="tx1"/>
                      </a:solidFill>
                    </a:ln>
                  </pic:spPr>
                </pic:pic>
              </a:graphicData>
            </a:graphic>
          </wp:inline>
        </w:drawing>
      </w:r>
    </w:p>
    <w:p w:rsidR="006B0DB4" w:rsidRPr="00720CF0" w:rsidRDefault="00D11A7F" w:rsidP="00D11A7F">
      <w:pPr>
        <w:pStyle w:val="Lgende"/>
        <w:rPr>
          <w:lang w:val="fr-FR"/>
        </w:rPr>
      </w:pPr>
      <w:r w:rsidRPr="00720CF0">
        <w:rPr>
          <w:lang w:val="fr-FR"/>
        </w:rPr>
        <w:t xml:space="preserve">Figure </w:t>
      </w:r>
      <w:r>
        <w:fldChar w:fldCharType="begin"/>
      </w:r>
      <w:r w:rsidRPr="00720CF0">
        <w:rPr>
          <w:lang w:val="fr-FR"/>
        </w:rPr>
        <w:instrText xml:space="preserve"> SEQ Figure \* ARABIC </w:instrText>
      </w:r>
      <w:r>
        <w:fldChar w:fldCharType="separate"/>
      </w:r>
      <w:r w:rsidR="002F66E7">
        <w:rPr>
          <w:noProof/>
          <w:lang w:val="fr-FR"/>
        </w:rPr>
        <w:t>11</w:t>
      </w:r>
      <w:r>
        <w:fldChar w:fldCharType="end"/>
      </w:r>
      <w:r w:rsidRPr="00720CF0">
        <w:rPr>
          <w:lang w:val="fr-FR"/>
        </w:rPr>
        <w:t xml:space="preserve"> : broker après la connexion d'un fournisseur et d'un client</w:t>
      </w:r>
    </w:p>
    <w:p w:rsidR="00A263B9" w:rsidRDefault="00361471" w:rsidP="006F7757">
      <w:pPr>
        <w:pStyle w:val="Titre2"/>
        <w:rPr>
          <w:lang w:val="fr-FR"/>
        </w:rPr>
      </w:pPr>
      <w:bookmarkStart w:id="11" w:name="_Toc354575011"/>
      <w:r>
        <w:rPr>
          <w:lang w:val="fr-FR"/>
        </w:rPr>
        <w:t xml:space="preserve">Tolérance aux </w:t>
      </w:r>
      <w:r w:rsidR="001E4BFA">
        <w:rPr>
          <w:lang w:val="fr-FR"/>
        </w:rPr>
        <w:t>pannes</w:t>
      </w:r>
      <w:bookmarkEnd w:id="11"/>
    </w:p>
    <w:p w:rsidR="006F7757" w:rsidRDefault="00F029E7" w:rsidP="006F7757">
      <w:pPr>
        <w:rPr>
          <w:lang w:val="fr-FR"/>
        </w:rPr>
      </w:pPr>
      <w:r>
        <w:rPr>
          <w:lang w:val="fr-FR"/>
        </w:rPr>
        <w:t xml:space="preserve">Du fait de </w:t>
      </w:r>
      <w:r w:rsidR="004A75E5">
        <w:rPr>
          <w:lang w:val="fr-FR"/>
        </w:rPr>
        <w:t xml:space="preserve">l’architecture du système, </w:t>
      </w:r>
      <w:r w:rsidR="009E25DA">
        <w:rPr>
          <w:lang w:val="fr-FR"/>
        </w:rPr>
        <w:t>une panne d’un client ou d’un fournisseur n’affecterait pas le broker, et donc le système global.</w:t>
      </w:r>
      <w:r w:rsidR="00B527E6">
        <w:rPr>
          <w:lang w:val="fr-FR"/>
        </w:rPr>
        <w:t xml:space="preserve"> En revanche, en cas de panne du broker, ni le fournisseur ni le client ne pourraient utiliser le système.</w:t>
      </w:r>
    </w:p>
    <w:p w:rsidR="00B527E6" w:rsidRDefault="00B527E6" w:rsidP="006F7757">
      <w:pPr>
        <w:rPr>
          <w:lang w:val="fr-FR"/>
        </w:rPr>
      </w:pPr>
      <w:r>
        <w:rPr>
          <w:lang w:val="fr-FR"/>
        </w:rPr>
        <w:t>Afin de sécuriser le système, il serait judicieux de renforcer le broker ; voire mieux : de rajouter une couche de cloud par-dessus le broker</w:t>
      </w:r>
      <w:r w:rsidR="00814615">
        <w:rPr>
          <w:lang w:val="fr-FR"/>
        </w:rPr>
        <w:t xml:space="preserve"> (ou de virtualisation)</w:t>
      </w:r>
      <w:r>
        <w:rPr>
          <w:lang w:val="fr-FR"/>
        </w:rPr>
        <w:t xml:space="preserve">. En effet, en mettant en place un système de </w:t>
      </w:r>
      <w:proofErr w:type="spellStart"/>
      <w:r>
        <w:rPr>
          <w:lang w:val="fr-FR"/>
        </w:rPr>
        <w:t>load-balancing</w:t>
      </w:r>
      <w:proofErr w:type="spellEnd"/>
      <w:r>
        <w:rPr>
          <w:lang w:val="fr-FR"/>
        </w:rPr>
        <w:t xml:space="preserve"> autour du broker (ou de redondance)</w:t>
      </w:r>
      <w:r w:rsidR="006376BE">
        <w:rPr>
          <w:lang w:val="fr-FR"/>
        </w:rPr>
        <w:t>, on pourrait avoir un système extrêmement résilient</w:t>
      </w:r>
      <w:r w:rsidR="00814E04">
        <w:rPr>
          <w:lang w:val="fr-FR"/>
        </w:rPr>
        <w:t xml:space="preserve"> sans en modifier l’architecture.</w:t>
      </w:r>
      <w:r w:rsidR="006E3BC7">
        <w:rPr>
          <w:lang w:val="fr-FR"/>
        </w:rPr>
        <w:t xml:space="preserve"> De plus, étant donné que les fournisseurs </w:t>
      </w:r>
      <w:r w:rsidR="003F5B7D">
        <w:rPr>
          <w:lang w:val="fr-FR"/>
        </w:rPr>
        <w:t>peuvent être « n’importe qui » (et donc ne pas nous appartenir</w:t>
      </w:r>
      <w:r w:rsidR="00B61979">
        <w:rPr>
          <w:lang w:val="fr-FR"/>
        </w:rPr>
        <w:t xml:space="preserve"> – de même que les clients</w:t>
      </w:r>
      <w:r w:rsidR="003F5B7D">
        <w:rPr>
          <w:lang w:val="fr-FR"/>
        </w:rPr>
        <w:t>)</w:t>
      </w:r>
      <w:r w:rsidR="00A64BC7">
        <w:rPr>
          <w:lang w:val="fr-FR"/>
        </w:rPr>
        <w:t xml:space="preserve">, </w:t>
      </w:r>
      <w:r w:rsidR="0033639C">
        <w:rPr>
          <w:lang w:val="fr-FR"/>
        </w:rPr>
        <w:t xml:space="preserve">la seule partie du système qu’on peut </w:t>
      </w:r>
      <w:r w:rsidR="00386E37">
        <w:rPr>
          <w:lang w:val="fr-FR"/>
        </w:rPr>
        <w:t>renforcer est le broker.</w:t>
      </w:r>
    </w:p>
    <w:p w:rsidR="00D874F6" w:rsidRPr="006F7757" w:rsidRDefault="00D874F6" w:rsidP="006F7757">
      <w:pPr>
        <w:rPr>
          <w:lang w:val="fr-FR"/>
        </w:rPr>
      </w:pPr>
      <w:r>
        <w:rPr>
          <w:lang w:val="fr-FR"/>
        </w:rPr>
        <w:lastRenderedPageBreak/>
        <w:t>Le broker faisant office de middleware, c’est la première chose à renforcer et / ou à dédoubler</w:t>
      </w:r>
      <w:r w:rsidR="008C0F0B">
        <w:rPr>
          <w:lang w:val="fr-FR"/>
        </w:rPr>
        <w:t xml:space="preserve"> afin de garantir une haute disponibilité</w:t>
      </w:r>
      <w:r w:rsidR="00C474C3">
        <w:rPr>
          <w:lang w:val="fr-FR"/>
        </w:rPr>
        <w:t xml:space="preserve"> du service.</w:t>
      </w:r>
    </w:p>
    <w:p w:rsidR="006F7757" w:rsidRPr="00BB22D8" w:rsidRDefault="006F7757" w:rsidP="00BB22D8">
      <w:pPr>
        <w:rPr>
          <w:lang w:val="fr-FR"/>
        </w:rPr>
      </w:pPr>
    </w:p>
    <w:p w:rsidR="006112A6" w:rsidRDefault="006112A6" w:rsidP="00F01797">
      <w:pPr>
        <w:pStyle w:val="Titre1"/>
        <w:rPr>
          <w:rFonts w:ascii="Century Gothic" w:hAnsi="Century Gothic"/>
          <w:noProof/>
          <w:lang w:val="fr-FR"/>
        </w:rPr>
      </w:pPr>
      <w:bookmarkStart w:id="12" w:name="_Toc354575012"/>
      <w:r w:rsidRPr="00A1319A">
        <w:rPr>
          <w:rFonts w:ascii="Century Gothic" w:hAnsi="Century Gothic"/>
          <w:noProof/>
          <w:lang w:val="fr-FR"/>
        </w:rPr>
        <w:lastRenderedPageBreak/>
        <w:t>Conclusion</w:t>
      </w:r>
      <w:bookmarkEnd w:id="12"/>
    </w:p>
    <w:p w:rsidR="00B14BF4" w:rsidRPr="00B14BF4" w:rsidRDefault="00B14BF4" w:rsidP="00B14BF4">
      <w:pPr>
        <w:rPr>
          <w:lang w:val="fr-FR"/>
        </w:rPr>
      </w:pPr>
      <w:r w:rsidRPr="00B14BF4">
        <w:rPr>
          <w:lang w:val="fr-FR"/>
        </w:rPr>
        <w:t xml:space="preserve">En se basant sur l’article précédemment cité, nous avons voulu proposer une implémentation de l’architecture </w:t>
      </w:r>
      <w:proofErr w:type="spellStart"/>
      <w:r w:rsidR="00E2611A">
        <w:rPr>
          <w:lang w:val="fr-FR"/>
        </w:rPr>
        <w:t>p</w:t>
      </w:r>
      <w:r w:rsidRPr="00B14BF4">
        <w:rPr>
          <w:lang w:val="fr-FR"/>
        </w:rPr>
        <w:t>ublisher</w:t>
      </w:r>
      <w:proofErr w:type="spellEnd"/>
      <w:r w:rsidR="0036213B">
        <w:rPr>
          <w:lang w:val="fr-FR"/>
        </w:rPr>
        <w:t xml:space="preserve"> </w:t>
      </w:r>
      <w:r w:rsidRPr="00B14BF4">
        <w:rPr>
          <w:lang w:val="fr-FR"/>
        </w:rPr>
        <w:t>/</w:t>
      </w:r>
      <w:r w:rsidR="0036213B">
        <w:rPr>
          <w:lang w:val="fr-FR"/>
        </w:rPr>
        <w:t xml:space="preserve"> </w:t>
      </w:r>
      <w:proofErr w:type="spellStart"/>
      <w:r w:rsidR="00E2611A">
        <w:rPr>
          <w:lang w:val="fr-FR"/>
        </w:rPr>
        <w:t>s</w:t>
      </w:r>
      <w:r w:rsidRPr="00B14BF4">
        <w:rPr>
          <w:lang w:val="fr-FR"/>
        </w:rPr>
        <w:t>uscriber</w:t>
      </w:r>
      <w:proofErr w:type="spellEnd"/>
      <w:r w:rsidRPr="00B14BF4">
        <w:rPr>
          <w:lang w:val="fr-FR"/>
        </w:rPr>
        <w:t xml:space="preserve"> de type </w:t>
      </w:r>
      <w:r w:rsidR="00E2611A">
        <w:rPr>
          <w:lang w:val="fr-FR"/>
        </w:rPr>
        <w:t>p</w:t>
      </w:r>
      <w:r w:rsidRPr="00B14BF4">
        <w:rPr>
          <w:lang w:val="fr-FR"/>
        </w:rPr>
        <w:t>ush, l’objectif étant de vérifier les arg</w:t>
      </w:r>
      <w:r>
        <w:rPr>
          <w:lang w:val="fr-FR"/>
        </w:rPr>
        <w:t>uments avancés par les auteurs.</w:t>
      </w:r>
      <w:r w:rsidR="00826D71">
        <w:rPr>
          <w:lang w:val="fr-FR"/>
        </w:rPr>
        <w:t xml:space="preserve"> </w:t>
      </w:r>
      <w:r w:rsidRPr="00B14BF4">
        <w:rPr>
          <w:lang w:val="fr-FR"/>
        </w:rPr>
        <w:t>Nous avons donc réalisé une implémentation fonctionnelle de cette architecture, celle-ci passant par trois packages : le fourn</w:t>
      </w:r>
      <w:r w:rsidR="000416CD">
        <w:rPr>
          <w:lang w:val="fr-FR"/>
        </w:rPr>
        <w:t>isseur, le broker et le client.</w:t>
      </w:r>
    </w:p>
    <w:p w:rsidR="00B14BF4" w:rsidRPr="00B14BF4" w:rsidRDefault="00B14BF4" w:rsidP="00B14BF4">
      <w:pPr>
        <w:rPr>
          <w:lang w:val="fr-FR"/>
        </w:rPr>
      </w:pPr>
      <w:r w:rsidRPr="00B14BF4">
        <w:rPr>
          <w:lang w:val="fr-FR"/>
        </w:rPr>
        <w:t>Comme il était annoncé, le transfert des messages est grandement amélioré. La latence est en effet supprimée, chaque message étant envoyé dès sa création. Cet envoi immédiat permet également une réduction significative du nombre de demandes, le client n’ayant plus à faire de requêtes</w:t>
      </w:r>
      <w:r w:rsidR="00561FC6">
        <w:rPr>
          <w:lang w:val="fr-FR"/>
        </w:rPr>
        <w:t xml:space="preserve"> inutiles</w:t>
      </w:r>
      <w:r w:rsidR="006E0AEB">
        <w:rPr>
          <w:lang w:val="fr-FR"/>
        </w:rPr>
        <w:t>.</w:t>
      </w:r>
    </w:p>
    <w:p w:rsidR="00556D13" w:rsidRPr="00B14BF4" w:rsidRDefault="00B14BF4" w:rsidP="00B14BF4">
      <w:pPr>
        <w:rPr>
          <w:lang w:val="fr-FR"/>
        </w:rPr>
      </w:pPr>
      <w:r w:rsidRPr="00B14BF4">
        <w:rPr>
          <w:lang w:val="fr-FR"/>
        </w:rPr>
        <w:t>Ce projet nous a également permis d’appliquer plusieurs technologies vues en cours telles le patron de conception Observateur et l’AspectJ</w:t>
      </w:r>
      <w:r w:rsidR="00AD22DE">
        <w:rPr>
          <w:lang w:val="fr-FR"/>
        </w:rPr>
        <w:t>,</w:t>
      </w:r>
      <w:r w:rsidRPr="00B14BF4">
        <w:rPr>
          <w:lang w:val="fr-FR"/>
        </w:rPr>
        <w:t xml:space="preserve"> et </w:t>
      </w:r>
      <w:r w:rsidR="00AD22DE">
        <w:rPr>
          <w:lang w:val="fr-FR"/>
        </w:rPr>
        <w:t xml:space="preserve">d’autres </w:t>
      </w:r>
      <w:r w:rsidR="001A2698">
        <w:rPr>
          <w:lang w:val="fr-FR"/>
        </w:rPr>
        <w:t>non vues en cours tel</w:t>
      </w:r>
      <w:r w:rsidR="007F0AB5">
        <w:rPr>
          <w:lang w:val="fr-FR"/>
        </w:rPr>
        <w:t>le</w:t>
      </w:r>
      <w:r w:rsidRPr="00B14BF4">
        <w:rPr>
          <w:lang w:val="fr-FR"/>
        </w:rPr>
        <w:t xml:space="preserve"> que JAX-WS. On a apprécié la facilité d’utilisation de JAX-WS passant, notamment, par une documentation très complète ; on regrettera que cette documentation n’ait pas été d</w:t>
      </w:r>
      <w:r w:rsidR="00F26880">
        <w:rPr>
          <w:lang w:val="fr-FR"/>
        </w:rPr>
        <w:t>e la même qualité pour AspectJ.</w:t>
      </w:r>
    </w:p>
    <w:p w:rsidR="00142DD7" w:rsidRDefault="00B14BF4" w:rsidP="00B14BF4">
      <w:pPr>
        <w:rPr>
          <w:lang w:val="fr-FR"/>
        </w:rPr>
      </w:pPr>
      <w:r w:rsidRPr="00B14BF4">
        <w:rPr>
          <w:lang w:val="fr-FR"/>
        </w:rPr>
        <w:t xml:space="preserve">En </w:t>
      </w:r>
      <w:r w:rsidR="001B47A8" w:rsidRPr="00B14BF4">
        <w:rPr>
          <w:lang w:val="fr-FR"/>
        </w:rPr>
        <w:t>termes</w:t>
      </w:r>
      <w:r w:rsidRPr="00B14BF4">
        <w:rPr>
          <w:lang w:val="fr-FR"/>
        </w:rPr>
        <w:t xml:space="preserve"> de perspective pour ce projet, il reste toujours un point d’ombre concernant la redondance des brokers afin de p</w:t>
      </w:r>
      <w:r w:rsidR="003D0E0E">
        <w:rPr>
          <w:lang w:val="fr-FR"/>
        </w:rPr>
        <w:t>ermettre</w:t>
      </w:r>
      <w:r w:rsidRPr="00B14BF4">
        <w:rPr>
          <w:lang w:val="fr-FR"/>
        </w:rPr>
        <w:t xml:space="preserve"> une disponibilité accrue des services. On pourrai</w:t>
      </w:r>
      <w:r w:rsidR="006609C5">
        <w:rPr>
          <w:lang w:val="fr-FR"/>
        </w:rPr>
        <w:t>t</w:t>
      </w:r>
      <w:r w:rsidRPr="00B14BF4">
        <w:rPr>
          <w:lang w:val="fr-FR"/>
        </w:rPr>
        <w:t xml:space="preserve"> ainsi imaginer une sorte de cloud de broker</w:t>
      </w:r>
      <w:r w:rsidR="00236E44">
        <w:rPr>
          <w:lang w:val="fr-FR"/>
        </w:rPr>
        <w:t>s</w:t>
      </w:r>
      <w:r w:rsidR="00E11DE2">
        <w:rPr>
          <w:lang w:val="fr-FR"/>
        </w:rPr>
        <w:t xml:space="preserve"> pouvant être démarrés</w:t>
      </w:r>
      <w:r w:rsidRPr="00B14BF4">
        <w:rPr>
          <w:lang w:val="fr-FR"/>
        </w:rPr>
        <w:t xml:space="preserve"> dynamiqueme</w:t>
      </w:r>
      <w:r w:rsidR="00142DD7">
        <w:rPr>
          <w:lang w:val="fr-FR"/>
        </w:rPr>
        <w:t>nt si un broker tombe en panne.</w:t>
      </w:r>
    </w:p>
    <w:p w:rsidR="00B14BF4" w:rsidRPr="00B14BF4" w:rsidRDefault="00B14BF4" w:rsidP="00B14BF4">
      <w:pPr>
        <w:rPr>
          <w:lang w:val="fr-FR"/>
        </w:rPr>
      </w:pPr>
      <w:r w:rsidRPr="00B14BF4">
        <w:rPr>
          <w:lang w:val="fr-FR"/>
        </w:rPr>
        <w:t>L’autre point qu</w:t>
      </w:r>
      <w:r w:rsidR="00142DD7">
        <w:rPr>
          <w:lang w:val="fr-FR"/>
        </w:rPr>
        <w:t>i n’est pas adressé concerne la sécurité</w:t>
      </w:r>
      <w:r w:rsidRPr="00B14BF4">
        <w:rPr>
          <w:lang w:val="fr-FR"/>
        </w:rPr>
        <w:t xml:space="preserve"> de l’architecture puisque</w:t>
      </w:r>
      <w:r w:rsidR="0001740A">
        <w:rPr>
          <w:lang w:val="fr-FR"/>
        </w:rPr>
        <w:t>,</w:t>
      </w:r>
      <w:r w:rsidRPr="00B14BF4">
        <w:rPr>
          <w:lang w:val="fr-FR"/>
        </w:rPr>
        <w:t xml:space="preserve"> pour le moment</w:t>
      </w:r>
      <w:r w:rsidR="0001740A">
        <w:rPr>
          <w:lang w:val="fr-FR"/>
        </w:rPr>
        <w:t>,</w:t>
      </w:r>
      <w:r w:rsidRPr="00B14BF4">
        <w:rPr>
          <w:lang w:val="fr-FR"/>
        </w:rPr>
        <w:t xml:space="preserve"> il est possible de se connecter librement au broker et de lui envoyer des informations. On peut alors facilement imaginer un utilisateur malveillant qui enverrai</w:t>
      </w:r>
      <w:r w:rsidR="006C787F">
        <w:rPr>
          <w:lang w:val="fr-FR"/>
        </w:rPr>
        <w:t>t</w:t>
      </w:r>
      <w:r w:rsidRPr="00B14BF4">
        <w:rPr>
          <w:lang w:val="fr-FR"/>
        </w:rPr>
        <w:t xml:space="preserve"> de fausses informations via le broker. Afin de sécuriser l’architecture</w:t>
      </w:r>
      <w:r w:rsidR="002305F9">
        <w:rPr>
          <w:lang w:val="fr-FR"/>
        </w:rPr>
        <w:t>,</w:t>
      </w:r>
      <w:r w:rsidRPr="00B14BF4">
        <w:rPr>
          <w:lang w:val="fr-FR"/>
        </w:rPr>
        <w:t xml:space="preserve"> </w:t>
      </w:r>
      <w:r w:rsidR="002305F9">
        <w:rPr>
          <w:lang w:val="fr-FR"/>
        </w:rPr>
        <w:t xml:space="preserve">on pourrait imaginer </w:t>
      </w:r>
      <w:r w:rsidR="00562D6B">
        <w:rPr>
          <w:lang w:val="fr-FR"/>
        </w:rPr>
        <w:t>un sys</w:t>
      </w:r>
      <w:r w:rsidR="009B3035">
        <w:rPr>
          <w:lang w:val="fr-FR"/>
        </w:rPr>
        <w:t>tè</w:t>
      </w:r>
      <w:r w:rsidRPr="00B14BF4">
        <w:rPr>
          <w:lang w:val="fr-FR"/>
        </w:rPr>
        <w:t xml:space="preserve">me d’authentification pour se connecter au broker </w:t>
      </w:r>
      <w:r w:rsidR="00F241CF">
        <w:rPr>
          <w:lang w:val="fr-FR"/>
        </w:rPr>
        <w:t xml:space="preserve">(qui pourrait </w:t>
      </w:r>
      <w:r w:rsidR="00897E70">
        <w:rPr>
          <w:lang w:val="fr-FR"/>
        </w:rPr>
        <w:t xml:space="preserve">passer par </w:t>
      </w:r>
      <w:r w:rsidRPr="00B14BF4">
        <w:rPr>
          <w:lang w:val="fr-FR"/>
        </w:rPr>
        <w:t xml:space="preserve">un certificat pour les fournisseurs permettant de </w:t>
      </w:r>
      <w:r w:rsidR="00673C90">
        <w:rPr>
          <w:lang w:val="fr-FR"/>
        </w:rPr>
        <w:t>valider leur légitimité)</w:t>
      </w:r>
      <w:r w:rsidRPr="00B14BF4">
        <w:rPr>
          <w:lang w:val="fr-FR"/>
        </w:rPr>
        <w:t>.</w:t>
      </w:r>
    </w:p>
    <w:p w:rsidR="001D0924" w:rsidRPr="00C12F3E" w:rsidRDefault="006112A6" w:rsidP="00F01797">
      <w:pPr>
        <w:pStyle w:val="Titre1"/>
        <w:rPr>
          <w:rFonts w:ascii="Century Gothic" w:hAnsi="Century Gothic"/>
          <w:noProof/>
        </w:rPr>
      </w:pPr>
      <w:bookmarkStart w:id="13" w:name="_Toc354575013"/>
      <w:r w:rsidRPr="00C12F3E">
        <w:rPr>
          <w:rFonts w:ascii="Century Gothic" w:hAnsi="Century Gothic"/>
          <w:noProof/>
        </w:rPr>
        <w:lastRenderedPageBreak/>
        <w:t>Référence</w:t>
      </w:r>
      <w:r w:rsidR="00A3265F" w:rsidRPr="00C12F3E">
        <w:rPr>
          <w:rFonts w:ascii="Century Gothic" w:hAnsi="Century Gothic"/>
          <w:noProof/>
        </w:rPr>
        <w:t>s</w:t>
      </w:r>
      <w:bookmarkEnd w:id="13"/>
    </w:p>
    <w:p w:rsidR="00AB68E2" w:rsidRDefault="00AB68E2" w:rsidP="00AB68E2">
      <w:r w:rsidRPr="00AB68E2">
        <w:t>Inversion of Web Service Invocation using</w:t>
      </w:r>
      <w:r>
        <w:t xml:space="preserve"> </w:t>
      </w:r>
      <w:r w:rsidRPr="00AB68E2">
        <w:t>Publish/Subscribe Push-Based Architecture</w:t>
      </w:r>
      <w:r>
        <w:t xml:space="preserve">, </w:t>
      </w:r>
      <w:proofErr w:type="spellStart"/>
      <w:r w:rsidRPr="00AB68E2">
        <w:t>Rattakorn</w:t>
      </w:r>
      <w:proofErr w:type="spellEnd"/>
      <w:r w:rsidRPr="00AB68E2">
        <w:t xml:space="preserve"> </w:t>
      </w:r>
      <w:proofErr w:type="spellStart"/>
      <w:r w:rsidRPr="00AB68E2">
        <w:t>Punsuph</w:t>
      </w:r>
      <w:proofErr w:type="spellEnd"/>
      <w:r w:rsidRPr="00AB68E2">
        <w:t xml:space="preserve">, </w:t>
      </w:r>
      <w:proofErr w:type="spellStart"/>
      <w:r w:rsidRPr="00AB68E2">
        <w:t>Thanisa</w:t>
      </w:r>
      <w:proofErr w:type="spellEnd"/>
      <w:r w:rsidRPr="00AB68E2">
        <w:t xml:space="preserve"> </w:t>
      </w:r>
      <w:proofErr w:type="spellStart"/>
      <w:r w:rsidRPr="00AB68E2">
        <w:t>Numnonda</w:t>
      </w:r>
      <w:proofErr w:type="spellEnd"/>
    </w:p>
    <w:p w:rsidR="00AB68E2" w:rsidRPr="00AB68E2" w:rsidRDefault="00390FC5" w:rsidP="00390FC5">
      <w:r>
        <w:t xml:space="preserve">Inversion of Web Service Invocation using Publish/Subscribe Push-Based Architecture, </w:t>
      </w:r>
      <w:proofErr w:type="spellStart"/>
      <w:r>
        <w:t>Thanisa</w:t>
      </w:r>
      <w:proofErr w:type="spellEnd"/>
      <w:r>
        <w:t xml:space="preserve"> </w:t>
      </w:r>
      <w:proofErr w:type="spellStart"/>
      <w:r>
        <w:t>Numnonda</w:t>
      </w:r>
      <w:proofErr w:type="spellEnd"/>
    </w:p>
    <w:p w:rsidR="0043641F" w:rsidRPr="001820DF" w:rsidRDefault="002F66E7" w:rsidP="0043641F">
      <w:pPr>
        <w:rPr>
          <w:lang w:val="fr-FR"/>
        </w:rPr>
      </w:pPr>
      <w:hyperlink r:id="rId23" w:history="1">
        <w:r w:rsidR="00281C61" w:rsidRPr="001820DF">
          <w:rPr>
            <w:rStyle w:val="Lienhypertexte"/>
            <w:lang w:val="fr-FR"/>
          </w:rPr>
          <w:t>http://skebir.developpez.com/tutoriels/java/aspectj/</w:t>
        </w:r>
      </w:hyperlink>
      <w:r w:rsidR="00281C61" w:rsidRPr="001820DF">
        <w:rPr>
          <w:lang w:val="fr-FR"/>
        </w:rPr>
        <w:t> :</w:t>
      </w:r>
      <w:r w:rsidR="008D2361" w:rsidRPr="001820DF">
        <w:rPr>
          <w:lang w:val="fr-FR"/>
        </w:rPr>
        <w:t xml:space="preserve"> p</w:t>
      </w:r>
      <w:r w:rsidR="0043641F" w:rsidRPr="001820DF">
        <w:rPr>
          <w:lang w:val="fr-FR"/>
        </w:rPr>
        <w:t>rogrammation orien</w:t>
      </w:r>
      <w:r w:rsidR="006C3697" w:rsidRPr="001820DF">
        <w:rPr>
          <w:lang w:val="fr-FR"/>
        </w:rPr>
        <w:t>tée aspect en Java avec AspectJ</w:t>
      </w:r>
      <w:r w:rsidR="0043641F" w:rsidRPr="001820DF">
        <w:rPr>
          <w:lang w:val="fr-FR"/>
        </w:rPr>
        <w:t xml:space="preserve"> </w:t>
      </w:r>
      <w:r w:rsidR="006C3697" w:rsidRPr="001820DF">
        <w:rPr>
          <w:lang w:val="fr-FR"/>
        </w:rPr>
        <w:t>(</w:t>
      </w:r>
      <w:r w:rsidR="0043641F" w:rsidRPr="001820DF">
        <w:rPr>
          <w:lang w:val="fr-FR"/>
        </w:rPr>
        <w:t>developpez.com</w:t>
      </w:r>
      <w:r w:rsidR="006C3697" w:rsidRPr="001820DF">
        <w:rPr>
          <w:lang w:val="fr-FR"/>
        </w:rPr>
        <w:t>)</w:t>
      </w:r>
    </w:p>
    <w:p w:rsidR="0043641F" w:rsidRPr="00AF1AFA" w:rsidRDefault="002F66E7" w:rsidP="0043641F">
      <w:pPr>
        <w:rPr>
          <w:lang w:val="fr-FR"/>
        </w:rPr>
      </w:pPr>
      <w:hyperlink r:id="rId24" w:history="1">
        <w:r w:rsidR="00B95152" w:rsidRPr="00AF1AFA">
          <w:rPr>
            <w:rStyle w:val="Lienhypertexte"/>
            <w:lang w:val="fr-FR"/>
          </w:rPr>
          <w:t>http://www.eclipse.org/aspectj/doc/next/progguide/semantics-pointcuts.html</w:t>
        </w:r>
      </w:hyperlink>
      <w:r w:rsidR="00B95152" w:rsidRPr="00AF1AFA">
        <w:rPr>
          <w:lang w:val="fr-FR"/>
        </w:rPr>
        <w:t xml:space="preserve"> :</w:t>
      </w:r>
      <w:r w:rsidR="0043641F" w:rsidRPr="00AF1AFA">
        <w:rPr>
          <w:lang w:val="fr-FR"/>
        </w:rPr>
        <w:t xml:space="preserve"> </w:t>
      </w:r>
      <w:proofErr w:type="spellStart"/>
      <w:r w:rsidR="007848FB">
        <w:rPr>
          <w:lang w:val="fr-FR"/>
        </w:rPr>
        <w:t>p</w:t>
      </w:r>
      <w:r w:rsidR="0043641F" w:rsidRPr="00AF1AFA">
        <w:rPr>
          <w:lang w:val="fr-FR"/>
        </w:rPr>
        <w:t>ointcuts</w:t>
      </w:r>
      <w:proofErr w:type="spellEnd"/>
      <w:r w:rsidR="00B95152" w:rsidRPr="00AF1AFA">
        <w:rPr>
          <w:lang w:val="fr-FR"/>
        </w:rPr>
        <w:t xml:space="preserve"> en </w:t>
      </w:r>
      <w:proofErr w:type="spellStart"/>
      <w:r w:rsidR="00B95152" w:rsidRPr="00AF1AFA">
        <w:rPr>
          <w:lang w:val="fr-FR"/>
        </w:rPr>
        <w:t>AspectJ</w:t>
      </w:r>
      <w:proofErr w:type="spellEnd"/>
      <w:r w:rsidR="00AF1AFA" w:rsidRPr="00AF1AFA">
        <w:rPr>
          <w:lang w:val="fr-FR"/>
        </w:rPr>
        <w:t xml:space="preserve"> (e</w:t>
      </w:r>
      <w:r w:rsidR="0043641F" w:rsidRPr="00AF1AFA">
        <w:rPr>
          <w:lang w:val="fr-FR"/>
        </w:rPr>
        <w:t>clipse.org</w:t>
      </w:r>
      <w:r w:rsidR="00AF1AFA">
        <w:rPr>
          <w:lang w:val="fr-FR"/>
        </w:rPr>
        <w:t>)</w:t>
      </w:r>
    </w:p>
    <w:p w:rsidR="0043641F" w:rsidRPr="0043641F" w:rsidRDefault="002F66E7" w:rsidP="0043641F">
      <w:pPr>
        <w:rPr>
          <w:lang w:val="fr-FR"/>
        </w:rPr>
      </w:pPr>
      <w:hyperlink r:id="rId25" w:history="1">
        <w:r w:rsidR="00D51F42" w:rsidRPr="00CD6E1D">
          <w:rPr>
            <w:rStyle w:val="Lienhypertexte"/>
            <w:lang w:val="fr-FR"/>
          </w:rPr>
          <w:t>https://jax-ws.java.net/</w:t>
        </w:r>
      </w:hyperlink>
      <w:r w:rsidR="00D51F42">
        <w:rPr>
          <w:lang w:val="fr-FR"/>
        </w:rPr>
        <w:t> :</w:t>
      </w:r>
      <w:r w:rsidR="007979B6">
        <w:rPr>
          <w:lang w:val="fr-FR"/>
        </w:rPr>
        <w:t xml:space="preserve"> JAX</w:t>
      </w:r>
      <w:r w:rsidR="0043641F" w:rsidRPr="0043641F">
        <w:rPr>
          <w:lang w:val="fr-FR"/>
        </w:rPr>
        <w:t>-WS, tutorial sur la technologie</w:t>
      </w:r>
      <w:r w:rsidR="003E573E">
        <w:rPr>
          <w:lang w:val="fr-FR"/>
        </w:rPr>
        <w:t xml:space="preserve"> (java.net)</w:t>
      </w:r>
    </w:p>
    <w:p w:rsidR="0043641F" w:rsidRPr="008113CF" w:rsidRDefault="002F66E7" w:rsidP="0043641F">
      <w:pPr>
        <w:rPr>
          <w:lang w:val="fr-FR"/>
        </w:rPr>
      </w:pPr>
      <w:hyperlink r:id="rId26" w:history="1">
        <w:r w:rsidR="00044C9C" w:rsidRPr="008113CF">
          <w:rPr>
            <w:rStyle w:val="Lienhypertexte"/>
            <w:lang w:val="fr-FR"/>
          </w:rPr>
          <w:t>http://www.mkyong.com/tutorials/jax-ws-tutorials/</w:t>
        </w:r>
      </w:hyperlink>
      <w:r w:rsidR="00044C9C" w:rsidRPr="008113CF">
        <w:rPr>
          <w:lang w:val="fr-FR"/>
        </w:rPr>
        <w:t xml:space="preserve"> : </w:t>
      </w:r>
      <w:r w:rsidR="007979B6">
        <w:rPr>
          <w:lang w:val="fr-FR"/>
        </w:rPr>
        <w:t>tutorial JAX</w:t>
      </w:r>
      <w:r w:rsidR="00E369A1" w:rsidRPr="008113CF">
        <w:rPr>
          <w:lang w:val="fr-FR"/>
        </w:rPr>
        <w:t>-WS</w:t>
      </w:r>
      <w:r w:rsidR="0043641F" w:rsidRPr="008113CF">
        <w:rPr>
          <w:lang w:val="fr-FR"/>
        </w:rPr>
        <w:t xml:space="preserve"> </w:t>
      </w:r>
      <w:r w:rsidR="00E369A1" w:rsidRPr="008113CF">
        <w:rPr>
          <w:lang w:val="fr-FR"/>
        </w:rPr>
        <w:t>(</w:t>
      </w:r>
      <w:r w:rsidR="0043641F" w:rsidRPr="008113CF">
        <w:rPr>
          <w:lang w:val="fr-FR"/>
        </w:rPr>
        <w:t>mkyong.com</w:t>
      </w:r>
      <w:r w:rsidR="00E369A1" w:rsidRPr="008113CF">
        <w:rPr>
          <w:lang w:val="fr-FR"/>
        </w:rPr>
        <w:t>)</w:t>
      </w:r>
      <w:r w:rsidR="008113CF">
        <w:rPr>
          <w:lang w:val="fr-FR"/>
        </w:rPr>
        <w:t>.</w:t>
      </w:r>
    </w:p>
    <w:p w:rsidR="0043641F" w:rsidRPr="008113CF" w:rsidRDefault="002F66E7" w:rsidP="0043641F">
      <w:pPr>
        <w:rPr>
          <w:lang w:val="fr-FR"/>
        </w:rPr>
      </w:pPr>
      <w:hyperlink r:id="rId27" w:history="1">
        <w:r w:rsidR="00CD10AB" w:rsidRPr="00CD6E1D">
          <w:rPr>
            <w:rStyle w:val="Lienhypertexte"/>
            <w:lang w:val="fr-FR"/>
          </w:rPr>
          <w:t>http://blog.espenberntsen.net/2010/03/18/aspectj-examples-with-pointcuts-based-on-annotations/</w:t>
        </w:r>
      </w:hyperlink>
      <w:r w:rsidR="00CD10AB">
        <w:rPr>
          <w:lang w:val="fr-FR"/>
        </w:rPr>
        <w:t> :</w:t>
      </w:r>
      <w:r w:rsidR="0043641F" w:rsidRPr="008113CF">
        <w:rPr>
          <w:lang w:val="fr-FR"/>
        </w:rPr>
        <w:t xml:space="preserve"> tutorial </w:t>
      </w:r>
      <w:proofErr w:type="spellStart"/>
      <w:r w:rsidR="0039328C">
        <w:rPr>
          <w:lang w:val="fr-FR"/>
        </w:rPr>
        <w:t>A</w:t>
      </w:r>
      <w:r w:rsidR="0026500C">
        <w:rPr>
          <w:lang w:val="fr-FR"/>
        </w:rPr>
        <w:t>spectJ</w:t>
      </w:r>
      <w:proofErr w:type="spellEnd"/>
      <w:r w:rsidR="004151A6">
        <w:rPr>
          <w:lang w:val="fr-FR"/>
        </w:rPr>
        <w:t xml:space="preserve"> </w:t>
      </w:r>
      <w:r w:rsidR="00244ECE">
        <w:rPr>
          <w:lang w:val="fr-FR"/>
        </w:rPr>
        <w:t xml:space="preserve">sur les </w:t>
      </w:r>
      <w:r w:rsidR="00AE2454">
        <w:rPr>
          <w:lang w:val="fr-FR"/>
        </w:rPr>
        <w:t>pointcuts avec annotations</w:t>
      </w:r>
      <w:r w:rsidR="0081470F">
        <w:rPr>
          <w:lang w:val="fr-FR"/>
        </w:rPr>
        <w:t xml:space="preserve"> (</w:t>
      </w:r>
      <w:r w:rsidR="0081470F" w:rsidRPr="0081470F">
        <w:rPr>
          <w:lang w:val="fr-FR"/>
        </w:rPr>
        <w:t>espenberntsen.net</w:t>
      </w:r>
      <w:r w:rsidR="0081470F">
        <w:rPr>
          <w:lang w:val="fr-FR"/>
        </w:rPr>
        <w:t>)</w:t>
      </w:r>
    </w:p>
    <w:p w:rsidR="0043641F" w:rsidRPr="0043641F" w:rsidRDefault="002F66E7" w:rsidP="0043641F">
      <w:pPr>
        <w:rPr>
          <w:lang w:val="fr-FR"/>
        </w:rPr>
      </w:pPr>
      <w:hyperlink r:id="rId28" w:history="1">
        <w:r w:rsidR="00892384" w:rsidRPr="00CD6E1D">
          <w:rPr>
            <w:rStyle w:val="Lienhypertexte"/>
            <w:lang w:val="fr-FR"/>
          </w:rPr>
          <w:t>http://objis.developpez.com/tutoriels/aspectj/log/</w:t>
        </w:r>
      </w:hyperlink>
      <w:r w:rsidR="00892384">
        <w:rPr>
          <w:lang w:val="fr-FR"/>
        </w:rPr>
        <w:t> :</w:t>
      </w:r>
      <w:r w:rsidR="0026064A">
        <w:rPr>
          <w:lang w:val="fr-FR"/>
        </w:rPr>
        <w:t xml:space="preserve"> t</w:t>
      </w:r>
      <w:r w:rsidR="00E55822">
        <w:rPr>
          <w:lang w:val="fr-FR"/>
        </w:rPr>
        <w:t xml:space="preserve">utoriel </w:t>
      </w:r>
      <w:proofErr w:type="spellStart"/>
      <w:r w:rsidR="00E55822">
        <w:rPr>
          <w:lang w:val="fr-FR"/>
        </w:rPr>
        <w:t>AspectJ</w:t>
      </w:r>
      <w:proofErr w:type="spellEnd"/>
      <w:r w:rsidR="00E55822">
        <w:rPr>
          <w:lang w:val="fr-FR"/>
        </w:rPr>
        <w:t>,</w:t>
      </w:r>
      <w:r w:rsidR="00151F28">
        <w:rPr>
          <w:lang w:val="fr-FR"/>
        </w:rPr>
        <w:t xml:space="preserve"> création aspect log</w:t>
      </w:r>
      <w:r w:rsidR="0081751F">
        <w:rPr>
          <w:lang w:val="fr-FR"/>
        </w:rPr>
        <w:t xml:space="preserve"> (</w:t>
      </w:r>
      <w:r w:rsidR="0043641F" w:rsidRPr="0043641F">
        <w:rPr>
          <w:lang w:val="fr-FR"/>
        </w:rPr>
        <w:t>developpez.com</w:t>
      </w:r>
      <w:r w:rsidR="0081751F">
        <w:rPr>
          <w:lang w:val="fr-FR"/>
        </w:rPr>
        <w:t>)</w:t>
      </w:r>
    </w:p>
    <w:p w:rsidR="0043641F" w:rsidRPr="0043641F" w:rsidRDefault="002F66E7" w:rsidP="0043641F">
      <w:hyperlink r:id="rId29" w:history="1">
        <w:r w:rsidR="003D6E7F" w:rsidRPr="00CD6E1D">
          <w:rPr>
            <w:rStyle w:val="Lienhypertexte"/>
          </w:rPr>
          <w:t>http://thinkitdifferently.wordpress.com/2009/02/12/aopwithaspectj/</w:t>
        </w:r>
      </w:hyperlink>
      <w:r w:rsidR="003D6E7F">
        <w:t xml:space="preserve"> :</w:t>
      </w:r>
      <w:r w:rsidR="001014D9">
        <w:t xml:space="preserve"> l</w:t>
      </w:r>
      <w:r w:rsidR="0043641F" w:rsidRPr="0043641F">
        <w:t xml:space="preserve">ogging </w:t>
      </w:r>
      <w:r w:rsidR="00B713BB">
        <w:t>avec</w:t>
      </w:r>
      <w:r w:rsidR="0043641F" w:rsidRPr="0043641F">
        <w:t xml:space="preserve"> </w:t>
      </w:r>
      <w:proofErr w:type="spellStart"/>
      <w:r w:rsidR="0043641F" w:rsidRPr="0043641F">
        <w:t>AspectJ</w:t>
      </w:r>
      <w:proofErr w:type="spellEnd"/>
      <w:r w:rsidR="008F60D6">
        <w:t xml:space="preserve"> (</w:t>
      </w:r>
      <w:proofErr w:type="spellStart"/>
      <w:r w:rsidR="008F60D6">
        <w:t>W</w:t>
      </w:r>
      <w:r w:rsidR="0043641F" w:rsidRPr="0043641F">
        <w:t>ordpress</w:t>
      </w:r>
      <w:proofErr w:type="spellEnd"/>
      <w:r w:rsidR="0043641F" w:rsidRPr="0043641F">
        <w:t xml:space="preserve"> </w:t>
      </w:r>
      <w:proofErr w:type="spellStart"/>
      <w:r w:rsidR="0043641F" w:rsidRPr="0043641F">
        <w:t>thinkitdifferently</w:t>
      </w:r>
      <w:proofErr w:type="spellEnd"/>
      <w:r w:rsidR="008F60D6">
        <w:t>)</w:t>
      </w:r>
    </w:p>
    <w:p w:rsidR="0043641F" w:rsidRPr="0043641F" w:rsidRDefault="002F66E7" w:rsidP="0043641F">
      <w:hyperlink r:id="rId30" w:history="1">
        <w:r w:rsidR="00BE1024" w:rsidRPr="00CD6E1D">
          <w:rPr>
            <w:rStyle w:val="Lienhypertexte"/>
          </w:rPr>
          <w:t>http://www.morgan-design.com/2011/08/aspectj-and-custom-logging-annotation.html</w:t>
        </w:r>
      </w:hyperlink>
      <w:r w:rsidR="00BE1024">
        <w:t xml:space="preserve"> :</w:t>
      </w:r>
      <w:r w:rsidR="0093305E">
        <w:t xml:space="preserve"> </w:t>
      </w:r>
      <w:proofErr w:type="spellStart"/>
      <w:r w:rsidR="0093305E">
        <w:t>tutorie</w:t>
      </w:r>
      <w:r w:rsidR="003C4605">
        <w:t>l</w:t>
      </w:r>
      <w:proofErr w:type="spellEnd"/>
      <w:r w:rsidR="003C4605">
        <w:t xml:space="preserve"> logging (morgan-design.com)</w:t>
      </w:r>
    </w:p>
    <w:p w:rsidR="0043641F" w:rsidRPr="00B343B6" w:rsidRDefault="002F66E7" w:rsidP="0043641F">
      <w:pPr>
        <w:rPr>
          <w:lang w:val="fr-FR"/>
        </w:rPr>
      </w:pPr>
      <w:hyperlink r:id="rId31" w:history="1">
        <w:r w:rsidR="00A724DE" w:rsidRPr="00B343B6">
          <w:rPr>
            <w:rStyle w:val="Lienhypertexte"/>
            <w:lang w:val="fr-FR"/>
          </w:rPr>
          <w:t>http://msdn.microsoft.com/en-us/library/ms996486.aspx</w:t>
        </w:r>
      </w:hyperlink>
      <w:r w:rsidR="00A724DE" w:rsidRPr="00B343B6">
        <w:rPr>
          <w:lang w:val="fr-FR"/>
        </w:rPr>
        <w:t xml:space="preserve"> :</w:t>
      </w:r>
      <w:r w:rsidR="0043641F" w:rsidRPr="00B343B6">
        <w:rPr>
          <w:lang w:val="fr-FR"/>
        </w:rPr>
        <w:t xml:space="preserve"> </w:t>
      </w:r>
      <w:r w:rsidR="00A724DE" w:rsidRPr="00B343B6">
        <w:rPr>
          <w:lang w:val="fr-FR"/>
        </w:rPr>
        <w:t>comprendre</w:t>
      </w:r>
      <w:r w:rsidR="0043641F" w:rsidRPr="00B343B6">
        <w:rPr>
          <w:lang w:val="fr-FR"/>
        </w:rPr>
        <w:t xml:space="preserve"> WSDL </w:t>
      </w:r>
      <w:r w:rsidR="00B343B6">
        <w:rPr>
          <w:lang w:val="fr-FR"/>
        </w:rPr>
        <w:t>(</w:t>
      </w:r>
      <w:r w:rsidR="0043641F" w:rsidRPr="00B343B6">
        <w:rPr>
          <w:lang w:val="fr-FR"/>
        </w:rPr>
        <w:t>microsoft</w:t>
      </w:r>
      <w:r w:rsidR="00B343B6">
        <w:rPr>
          <w:lang w:val="fr-FR"/>
        </w:rPr>
        <w:t>.com)</w:t>
      </w:r>
    </w:p>
    <w:sectPr w:rsidR="0043641F" w:rsidRPr="00B343B6">
      <w:headerReference w:type="default" r:id="rId32"/>
      <w:footerReference w:type="default" r:id="rId3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541" w:rsidRDefault="00F66541">
      <w:pPr>
        <w:spacing w:after="0" w:line="240" w:lineRule="auto"/>
      </w:pPr>
      <w:r>
        <w:separator/>
      </w:r>
    </w:p>
  </w:endnote>
  <w:endnote w:type="continuationSeparator" w:id="0">
    <w:p w:rsidR="00F66541" w:rsidRDefault="00F6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924" w:rsidRPr="003A3E3E" w:rsidRDefault="002F66E7">
    <w:pPr>
      <w:pStyle w:val="Pieddepage"/>
      <w:rPr>
        <w:noProof/>
        <w:lang w:val="fr-FR"/>
      </w:rPr>
    </w:pPr>
    <w:r w:rsidRPr="002F66E7">
      <w:rPr>
        <w:noProof/>
        <w:lang w:val="fr-FR"/>
      </w:rPr>
      <mc:AlternateContent>
        <mc:Choice Requires="wps">
          <w:drawing>
            <wp:anchor distT="45720" distB="45720" distL="114300" distR="114300" simplePos="0" relativeHeight="251659264" behindDoc="0" locked="0" layoutInCell="1" allowOverlap="1">
              <wp:simplePos x="0" y="0"/>
              <wp:positionH relativeFrom="margin">
                <wp:posOffset>-254000</wp:posOffset>
              </wp:positionH>
              <wp:positionV relativeFrom="paragraph">
                <wp:posOffset>33655</wp:posOffset>
              </wp:positionV>
              <wp:extent cx="6296025" cy="3238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323850"/>
                      </a:xfrm>
                      <a:prstGeom prst="rect">
                        <a:avLst/>
                      </a:prstGeom>
                      <a:noFill/>
                      <a:ln w="9525">
                        <a:noFill/>
                        <a:miter lim="800000"/>
                        <a:headEnd/>
                        <a:tailEnd/>
                      </a:ln>
                    </wps:spPr>
                    <wps:txbx>
                      <w:txbxContent>
                        <w:p w:rsidR="002F66E7" w:rsidRPr="002F66E7" w:rsidRDefault="002F66E7" w:rsidP="002F66E7">
                          <w:pPr>
                            <w:jc w:val="right"/>
                            <w:rPr>
                              <w:lang w:val="fr-FR"/>
                            </w:rPr>
                          </w:pPr>
                          <w:r w:rsidRPr="002F66E7">
                            <w:rPr>
                              <w:lang w:val="fr-FR"/>
                            </w:rPr>
                            <w:t>Développement avancé de Patrons et Modèles – 8INF956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20pt;margin-top:2.65pt;width:495.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" filled="f" stroked="f">
              <v:textbox>
                <w:txbxContent>
                  <w:p w:rsidR="002F66E7" w:rsidRPr="002F66E7" w:rsidRDefault="002F66E7" w:rsidP="002F66E7">
                    <w:pPr>
                      <w:jc w:val="right"/>
                      <w:rPr>
                        <w:lang w:val="fr-FR"/>
                      </w:rPr>
                    </w:pPr>
                    <w:r w:rsidRPr="002F66E7">
                      <w:rPr>
                        <w:lang w:val="fr-FR"/>
                      </w:rPr>
                      <w:t>Développement avancé de Patrons et Modèles – 8INF956</w:t>
                    </w:r>
                  </w:p>
                </w:txbxContent>
              </v:textbox>
              <w10:wrap anchorx="margin"/>
            </v:shape>
          </w:pict>
        </mc:Fallback>
      </mc:AlternateContent>
    </w:r>
    <w:r w:rsidR="002A50DF" w:rsidRPr="003A3E3E">
      <w:rPr>
        <w:noProof/>
        <w:lang w:val="fr-FR"/>
      </w:rPr>
      <w:t xml:space="preserve">Page </w:t>
    </w:r>
    <w:r w:rsidR="002A50DF" w:rsidRPr="003A3E3E">
      <w:rPr>
        <w:noProof/>
        <w:lang w:val="fr-FR"/>
      </w:rPr>
      <w:fldChar w:fldCharType="begin"/>
    </w:r>
    <w:r w:rsidR="002A50DF" w:rsidRPr="003A3E3E">
      <w:rPr>
        <w:noProof/>
        <w:lang w:val="fr-FR"/>
      </w:rPr>
      <w:instrText>page</w:instrText>
    </w:r>
    <w:r w:rsidR="002A50DF" w:rsidRPr="003A3E3E">
      <w:rPr>
        <w:noProof/>
        <w:lang w:val="fr-FR"/>
      </w:rPr>
      <w:fldChar w:fldCharType="separate"/>
    </w:r>
    <w:r>
      <w:rPr>
        <w:noProof/>
        <w:lang w:val="fr-FR"/>
      </w:rPr>
      <w:t>16</w:t>
    </w:r>
    <w:r w:rsidR="002A50DF" w:rsidRPr="003A3E3E">
      <w:rPr>
        <w:noProof/>
        <w:lang w:val="fr-FR"/>
      </w:rPr>
      <w:fldChar w:fldCharType="end"/>
    </w:r>
    <w:r w:rsidR="00A02A88">
      <w:rPr>
        <w:noProof/>
        <w:lang w:val="fr-FR"/>
      </w:rPr>
      <w:t xml:space="preserve"> / </w:t>
    </w:r>
    <w:r w:rsidR="00A02A88">
      <w:rPr>
        <w:noProof/>
        <w:lang w:val="fr-FR"/>
      </w:rPr>
      <w:fldChar w:fldCharType="begin"/>
    </w:r>
    <w:r w:rsidR="00A02A88">
      <w:rPr>
        <w:noProof/>
        <w:lang w:val="fr-FR"/>
      </w:rPr>
      <w:instrText xml:space="preserve"> SECTIONPAGES   \* MERGEFORMAT </w:instrText>
    </w:r>
    <w:r w:rsidR="00A02A88">
      <w:rPr>
        <w:noProof/>
        <w:lang w:val="fr-FR"/>
      </w:rPr>
      <w:fldChar w:fldCharType="separate"/>
    </w:r>
    <w:r>
      <w:rPr>
        <w:noProof/>
        <w:lang w:val="fr-FR"/>
      </w:rPr>
      <w:t>16</w:t>
    </w:r>
    <w:r w:rsidR="00A02A88">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541" w:rsidRDefault="00F66541">
      <w:pPr>
        <w:spacing w:after="0" w:line="240" w:lineRule="auto"/>
      </w:pPr>
      <w:r>
        <w:separator/>
      </w:r>
    </w:p>
  </w:footnote>
  <w:footnote w:type="continuationSeparator" w:id="0">
    <w:p w:rsidR="00F66541" w:rsidRDefault="00F66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Pr="00DD6D53">
      <w:rPr>
        <w:noProof/>
        <w:lang w:val="fr-FR"/>
      </w:rPr>
      <w:fldChar w:fldCharType="separate"/>
    </w:r>
    <w:r w:rsidR="002F66E7">
      <w:rPr>
        <w:noProof/>
        <w:lang w:val="fr-FR"/>
      </w:rPr>
      <w:instrText>Références</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Pr="00DD6D53">
      <w:rPr>
        <w:noProof/>
        <w:lang w:val="fr-FR"/>
      </w:rPr>
      <w:fldChar w:fldCharType="separate"/>
    </w:r>
    <w:r w:rsidR="002F66E7">
      <w:rPr>
        <w:noProof/>
        <w:lang w:val="fr-FR"/>
      </w:rPr>
      <w:instrText>Références</w:instrText>
    </w:r>
    <w:r w:rsidRPr="00DD6D53">
      <w:rPr>
        <w:noProof/>
        <w:lang w:val="fr-FR"/>
      </w:rPr>
      <w:fldChar w:fldCharType="end"/>
    </w:r>
    <w:r w:rsidRPr="00DD6D53">
      <w:rPr>
        <w:noProof/>
        <w:lang w:val="fr-FR"/>
      </w:rPr>
      <w:fldChar w:fldCharType="separate"/>
    </w:r>
    <w:r w:rsidR="002F66E7">
      <w:rPr>
        <w:noProof/>
        <w:lang w:val="fr-FR"/>
      </w:rPr>
      <w:t>Références</w:t>
    </w:r>
    <w:r w:rsidRPr="00DD6D53">
      <w:rPr>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3494BA" w:themeColor="accent1"/>
      </w:rPr>
    </w:lvl>
  </w:abstractNum>
  <w:abstractNum w:abstractNumId="10">
    <w:nsid w:val="03B32190"/>
    <w:multiLevelType w:val="multilevel"/>
    <w:tmpl w:val="9CA4ABB8"/>
    <w:numStyleLink w:val="Rapportannuel"/>
  </w:abstractNum>
  <w:abstractNum w:abstractNumId="11">
    <w:nsid w:val="1325350F"/>
    <w:multiLevelType w:val="hybridMultilevel"/>
    <w:tmpl w:val="5782749A"/>
    <w:lvl w:ilvl="0" w:tplc="5D46A7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86F0DE9"/>
    <w:multiLevelType w:val="hybridMultilevel"/>
    <w:tmpl w:val="9A705B90"/>
    <w:lvl w:ilvl="0" w:tplc="5D46A7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9334072"/>
    <w:multiLevelType w:val="hybridMultilevel"/>
    <w:tmpl w:val="30FA6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156355"/>
    <w:multiLevelType w:val="hybridMultilevel"/>
    <w:tmpl w:val="E788114C"/>
    <w:lvl w:ilvl="0" w:tplc="5D46A7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513889"/>
    <w:multiLevelType w:val="hybridMultilevel"/>
    <w:tmpl w:val="221A9072"/>
    <w:lvl w:ilvl="0" w:tplc="5D46A7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60C06BA"/>
    <w:multiLevelType w:val="hybridMultilevel"/>
    <w:tmpl w:val="61EE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3"/>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21"/>
  </w:num>
  <w:num w:numId="26">
    <w:abstractNumId w:val="20"/>
  </w:num>
  <w:num w:numId="27">
    <w:abstractNumId w:val="17"/>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41"/>
    <w:rsid w:val="00000F8C"/>
    <w:rsid w:val="00002106"/>
    <w:rsid w:val="0000754A"/>
    <w:rsid w:val="00016186"/>
    <w:rsid w:val="0001740A"/>
    <w:rsid w:val="00024B91"/>
    <w:rsid w:val="00031859"/>
    <w:rsid w:val="00031E28"/>
    <w:rsid w:val="00031E33"/>
    <w:rsid w:val="00032B32"/>
    <w:rsid w:val="00034CB7"/>
    <w:rsid w:val="00034EFA"/>
    <w:rsid w:val="00035CDD"/>
    <w:rsid w:val="000416CD"/>
    <w:rsid w:val="00044C9C"/>
    <w:rsid w:val="00051556"/>
    <w:rsid w:val="00054A98"/>
    <w:rsid w:val="00065078"/>
    <w:rsid w:val="000723CA"/>
    <w:rsid w:val="00077C84"/>
    <w:rsid w:val="0008623C"/>
    <w:rsid w:val="000A79FB"/>
    <w:rsid w:val="000B16DF"/>
    <w:rsid w:val="000B70B4"/>
    <w:rsid w:val="000C0ACB"/>
    <w:rsid w:val="000C1FE9"/>
    <w:rsid w:val="000C78EA"/>
    <w:rsid w:val="000D1E4D"/>
    <w:rsid w:val="000D24EA"/>
    <w:rsid w:val="000D5269"/>
    <w:rsid w:val="000E575A"/>
    <w:rsid w:val="000F743B"/>
    <w:rsid w:val="001014D9"/>
    <w:rsid w:val="0010607B"/>
    <w:rsid w:val="001136A9"/>
    <w:rsid w:val="00124BA4"/>
    <w:rsid w:val="0012568C"/>
    <w:rsid w:val="00126F25"/>
    <w:rsid w:val="00134959"/>
    <w:rsid w:val="00142DD7"/>
    <w:rsid w:val="00146562"/>
    <w:rsid w:val="00146A1D"/>
    <w:rsid w:val="00151F28"/>
    <w:rsid w:val="001664A7"/>
    <w:rsid w:val="001715CE"/>
    <w:rsid w:val="001744A8"/>
    <w:rsid w:val="00180B90"/>
    <w:rsid w:val="001820DF"/>
    <w:rsid w:val="00184430"/>
    <w:rsid w:val="00187689"/>
    <w:rsid w:val="00194C96"/>
    <w:rsid w:val="001A2698"/>
    <w:rsid w:val="001B47A8"/>
    <w:rsid w:val="001D0531"/>
    <w:rsid w:val="001D0924"/>
    <w:rsid w:val="001D2B16"/>
    <w:rsid w:val="001D6CB5"/>
    <w:rsid w:val="001E201D"/>
    <w:rsid w:val="001E4BFA"/>
    <w:rsid w:val="001F64A0"/>
    <w:rsid w:val="00206C1F"/>
    <w:rsid w:val="00225DE3"/>
    <w:rsid w:val="002305F9"/>
    <w:rsid w:val="00236E44"/>
    <w:rsid w:val="002378C5"/>
    <w:rsid w:val="00244ECE"/>
    <w:rsid w:val="0024510F"/>
    <w:rsid w:val="00251461"/>
    <w:rsid w:val="002514C4"/>
    <w:rsid w:val="0025332B"/>
    <w:rsid w:val="0026064A"/>
    <w:rsid w:val="002649E2"/>
    <w:rsid w:val="0026500C"/>
    <w:rsid w:val="00270146"/>
    <w:rsid w:val="0027148E"/>
    <w:rsid w:val="002746A3"/>
    <w:rsid w:val="00275D53"/>
    <w:rsid w:val="00276831"/>
    <w:rsid w:val="00281C61"/>
    <w:rsid w:val="002831B8"/>
    <w:rsid w:val="00285269"/>
    <w:rsid w:val="00285367"/>
    <w:rsid w:val="00291183"/>
    <w:rsid w:val="00292C9E"/>
    <w:rsid w:val="0029421B"/>
    <w:rsid w:val="00294E90"/>
    <w:rsid w:val="002A50DF"/>
    <w:rsid w:val="002C03E0"/>
    <w:rsid w:val="002C0941"/>
    <w:rsid w:val="002C33E4"/>
    <w:rsid w:val="002C6C77"/>
    <w:rsid w:val="002C7728"/>
    <w:rsid w:val="002C7998"/>
    <w:rsid w:val="002D26FE"/>
    <w:rsid w:val="002D4AE4"/>
    <w:rsid w:val="002D57B8"/>
    <w:rsid w:val="002D5F35"/>
    <w:rsid w:val="002D7B9F"/>
    <w:rsid w:val="002E5A99"/>
    <w:rsid w:val="002E7E38"/>
    <w:rsid w:val="002F2C6C"/>
    <w:rsid w:val="002F66E7"/>
    <w:rsid w:val="00304474"/>
    <w:rsid w:val="00306339"/>
    <w:rsid w:val="00306475"/>
    <w:rsid w:val="00310733"/>
    <w:rsid w:val="003212DA"/>
    <w:rsid w:val="00326724"/>
    <w:rsid w:val="0033639C"/>
    <w:rsid w:val="003447AE"/>
    <w:rsid w:val="00347178"/>
    <w:rsid w:val="00347E12"/>
    <w:rsid w:val="003504B9"/>
    <w:rsid w:val="00355667"/>
    <w:rsid w:val="00361471"/>
    <w:rsid w:val="0036213B"/>
    <w:rsid w:val="0036445A"/>
    <w:rsid w:val="00366015"/>
    <w:rsid w:val="003661B3"/>
    <w:rsid w:val="00366BB9"/>
    <w:rsid w:val="003748C9"/>
    <w:rsid w:val="00375FA5"/>
    <w:rsid w:val="0037644B"/>
    <w:rsid w:val="00377D87"/>
    <w:rsid w:val="00386E37"/>
    <w:rsid w:val="00390FC5"/>
    <w:rsid w:val="0039328C"/>
    <w:rsid w:val="003A3E3E"/>
    <w:rsid w:val="003A4FE8"/>
    <w:rsid w:val="003A778A"/>
    <w:rsid w:val="003C0DE0"/>
    <w:rsid w:val="003C4605"/>
    <w:rsid w:val="003D0D81"/>
    <w:rsid w:val="003D0E0E"/>
    <w:rsid w:val="003D1C3A"/>
    <w:rsid w:val="003D358A"/>
    <w:rsid w:val="003D6E7F"/>
    <w:rsid w:val="003E573E"/>
    <w:rsid w:val="003E70A3"/>
    <w:rsid w:val="003E70EF"/>
    <w:rsid w:val="003F0511"/>
    <w:rsid w:val="003F43EE"/>
    <w:rsid w:val="003F51B4"/>
    <w:rsid w:val="003F5B7D"/>
    <w:rsid w:val="0040343D"/>
    <w:rsid w:val="00404F37"/>
    <w:rsid w:val="0041317C"/>
    <w:rsid w:val="00414A3F"/>
    <w:rsid w:val="004151A6"/>
    <w:rsid w:val="004303F6"/>
    <w:rsid w:val="0043054D"/>
    <w:rsid w:val="00432CB2"/>
    <w:rsid w:val="00433B76"/>
    <w:rsid w:val="0043641F"/>
    <w:rsid w:val="0045126F"/>
    <w:rsid w:val="004524F9"/>
    <w:rsid w:val="00455BD5"/>
    <w:rsid w:val="004579EB"/>
    <w:rsid w:val="00457DA6"/>
    <w:rsid w:val="00463CDE"/>
    <w:rsid w:val="00471D35"/>
    <w:rsid w:val="00471D82"/>
    <w:rsid w:val="00487644"/>
    <w:rsid w:val="004908C8"/>
    <w:rsid w:val="004A75E5"/>
    <w:rsid w:val="004A7A64"/>
    <w:rsid w:val="004B20A9"/>
    <w:rsid w:val="004B2374"/>
    <w:rsid w:val="004B3AC1"/>
    <w:rsid w:val="004C3950"/>
    <w:rsid w:val="004D1502"/>
    <w:rsid w:val="004D5987"/>
    <w:rsid w:val="004E4462"/>
    <w:rsid w:val="004F1A42"/>
    <w:rsid w:val="004F63F5"/>
    <w:rsid w:val="005023EA"/>
    <w:rsid w:val="005107C1"/>
    <w:rsid w:val="00515F28"/>
    <w:rsid w:val="005448B5"/>
    <w:rsid w:val="00545A7C"/>
    <w:rsid w:val="00546119"/>
    <w:rsid w:val="005462E9"/>
    <w:rsid w:val="005500FC"/>
    <w:rsid w:val="00554BFF"/>
    <w:rsid w:val="00556D13"/>
    <w:rsid w:val="00557D2B"/>
    <w:rsid w:val="00561FC6"/>
    <w:rsid w:val="00562D6B"/>
    <w:rsid w:val="005657DF"/>
    <w:rsid w:val="00571279"/>
    <w:rsid w:val="0057203E"/>
    <w:rsid w:val="0057577E"/>
    <w:rsid w:val="00587E9E"/>
    <w:rsid w:val="0059116D"/>
    <w:rsid w:val="00591C4C"/>
    <w:rsid w:val="00597FB7"/>
    <w:rsid w:val="005A5EB0"/>
    <w:rsid w:val="005A6471"/>
    <w:rsid w:val="005A7977"/>
    <w:rsid w:val="005B1115"/>
    <w:rsid w:val="005B7610"/>
    <w:rsid w:val="005B7C90"/>
    <w:rsid w:val="005D02D5"/>
    <w:rsid w:val="005E3401"/>
    <w:rsid w:val="005F0CBA"/>
    <w:rsid w:val="005F2F4A"/>
    <w:rsid w:val="005F4063"/>
    <w:rsid w:val="0060137D"/>
    <w:rsid w:val="00603757"/>
    <w:rsid w:val="00606D1E"/>
    <w:rsid w:val="006112A6"/>
    <w:rsid w:val="00617E83"/>
    <w:rsid w:val="00620EAC"/>
    <w:rsid w:val="00621892"/>
    <w:rsid w:val="00621C09"/>
    <w:rsid w:val="00625B29"/>
    <w:rsid w:val="00633576"/>
    <w:rsid w:val="00635592"/>
    <w:rsid w:val="006376BE"/>
    <w:rsid w:val="006432B0"/>
    <w:rsid w:val="00644758"/>
    <w:rsid w:val="00644BEF"/>
    <w:rsid w:val="00646B39"/>
    <w:rsid w:val="00651D12"/>
    <w:rsid w:val="00652735"/>
    <w:rsid w:val="00657696"/>
    <w:rsid w:val="00660018"/>
    <w:rsid w:val="006609C5"/>
    <w:rsid w:val="00665350"/>
    <w:rsid w:val="00673C90"/>
    <w:rsid w:val="006763EB"/>
    <w:rsid w:val="00683CEC"/>
    <w:rsid w:val="0068642D"/>
    <w:rsid w:val="00691647"/>
    <w:rsid w:val="0069333B"/>
    <w:rsid w:val="00695B55"/>
    <w:rsid w:val="006A2A24"/>
    <w:rsid w:val="006A39C6"/>
    <w:rsid w:val="006A53C7"/>
    <w:rsid w:val="006B0DB4"/>
    <w:rsid w:val="006C3697"/>
    <w:rsid w:val="006C787F"/>
    <w:rsid w:val="006D7400"/>
    <w:rsid w:val="006E0AEB"/>
    <w:rsid w:val="006E2183"/>
    <w:rsid w:val="006E3BC7"/>
    <w:rsid w:val="006E6F30"/>
    <w:rsid w:val="006E7443"/>
    <w:rsid w:val="006F5C2F"/>
    <w:rsid w:val="006F7757"/>
    <w:rsid w:val="0070391E"/>
    <w:rsid w:val="007075B6"/>
    <w:rsid w:val="007106B1"/>
    <w:rsid w:val="00715AEC"/>
    <w:rsid w:val="00716BAB"/>
    <w:rsid w:val="007170B4"/>
    <w:rsid w:val="00720553"/>
    <w:rsid w:val="00720CF0"/>
    <w:rsid w:val="00722DA0"/>
    <w:rsid w:val="00722DC1"/>
    <w:rsid w:val="00730DE7"/>
    <w:rsid w:val="007553BE"/>
    <w:rsid w:val="00755B83"/>
    <w:rsid w:val="007678E5"/>
    <w:rsid w:val="00776BC0"/>
    <w:rsid w:val="007821D2"/>
    <w:rsid w:val="007848FB"/>
    <w:rsid w:val="007979B6"/>
    <w:rsid w:val="007A3D26"/>
    <w:rsid w:val="007B54C1"/>
    <w:rsid w:val="007C668F"/>
    <w:rsid w:val="007D593E"/>
    <w:rsid w:val="007F0813"/>
    <w:rsid w:val="007F0AB5"/>
    <w:rsid w:val="008020F2"/>
    <w:rsid w:val="00805610"/>
    <w:rsid w:val="008113CF"/>
    <w:rsid w:val="00814615"/>
    <w:rsid w:val="0081470F"/>
    <w:rsid w:val="00814E04"/>
    <w:rsid w:val="00816C36"/>
    <w:rsid w:val="0081751F"/>
    <w:rsid w:val="00820783"/>
    <w:rsid w:val="00820C49"/>
    <w:rsid w:val="008231E8"/>
    <w:rsid w:val="00826D71"/>
    <w:rsid w:val="008319F2"/>
    <w:rsid w:val="00840673"/>
    <w:rsid w:val="008411C7"/>
    <w:rsid w:val="00844249"/>
    <w:rsid w:val="00853B47"/>
    <w:rsid w:val="0085633E"/>
    <w:rsid w:val="00861E7A"/>
    <w:rsid w:val="0086374E"/>
    <w:rsid w:val="008670AD"/>
    <w:rsid w:val="00871039"/>
    <w:rsid w:val="00881F91"/>
    <w:rsid w:val="00891A83"/>
    <w:rsid w:val="0089232B"/>
    <w:rsid w:val="00892384"/>
    <w:rsid w:val="00896A85"/>
    <w:rsid w:val="00897B5A"/>
    <w:rsid w:val="00897E70"/>
    <w:rsid w:val="008A1B41"/>
    <w:rsid w:val="008B7878"/>
    <w:rsid w:val="008C0C12"/>
    <w:rsid w:val="008C0F0B"/>
    <w:rsid w:val="008D18E6"/>
    <w:rsid w:val="008D2361"/>
    <w:rsid w:val="008D42DD"/>
    <w:rsid w:val="008F0394"/>
    <w:rsid w:val="008F60D6"/>
    <w:rsid w:val="008F690C"/>
    <w:rsid w:val="0091171F"/>
    <w:rsid w:val="00914CE4"/>
    <w:rsid w:val="00915867"/>
    <w:rsid w:val="009170C2"/>
    <w:rsid w:val="009217E3"/>
    <w:rsid w:val="00921ABF"/>
    <w:rsid w:val="00922F47"/>
    <w:rsid w:val="009259C8"/>
    <w:rsid w:val="00927D38"/>
    <w:rsid w:val="0093305E"/>
    <w:rsid w:val="0094362C"/>
    <w:rsid w:val="009438BF"/>
    <w:rsid w:val="00945FBE"/>
    <w:rsid w:val="00950DD0"/>
    <w:rsid w:val="009571D7"/>
    <w:rsid w:val="0095771F"/>
    <w:rsid w:val="00962A57"/>
    <w:rsid w:val="00962C1F"/>
    <w:rsid w:val="0096386F"/>
    <w:rsid w:val="00967239"/>
    <w:rsid w:val="009725A3"/>
    <w:rsid w:val="0097262B"/>
    <w:rsid w:val="00976076"/>
    <w:rsid w:val="00984590"/>
    <w:rsid w:val="00985FFD"/>
    <w:rsid w:val="00987069"/>
    <w:rsid w:val="00997878"/>
    <w:rsid w:val="009B3035"/>
    <w:rsid w:val="009B6007"/>
    <w:rsid w:val="009D194B"/>
    <w:rsid w:val="009E0461"/>
    <w:rsid w:val="009E25DA"/>
    <w:rsid w:val="009E58CA"/>
    <w:rsid w:val="009E6815"/>
    <w:rsid w:val="009F0551"/>
    <w:rsid w:val="009F52F8"/>
    <w:rsid w:val="009F6D18"/>
    <w:rsid w:val="00A00EB5"/>
    <w:rsid w:val="00A02A88"/>
    <w:rsid w:val="00A04A27"/>
    <w:rsid w:val="00A077A7"/>
    <w:rsid w:val="00A1319A"/>
    <w:rsid w:val="00A1698A"/>
    <w:rsid w:val="00A16A77"/>
    <w:rsid w:val="00A21092"/>
    <w:rsid w:val="00A263B9"/>
    <w:rsid w:val="00A3265F"/>
    <w:rsid w:val="00A329B4"/>
    <w:rsid w:val="00A33637"/>
    <w:rsid w:val="00A42DA4"/>
    <w:rsid w:val="00A46EF1"/>
    <w:rsid w:val="00A51CAB"/>
    <w:rsid w:val="00A53A7B"/>
    <w:rsid w:val="00A53AAC"/>
    <w:rsid w:val="00A6259A"/>
    <w:rsid w:val="00A64BC7"/>
    <w:rsid w:val="00A66AF0"/>
    <w:rsid w:val="00A70386"/>
    <w:rsid w:val="00A724DE"/>
    <w:rsid w:val="00A77D15"/>
    <w:rsid w:val="00A93739"/>
    <w:rsid w:val="00AA7159"/>
    <w:rsid w:val="00AB68E2"/>
    <w:rsid w:val="00AC11AB"/>
    <w:rsid w:val="00AC4BF6"/>
    <w:rsid w:val="00AD0802"/>
    <w:rsid w:val="00AD22DE"/>
    <w:rsid w:val="00AD23B0"/>
    <w:rsid w:val="00AD717E"/>
    <w:rsid w:val="00AD773B"/>
    <w:rsid w:val="00AE2454"/>
    <w:rsid w:val="00AE29AD"/>
    <w:rsid w:val="00AE78B6"/>
    <w:rsid w:val="00AF1AFA"/>
    <w:rsid w:val="00AF7BB5"/>
    <w:rsid w:val="00B043A8"/>
    <w:rsid w:val="00B11720"/>
    <w:rsid w:val="00B13D32"/>
    <w:rsid w:val="00B14BF4"/>
    <w:rsid w:val="00B216C1"/>
    <w:rsid w:val="00B234A2"/>
    <w:rsid w:val="00B23C97"/>
    <w:rsid w:val="00B32318"/>
    <w:rsid w:val="00B343B6"/>
    <w:rsid w:val="00B41A55"/>
    <w:rsid w:val="00B467FF"/>
    <w:rsid w:val="00B46D9E"/>
    <w:rsid w:val="00B527E6"/>
    <w:rsid w:val="00B53E11"/>
    <w:rsid w:val="00B55300"/>
    <w:rsid w:val="00B61979"/>
    <w:rsid w:val="00B6274B"/>
    <w:rsid w:val="00B64689"/>
    <w:rsid w:val="00B650AF"/>
    <w:rsid w:val="00B71149"/>
    <w:rsid w:val="00B713BB"/>
    <w:rsid w:val="00B71D96"/>
    <w:rsid w:val="00B75A9C"/>
    <w:rsid w:val="00B84CE7"/>
    <w:rsid w:val="00B876B3"/>
    <w:rsid w:val="00B91F2B"/>
    <w:rsid w:val="00B95152"/>
    <w:rsid w:val="00BA2064"/>
    <w:rsid w:val="00BA68E9"/>
    <w:rsid w:val="00BB22D8"/>
    <w:rsid w:val="00BB4AA0"/>
    <w:rsid w:val="00BC0475"/>
    <w:rsid w:val="00BC2A85"/>
    <w:rsid w:val="00BC54D7"/>
    <w:rsid w:val="00BC6055"/>
    <w:rsid w:val="00BD11D6"/>
    <w:rsid w:val="00BD3F6B"/>
    <w:rsid w:val="00BD414E"/>
    <w:rsid w:val="00BD4B12"/>
    <w:rsid w:val="00BD72C1"/>
    <w:rsid w:val="00BE1024"/>
    <w:rsid w:val="00BE2B46"/>
    <w:rsid w:val="00BE60F7"/>
    <w:rsid w:val="00BE72D2"/>
    <w:rsid w:val="00BF0F5F"/>
    <w:rsid w:val="00BF1C4D"/>
    <w:rsid w:val="00BF61B3"/>
    <w:rsid w:val="00BF7509"/>
    <w:rsid w:val="00C0027E"/>
    <w:rsid w:val="00C12859"/>
    <w:rsid w:val="00C12F3E"/>
    <w:rsid w:val="00C21D7C"/>
    <w:rsid w:val="00C27AFB"/>
    <w:rsid w:val="00C31527"/>
    <w:rsid w:val="00C320F0"/>
    <w:rsid w:val="00C36876"/>
    <w:rsid w:val="00C37F2A"/>
    <w:rsid w:val="00C446A2"/>
    <w:rsid w:val="00C4473D"/>
    <w:rsid w:val="00C474C3"/>
    <w:rsid w:val="00C47574"/>
    <w:rsid w:val="00C476AE"/>
    <w:rsid w:val="00C47F4F"/>
    <w:rsid w:val="00C57C39"/>
    <w:rsid w:val="00C6331B"/>
    <w:rsid w:val="00C652E8"/>
    <w:rsid w:val="00C817F9"/>
    <w:rsid w:val="00C93F5D"/>
    <w:rsid w:val="00CA0227"/>
    <w:rsid w:val="00CA1633"/>
    <w:rsid w:val="00CA548B"/>
    <w:rsid w:val="00CA6B12"/>
    <w:rsid w:val="00CC18F2"/>
    <w:rsid w:val="00CD10AB"/>
    <w:rsid w:val="00CE5ABF"/>
    <w:rsid w:val="00D035AC"/>
    <w:rsid w:val="00D11A7F"/>
    <w:rsid w:val="00D16611"/>
    <w:rsid w:val="00D33714"/>
    <w:rsid w:val="00D43490"/>
    <w:rsid w:val="00D45684"/>
    <w:rsid w:val="00D51F42"/>
    <w:rsid w:val="00D62DF7"/>
    <w:rsid w:val="00D6462B"/>
    <w:rsid w:val="00D657DF"/>
    <w:rsid w:val="00D72D85"/>
    <w:rsid w:val="00D84FD1"/>
    <w:rsid w:val="00D874F6"/>
    <w:rsid w:val="00D9256B"/>
    <w:rsid w:val="00D94896"/>
    <w:rsid w:val="00D96FF6"/>
    <w:rsid w:val="00DB1C5B"/>
    <w:rsid w:val="00DB307B"/>
    <w:rsid w:val="00DC1F0F"/>
    <w:rsid w:val="00DC7EDC"/>
    <w:rsid w:val="00DC7FEE"/>
    <w:rsid w:val="00DD6D53"/>
    <w:rsid w:val="00DE369F"/>
    <w:rsid w:val="00DF3B8B"/>
    <w:rsid w:val="00E11DE2"/>
    <w:rsid w:val="00E15D36"/>
    <w:rsid w:val="00E165EA"/>
    <w:rsid w:val="00E239BE"/>
    <w:rsid w:val="00E25086"/>
    <w:rsid w:val="00E2611A"/>
    <w:rsid w:val="00E30DAB"/>
    <w:rsid w:val="00E366F0"/>
    <w:rsid w:val="00E369A1"/>
    <w:rsid w:val="00E40C9B"/>
    <w:rsid w:val="00E44563"/>
    <w:rsid w:val="00E479DE"/>
    <w:rsid w:val="00E511AE"/>
    <w:rsid w:val="00E51915"/>
    <w:rsid w:val="00E51B56"/>
    <w:rsid w:val="00E55822"/>
    <w:rsid w:val="00E61DBE"/>
    <w:rsid w:val="00E646CC"/>
    <w:rsid w:val="00E65C35"/>
    <w:rsid w:val="00E70145"/>
    <w:rsid w:val="00E7145C"/>
    <w:rsid w:val="00E73383"/>
    <w:rsid w:val="00E749FE"/>
    <w:rsid w:val="00E7788C"/>
    <w:rsid w:val="00E81B6E"/>
    <w:rsid w:val="00E829BE"/>
    <w:rsid w:val="00E963CF"/>
    <w:rsid w:val="00EB7985"/>
    <w:rsid w:val="00EC021A"/>
    <w:rsid w:val="00EC0AD2"/>
    <w:rsid w:val="00EC19E4"/>
    <w:rsid w:val="00EC2728"/>
    <w:rsid w:val="00EC6FBB"/>
    <w:rsid w:val="00ED4386"/>
    <w:rsid w:val="00EE53D5"/>
    <w:rsid w:val="00EE68CA"/>
    <w:rsid w:val="00EF598C"/>
    <w:rsid w:val="00F01797"/>
    <w:rsid w:val="00F029E7"/>
    <w:rsid w:val="00F04271"/>
    <w:rsid w:val="00F05994"/>
    <w:rsid w:val="00F07004"/>
    <w:rsid w:val="00F07C48"/>
    <w:rsid w:val="00F11550"/>
    <w:rsid w:val="00F15D10"/>
    <w:rsid w:val="00F203C5"/>
    <w:rsid w:val="00F235BB"/>
    <w:rsid w:val="00F241CF"/>
    <w:rsid w:val="00F25DB7"/>
    <w:rsid w:val="00F26880"/>
    <w:rsid w:val="00F34291"/>
    <w:rsid w:val="00F53200"/>
    <w:rsid w:val="00F555DD"/>
    <w:rsid w:val="00F55B7A"/>
    <w:rsid w:val="00F63DE8"/>
    <w:rsid w:val="00F66541"/>
    <w:rsid w:val="00F66C55"/>
    <w:rsid w:val="00F71C7D"/>
    <w:rsid w:val="00F72E44"/>
    <w:rsid w:val="00F732B9"/>
    <w:rsid w:val="00F74CF2"/>
    <w:rsid w:val="00F7579D"/>
    <w:rsid w:val="00F77F49"/>
    <w:rsid w:val="00F81D2C"/>
    <w:rsid w:val="00F82F8A"/>
    <w:rsid w:val="00F872C9"/>
    <w:rsid w:val="00F906B5"/>
    <w:rsid w:val="00F924DA"/>
    <w:rsid w:val="00F96D0C"/>
    <w:rsid w:val="00F97C87"/>
    <w:rsid w:val="00FA4D93"/>
    <w:rsid w:val="00FA68D2"/>
    <w:rsid w:val="00FB1829"/>
    <w:rsid w:val="00FB3DCA"/>
    <w:rsid w:val="00FB4BBC"/>
    <w:rsid w:val="00FB5561"/>
    <w:rsid w:val="00FB5845"/>
    <w:rsid w:val="00FC7D31"/>
    <w:rsid w:val="00FD0FAB"/>
    <w:rsid w:val="00FD3BC5"/>
    <w:rsid w:val="00FD50D7"/>
    <w:rsid w:val="00FE7242"/>
    <w:rsid w:val="00FF43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5:docId w15:val="{7F388759-37A4-447D-8844-D72D005B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F25"/>
    <w:pPr>
      <w:jc w:val="both"/>
    </w:pPr>
    <w:rPr>
      <w:kern w:val="20"/>
      <w:sz w:val="22"/>
    </w:rPr>
  </w:style>
  <w:style w:type="paragraph" w:styleId="Titre1">
    <w:name w:val="heading 1"/>
    <w:basedOn w:val="Normal"/>
    <w:next w:val="Normal"/>
    <w:link w:val="Titre1Car"/>
    <w:uiPriority w:val="1"/>
    <w:qFormat/>
    <w:rsid w:val="005D02D5"/>
    <w:pPr>
      <w:pageBreakBefore/>
      <w:spacing w:before="0" w:after="360" w:line="240" w:lineRule="auto"/>
      <w:ind w:left="-360" w:right="-360"/>
      <w:outlineLvl w:val="0"/>
    </w:pPr>
    <w:rPr>
      <w:sz w:val="44"/>
    </w:rPr>
  </w:style>
  <w:style w:type="paragraph" w:styleId="Titre2">
    <w:name w:val="heading 2"/>
    <w:basedOn w:val="Normal"/>
    <w:next w:val="Normal"/>
    <w:link w:val="Titre2Car"/>
    <w:uiPriority w:val="1"/>
    <w:unhideWhenUsed/>
    <w:qFormat/>
    <w:rsid w:val="005F0CBA"/>
    <w:pPr>
      <w:keepNext/>
      <w:keepLines/>
      <w:spacing w:before="480" w:after="240" w:line="240" w:lineRule="auto"/>
      <w:outlineLvl w:val="1"/>
    </w:pPr>
    <w:rPr>
      <w:rFonts w:asciiTheme="majorHAnsi" w:eastAsiaTheme="majorEastAsia" w:hAnsiTheme="majorHAnsi" w:cstheme="majorBidi"/>
      <w:caps/>
      <w:color w:val="276E8B" w:themeColor="accent1" w:themeShade="BF"/>
      <w:sz w:val="28"/>
      <w14:ligatures w14:val="standardContextual"/>
    </w:rPr>
  </w:style>
  <w:style w:type="paragraph" w:styleId="Titre3">
    <w:name w:val="heading 3"/>
    <w:basedOn w:val="Normal"/>
    <w:next w:val="Normal"/>
    <w:link w:val="Titre3Car"/>
    <w:uiPriority w:val="1"/>
    <w:unhideWhenUsed/>
    <w:qFormat/>
    <w:rsid w:val="00730DE7"/>
    <w:pPr>
      <w:keepNext/>
      <w:keepLines/>
      <w:spacing w:before="240" w:after="0"/>
      <w:outlineLvl w:val="2"/>
    </w:pPr>
    <w:rPr>
      <w:rFonts w:ascii="Century Gothic" w:eastAsiaTheme="majorEastAsia" w:hAnsi="Century Gothic" w:cstheme="majorBidi"/>
      <w:bCs/>
      <w:color w:val="3494BA"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3494BA"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A495C"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7FC0DB"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5D02D5"/>
    <w:rPr>
      <w:kern w:val="20"/>
      <w:sz w:val="44"/>
    </w:rPr>
  </w:style>
  <w:style w:type="character" w:customStyle="1" w:styleId="Titre2Car">
    <w:name w:val="Titre 2 Car"/>
    <w:basedOn w:val="Policepardfaut"/>
    <w:link w:val="Titre2"/>
    <w:uiPriority w:val="1"/>
    <w:rsid w:val="005F0CBA"/>
    <w:rPr>
      <w:rFonts w:asciiTheme="majorHAnsi" w:eastAsiaTheme="majorEastAsia" w:hAnsiTheme="majorHAnsi" w:cstheme="majorBidi"/>
      <w:caps/>
      <w:color w:val="276E8B" w:themeColor="accent1" w:themeShade="BF"/>
      <w:kern w:val="20"/>
      <w:sz w:val="28"/>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3494BA" w:themeColor="accent1"/>
      <w:sz w:val="28"/>
    </w:rPr>
  </w:style>
  <w:style w:type="character" w:customStyle="1" w:styleId="CitationCar">
    <w:name w:val="Citation Car"/>
    <w:basedOn w:val="Policepardfaut"/>
    <w:link w:val="Citation"/>
    <w:uiPriority w:val="9"/>
    <w:rPr>
      <w:i/>
      <w:iCs/>
      <w:color w:val="3494BA"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3494BA" w:themeColor="accent1" w:frame="1"/>
        <w:left w:val="single" w:sz="2" w:space="10" w:color="3494BA" w:themeColor="accent1" w:frame="1"/>
        <w:bottom w:val="single" w:sz="2" w:space="10" w:color="3494BA" w:themeColor="accent1" w:frame="1"/>
        <w:right w:val="single" w:sz="2" w:space="10" w:color="3494BA" w:themeColor="accent1" w:frame="1"/>
      </w:pBdr>
      <w:ind w:left="1152" w:right="1152"/>
    </w:pPr>
    <w:rPr>
      <w:i/>
      <w:iCs/>
      <w:color w:val="3494BA"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rsid w:val="00F96D0C"/>
    <w:pPr>
      <w:spacing w:after="360" w:line="240" w:lineRule="auto"/>
      <w:jc w:val="center"/>
    </w:pPr>
    <w:rPr>
      <w:bCs/>
      <w:i/>
      <w:color w:val="3494BA"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F6715"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730DE7"/>
    <w:rPr>
      <w:rFonts w:ascii="Century Gothic" w:eastAsiaTheme="majorEastAsia" w:hAnsi="Century Gothic" w:cstheme="majorBidi"/>
      <w:bCs/>
      <w:color w:val="3494BA" w:themeColor="accent1"/>
      <w:kern w:val="20"/>
      <w:sz w:val="22"/>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3494BA"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A495C"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A495C"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B9F25"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3494BA" w:themeColor="accent1"/>
    </w:rPr>
  </w:style>
  <w:style w:type="paragraph" w:styleId="Citationintense">
    <w:name w:val="Intense Quote"/>
    <w:basedOn w:val="Normal"/>
    <w:next w:val="Normal"/>
    <w:link w:val="CitationintenseCar"/>
    <w:uiPriority w:val="30"/>
    <w:semiHidden/>
    <w:unhideWhenUsed/>
    <w:pPr>
      <w:pBdr>
        <w:bottom w:val="single" w:sz="4" w:space="4" w:color="3494BA" w:themeColor="accent1"/>
      </w:pBdr>
      <w:spacing w:before="200" w:after="280"/>
      <w:ind w:left="936" w:right="936"/>
    </w:pPr>
    <w:rPr>
      <w:b/>
      <w:bCs/>
      <w:i/>
      <w:iCs/>
      <w:color w:val="3494BA" w:themeColor="accent1"/>
    </w:rPr>
  </w:style>
  <w:style w:type="character" w:customStyle="1" w:styleId="CitationintenseCar">
    <w:name w:val="Citation intense Car"/>
    <w:basedOn w:val="Policepardfaut"/>
    <w:link w:val="Citationintense"/>
    <w:uiPriority w:val="30"/>
    <w:semiHidden/>
    <w:rPr>
      <w:b/>
      <w:bCs/>
      <w:i/>
      <w:iCs/>
      <w:color w:val="3494BA" w:themeColor="accent1"/>
    </w:rPr>
  </w:style>
  <w:style w:type="character" w:styleId="Rfrenceintense">
    <w:name w:val="Intense Reference"/>
    <w:basedOn w:val="Policepardfaut"/>
    <w:uiPriority w:val="32"/>
    <w:semiHidden/>
    <w:unhideWhenUsed/>
    <w:rPr>
      <w:b/>
      <w:bCs/>
      <w:smallCaps/>
      <w:color w:val="58B6C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76E8B" w:themeColor="accent1" w:themeShade="BF"/>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Trameclaire-Accent2">
    <w:name w:val="Light Shading Accent 2"/>
    <w:basedOn w:val="TableauNormal"/>
    <w:uiPriority w:val="60"/>
    <w:pPr>
      <w:spacing w:after="0" w:line="240" w:lineRule="auto"/>
    </w:pPr>
    <w:rPr>
      <w:color w:val="398E98" w:themeColor="accent2" w:themeShade="BF"/>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Trameclaire-Accent3">
    <w:name w:val="Light Shading Accent 3"/>
    <w:basedOn w:val="TableauNormal"/>
    <w:uiPriority w:val="60"/>
    <w:pPr>
      <w:spacing w:after="0" w:line="240" w:lineRule="auto"/>
    </w:pPr>
    <w:rPr>
      <w:color w:val="4A9A82" w:themeColor="accent3" w:themeShade="BF"/>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Trameclaire-Accent4">
    <w:name w:val="Light Shading Accent 4"/>
    <w:basedOn w:val="TableauNormal"/>
    <w:uiPriority w:val="60"/>
    <w:pPr>
      <w:spacing w:after="0" w:line="240" w:lineRule="auto"/>
    </w:pPr>
    <w:rPr>
      <w:color w:val="5A696A" w:themeColor="accent4" w:themeShade="BF"/>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Trameclaire-Accent5">
    <w:name w:val="Light Shading Accent 5"/>
    <w:basedOn w:val="TableauNormal"/>
    <w:uiPriority w:val="60"/>
    <w:pPr>
      <w:spacing w:after="0" w:line="240" w:lineRule="auto"/>
    </w:pPr>
    <w:rPr>
      <w:color w:val="578793" w:themeColor="accent5" w:themeShade="BF"/>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Trameclaire-Accent6">
    <w:name w:val="Light Shading Accent 6"/>
    <w:basedOn w:val="TableauNormal"/>
    <w:uiPriority w:val="60"/>
    <w:pPr>
      <w:spacing w:after="0" w:line="240" w:lineRule="auto"/>
    </w:pPr>
    <w:rPr>
      <w:color w:val="1C6194" w:themeColor="accent6" w:themeShade="BF"/>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CellMar>
        <w:top w:w="0" w:type="dxa"/>
        <w:left w:w="108" w:type="dxa"/>
        <w:bottom w:w="0" w:type="dxa"/>
        <w:right w:w="108" w:type="dxa"/>
      </w:tblCellMar>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CellMar>
        <w:top w:w="0" w:type="dxa"/>
        <w:left w:w="108" w:type="dxa"/>
        <w:bottom w:w="0" w:type="dxa"/>
        <w:right w:w="108" w:type="dxa"/>
      </w:tblCellMar>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CellMar>
        <w:top w:w="0" w:type="dxa"/>
        <w:left w:w="108" w:type="dxa"/>
        <w:bottom w:w="0" w:type="dxa"/>
        <w:right w:w="108" w:type="dxa"/>
      </w:tblCellMar>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CellMar>
        <w:top w:w="0" w:type="dxa"/>
        <w:left w:w="108" w:type="dxa"/>
        <w:bottom w:w="0" w:type="dxa"/>
        <w:right w:w="108" w:type="dxa"/>
      </w:tblCellMar>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CellMar>
        <w:top w:w="0" w:type="dxa"/>
        <w:left w:w="108" w:type="dxa"/>
        <w:bottom w:w="0" w:type="dxa"/>
        <w:right w:w="108" w:type="dxa"/>
      </w:tblCellMar>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CellMar>
        <w:top w:w="0" w:type="dxa"/>
        <w:left w:w="108" w:type="dxa"/>
        <w:bottom w:w="0" w:type="dxa"/>
        <w:right w:w="108" w:type="dxa"/>
      </w:tblCellMar>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CellMar>
        <w:top w:w="0" w:type="dxa"/>
        <w:left w:w="108" w:type="dxa"/>
        <w:bottom w:w="0" w:type="dxa"/>
        <w:right w:w="108" w:type="dxa"/>
      </w:tblCellMar>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CellMar>
        <w:top w:w="0" w:type="dxa"/>
        <w:left w:w="108" w:type="dxa"/>
        <w:bottom w:w="0" w:type="dxa"/>
        <w:right w:w="108" w:type="dxa"/>
      </w:tblCellMar>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CellMar>
        <w:top w:w="0" w:type="dxa"/>
        <w:left w:w="108" w:type="dxa"/>
        <w:bottom w:w="0" w:type="dxa"/>
        <w:right w:w="108" w:type="dxa"/>
      </w:tblCellMar>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CellMar>
        <w:top w:w="0" w:type="dxa"/>
        <w:left w:w="108" w:type="dxa"/>
        <w:bottom w:w="0" w:type="dxa"/>
        <w:right w:w="108" w:type="dxa"/>
      </w:tblCellMar>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CellMar>
        <w:top w:w="0" w:type="dxa"/>
        <w:left w:w="108" w:type="dxa"/>
        <w:bottom w:w="0" w:type="dxa"/>
        <w:right w:w="108" w:type="dxa"/>
      </w:tblCellMar>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CellMar>
        <w:top w:w="0" w:type="dxa"/>
        <w:left w:w="108" w:type="dxa"/>
        <w:bottom w:w="0" w:type="dxa"/>
        <w:right w:w="108" w:type="dxa"/>
      </w:tblCellMar>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3494BA" w:themeColor="accent1"/>
        <w:bottom w:val="single" w:sz="8" w:space="0" w:color="3494B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5BDA7" w:themeColor="accent3"/>
        <w:bottom w:val="single" w:sz="8" w:space="0" w:color="75BDA7"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7A8C8E" w:themeColor="accent4"/>
        <w:bottom w:val="single" w:sz="8" w:space="0" w:color="7A8C8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84ACB6" w:themeColor="accent5"/>
        <w:bottom w:val="single" w:sz="8" w:space="0" w:color="84AC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2683C6" w:themeColor="accent6"/>
        <w:bottom w:val="single" w:sz="8" w:space="0" w:color="2683C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494BA" w:themeColor="accent1"/>
        <w:left w:val="single" w:sz="8" w:space="0" w:color="3494BA" w:themeColor="accent1"/>
        <w:bottom w:val="single" w:sz="8" w:space="0" w:color="3494BA" w:themeColor="accent1"/>
        <w:right w:val="single" w:sz="8" w:space="0" w:color="3494B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8B6C0" w:themeColor="accent2"/>
        <w:left w:val="single" w:sz="8" w:space="0" w:color="58B6C0" w:themeColor="accent2"/>
        <w:bottom w:val="single" w:sz="8" w:space="0" w:color="58B6C0" w:themeColor="accent2"/>
        <w:right w:val="single" w:sz="8" w:space="0" w:color="58B6C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single" w:sz="8" w:space="0" w:color="58B6C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BDA7" w:themeColor="accent3"/>
        <w:left w:val="single" w:sz="8" w:space="0" w:color="75BDA7" w:themeColor="accent3"/>
        <w:bottom w:val="single" w:sz="8" w:space="0" w:color="75BDA7" w:themeColor="accent3"/>
        <w:right w:val="single" w:sz="8" w:space="0" w:color="75BDA7"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single" w:sz="8" w:space="0" w:color="75BDA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8C8E" w:themeColor="accent4"/>
        <w:left w:val="single" w:sz="8" w:space="0" w:color="7A8C8E" w:themeColor="accent4"/>
        <w:bottom w:val="single" w:sz="8" w:space="0" w:color="7A8C8E" w:themeColor="accent4"/>
        <w:right w:val="single" w:sz="8" w:space="0" w:color="7A8C8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single" w:sz="8" w:space="0" w:color="7A8C8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4ACB6" w:themeColor="accent5"/>
        <w:left w:val="single" w:sz="8" w:space="0" w:color="84ACB6" w:themeColor="accent5"/>
        <w:bottom w:val="single" w:sz="8" w:space="0" w:color="84ACB6" w:themeColor="accent5"/>
        <w:right w:val="single" w:sz="8" w:space="0" w:color="84AC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single" w:sz="8" w:space="0" w:color="84ACB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683C6" w:themeColor="accent6"/>
        <w:left w:val="single" w:sz="8" w:space="0" w:color="2683C6" w:themeColor="accent6"/>
        <w:bottom w:val="single" w:sz="8" w:space="0" w:color="2683C6" w:themeColor="accent6"/>
        <w:right w:val="single" w:sz="8" w:space="0" w:color="2683C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single" w:sz="8" w:space="0" w:color="2683C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3494BA"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3494BA"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58B6C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3494BA" w:themeColor="accent1"/>
        <w:left w:val="single" w:sz="4" w:space="5" w:color="3494BA" w:themeColor="accent1"/>
        <w:bottom w:val="single" w:sz="4" w:space="10" w:color="3494BA" w:themeColor="accent1"/>
        <w:right w:val="single" w:sz="4" w:space="5" w:color="3494BA" w:themeColor="accent1"/>
      </w:pBdr>
      <w:shd w:val="clear" w:color="auto" w:fill="3494BA"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3494BA"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BA2064"/>
    <w:pPr>
      <w:tabs>
        <w:tab w:val="right" w:leader="underscore" w:pos="9090"/>
      </w:tabs>
      <w:spacing w:after="100"/>
    </w:pPr>
    <w:rPr>
      <w:rFonts w:ascii="Century Gothic" w:hAnsi="Century Gothic"/>
      <w:noProof/>
      <w:color w:val="7F7F7F" w:themeColor="text1" w:themeTint="80"/>
      <w:sz w:val="28"/>
    </w:rPr>
  </w:style>
  <w:style w:type="paragraph" w:styleId="TM2">
    <w:name w:val="toc 2"/>
    <w:basedOn w:val="Normal"/>
    <w:next w:val="Normal"/>
    <w:autoRedefine/>
    <w:uiPriority w:val="39"/>
    <w:unhideWhenUsed/>
    <w:rsid w:val="00BA2064"/>
    <w:pPr>
      <w:spacing w:after="100"/>
      <w:ind w:left="220"/>
    </w:pPr>
    <w:rPr>
      <w:rFonts w:ascii="Century Gothic" w:hAnsi="Century Gothic"/>
      <w:sz w:val="24"/>
    </w:r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3494BA" w:themeColor="accent1"/>
        <w:left w:val="single" w:sz="4" w:space="6" w:color="3494BA" w:themeColor="accent1"/>
        <w:bottom w:val="single" w:sz="4" w:space="1" w:color="3494BA" w:themeColor="accent1"/>
        <w:right w:val="single" w:sz="4" w:space="6" w:color="3494BA" w:themeColor="accent1"/>
      </w:pBdr>
      <w:shd w:val="clear" w:color="auto" w:fill="3494BA"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3494BA"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3494BA" w:themeColor="accent1"/>
        <w:left w:val="single" w:sz="2" w:space="6" w:color="3494BA" w:themeColor="accent1"/>
        <w:bottom w:val="single" w:sz="2" w:space="2" w:color="3494BA" w:themeColor="accent1"/>
        <w:right w:val="single" w:sz="2" w:space="6" w:color="3494BA" w:themeColor="accent1"/>
      </w:pBdr>
      <w:shd w:val="clear" w:color="auto" w:fill="3494BA"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kyong.com/tutorials/jax-ws-tutorials/"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jax-ws.java.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hinkitdifferently.wordpress.com/2009/02/12/aopwithaspect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eclipse.org/aspectj/doc/next/progguide/semantics-pointcuts.html"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kebir.developpez.com/tutoriels/java/aspectj/" TargetMode="External"/><Relationship Id="rId28" Type="http://schemas.openxmlformats.org/officeDocument/2006/relationships/hyperlink" Target="http://objis.developpez.com/tutoriels/aspectj/lo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msdn.microsoft.com/en-us/library/ms996486.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blog.espenberntsen.net/2010/03/18/aspectj-examples-with-pointcuts-based-on-annotations/" TargetMode="External"/><Relationship Id="rId30" Type="http://schemas.openxmlformats.org/officeDocument/2006/relationships/hyperlink" Target="http://www.morgan-design.com/2011/08/aspectj-and-custom-logging-annotation.html"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E244E634F14D119F895703E1382372"/>
        <w:category>
          <w:name w:val="Général"/>
          <w:gallery w:val="placeholder"/>
        </w:category>
        <w:types>
          <w:type w:val="bbPlcHdr"/>
        </w:types>
        <w:behaviors>
          <w:behavior w:val="content"/>
        </w:behaviors>
        <w:guid w:val="{2522D3EB-5A73-4A7D-A1D7-F6FCC2DFA6B3}"/>
      </w:docPartPr>
      <w:docPartBody>
        <w:p w:rsidR="00B31C7F" w:rsidRDefault="00B31C7F">
          <w:pPr>
            <w:pStyle w:val="54E244E634F14D119F895703E1382372"/>
          </w:pPr>
          <w:r w:rsidRPr="00DD6D53">
            <w:rPr>
              <w:noProof/>
            </w:rPr>
            <w:t>Rapport annuel</w:t>
          </w:r>
        </w:p>
      </w:docPartBody>
    </w:docPart>
    <w:docPart>
      <w:docPartPr>
        <w:name w:val="73E6D89CD38948E29DC004E6C6327C45"/>
        <w:category>
          <w:name w:val="Général"/>
          <w:gallery w:val="placeholder"/>
        </w:category>
        <w:types>
          <w:type w:val="bbPlcHdr"/>
        </w:types>
        <w:behaviors>
          <w:behavior w:val="content"/>
        </w:behaviors>
        <w:guid w:val="{A3823167-442C-41F7-A71A-A5C93BC162EF}"/>
      </w:docPartPr>
      <w:docPartBody>
        <w:p w:rsidR="00B31C7F" w:rsidRDefault="00B31C7F">
          <w:pPr>
            <w:pStyle w:val="73E6D89CD38948E29DC004E6C6327C45"/>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7F"/>
    <w:rsid w:val="00B3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DE56CBDC994332BE7157852FDFAFF8">
    <w:name w:val="6DDE56CBDC994332BE7157852FDFAFF8"/>
  </w:style>
  <w:style w:type="paragraph" w:customStyle="1" w:styleId="1CEEB138ECAD4537B3150B36E393CC26">
    <w:name w:val="1CEEB138ECAD4537B3150B36E393CC26"/>
  </w:style>
  <w:style w:type="paragraph" w:customStyle="1" w:styleId="921F0A07FAB542BFB7B1E896E66895B4">
    <w:name w:val="921F0A07FAB542BFB7B1E896E66895B4"/>
  </w:style>
  <w:style w:type="paragraph" w:customStyle="1" w:styleId="FF69CD3F611644A8A88FC87A6A3975B1">
    <w:name w:val="FF69CD3F611644A8A88FC87A6A3975B1"/>
  </w:style>
  <w:style w:type="paragraph" w:customStyle="1" w:styleId="65CFEE45E7D74506A36CEC6113ACB8C4">
    <w:name w:val="65CFEE45E7D74506A36CEC6113ACB8C4"/>
  </w:style>
  <w:style w:type="paragraph" w:customStyle="1" w:styleId="6864DCAA1FC94FFC81AFF88F0615A83A">
    <w:name w:val="6864DCAA1FC94FFC81AFF88F0615A83A"/>
  </w:style>
  <w:style w:type="paragraph" w:customStyle="1" w:styleId="2424B2F6BA034268B372FB738C3F9C4C">
    <w:name w:val="2424B2F6BA034268B372FB738C3F9C4C"/>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D401A4A3504A4BC4A67F8F3E100D88B1">
    <w:name w:val="D401A4A3504A4BC4A67F8F3E100D88B1"/>
  </w:style>
  <w:style w:type="paragraph" w:customStyle="1" w:styleId="8695AD9EE53C44AE862914664A3E0096">
    <w:name w:val="8695AD9EE53C44AE862914664A3E0096"/>
  </w:style>
  <w:style w:type="paragraph" w:customStyle="1" w:styleId="D87116AB6BF44AFAA0A3DD87301A2B29">
    <w:name w:val="D87116AB6BF44AFAA0A3DD87301A2B29"/>
  </w:style>
  <w:style w:type="paragraph" w:customStyle="1" w:styleId="00755831BB7E4AA6A5ACF9785932BC80">
    <w:name w:val="00755831BB7E4AA6A5ACF9785932BC80"/>
  </w:style>
  <w:style w:type="paragraph" w:customStyle="1" w:styleId="634F394F55F549F2A4856CA7732DF00F">
    <w:name w:val="634F394F55F549F2A4856CA7732DF00F"/>
  </w:style>
  <w:style w:type="paragraph" w:customStyle="1" w:styleId="73D814F626B04579A949B722458975C4">
    <w:name w:val="73D814F626B04579A949B722458975C4"/>
  </w:style>
  <w:style w:type="paragraph" w:customStyle="1" w:styleId="A44BD9487CA14032AC5EF23A27C2ED7C">
    <w:name w:val="A44BD9487CA14032AC5EF23A27C2ED7C"/>
  </w:style>
  <w:style w:type="paragraph" w:customStyle="1" w:styleId="B6F2DD9192D74037946E825D83142C20">
    <w:name w:val="B6F2DD9192D74037946E825D83142C20"/>
  </w:style>
  <w:style w:type="paragraph" w:customStyle="1" w:styleId="DF4ADD978CC84ACA9ED22E4E7D4B39BA">
    <w:name w:val="DF4ADD978CC84ACA9ED22E4E7D4B39BA"/>
  </w:style>
  <w:style w:type="paragraph" w:customStyle="1" w:styleId="1C05F2939C064055BAE09F3D8600D37C">
    <w:name w:val="1C05F2939C064055BAE09F3D8600D37C"/>
  </w:style>
  <w:style w:type="paragraph" w:customStyle="1" w:styleId="6F1C289ACFB847239152BDF3338ED55C">
    <w:name w:val="6F1C289ACFB847239152BDF3338ED55C"/>
  </w:style>
  <w:style w:type="paragraph" w:customStyle="1" w:styleId="8D57DEDB9D5A41189AD3395317F415FF">
    <w:name w:val="8D57DEDB9D5A41189AD3395317F415FF"/>
  </w:style>
  <w:style w:type="paragraph" w:customStyle="1" w:styleId="50412A9AF0E949AEA2374AEE26C81DEC">
    <w:name w:val="50412A9AF0E949AEA2374AEE26C81DEC"/>
  </w:style>
  <w:style w:type="paragraph" w:customStyle="1" w:styleId="071C7EF3BC4D496C94F74A3ECABA881D">
    <w:name w:val="071C7EF3BC4D496C94F74A3ECABA881D"/>
  </w:style>
  <w:style w:type="paragraph" w:customStyle="1" w:styleId="F415C5C87ED749F4A8CABC654A4B6F31">
    <w:name w:val="F415C5C87ED749F4A8CABC654A4B6F31"/>
  </w:style>
  <w:style w:type="paragraph" w:customStyle="1" w:styleId="A235B06009DC47338F198544318BE166">
    <w:name w:val="A235B06009DC47338F198544318BE166"/>
  </w:style>
  <w:style w:type="paragraph" w:customStyle="1" w:styleId="DB1BFFD6DDFA447F8AA828659A00BD98">
    <w:name w:val="DB1BFFD6DDFA447F8AA828659A00BD98"/>
  </w:style>
  <w:style w:type="paragraph" w:customStyle="1" w:styleId="1CF0BBFF13924A7C80F9A81E38BA8AA8">
    <w:name w:val="1CF0BBFF13924A7C80F9A81E38BA8AA8"/>
  </w:style>
  <w:style w:type="paragraph" w:customStyle="1" w:styleId="F850399D6F9B45C5848173B4F2A58A44">
    <w:name w:val="F850399D6F9B45C5848173B4F2A58A44"/>
  </w:style>
  <w:style w:type="paragraph" w:customStyle="1" w:styleId="E3DFB4C975E9432A95D51B081851DC71">
    <w:name w:val="E3DFB4C975E9432A95D51B081851DC71"/>
  </w:style>
  <w:style w:type="paragraph" w:customStyle="1" w:styleId="755A46DBC65744EE99F18AA62AC8D879">
    <w:name w:val="755A46DBC65744EE99F18AA62AC8D879"/>
  </w:style>
  <w:style w:type="paragraph" w:customStyle="1" w:styleId="181098B11E6743758AD66E75878A4BBF">
    <w:name w:val="181098B11E6743758AD66E75878A4BBF"/>
  </w:style>
  <w:style w:type="paragraph" w:customStyle="1" w:styleId="DC4609E98CF741FB9DA14CFD372A3DD2">
    <w:name w:val="DC4609E98CF741FB9DA14CFD372A3DD2"/>
  </w:style>
  <w:style w:type="paragraph" w:customStyle="1" w:styleId="F8022F58F8EF4AD692119DCC77352551">
    <w:name w:val="F8022F58F8EF4AD692119DCC77352551"/>
  </w:style>
  <w:style w:type="paragraph" w:customStyle="1" w:styleId="22C95CE3C04E4EBDA36F0DE465FDAF85">
    <w:name w:val="22C95CE3C04E4EBDA36F0DE465FDAF85"/>
  </w:style>
  <w:style w:type="paragraph" w:customStyle="1" w:styleId="47B1FC24EFDA418690A21FEE131883D6">
    <w:name w:val="47B1FC24EFDA418690A21FEE131883D6"/>
  </w:style>
  <w:style w:type="paragraph" w:customStyle="1" w:styleId="ABCE20500ED2426DA5FEB4E6E5EA29AB">
    <w:name w:val="ABCE20500ED2426DA5FEB4E6E5EA29AB"/>
  </w:style>
  <w:style w:type="paragraph" w:customStyle="1" w:styleId="54E244E634F14D119F895703E1382372">
    <w:name w:val="54E244E634F14D119F895703E1382372"/>
  </w:style>
  <w:style w:type="paragraph" w:customStyle="1" w:styleId="DA40CF3091534067BB7AEDAE49B51925">
    <w:name w:val="DA40CF3091534067BB7AEDAE49B51925"/>
  </w:style>
  <w:style w:type="paragraph" w:customStyle="1" w:styleId="73E6D89CD38948E29DC004E6C6327C45">
    <w:name w:val="73E6D89CD38948E29DC004E6C6327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Développement avancé de Patrons et Modèles – 8INF956 – Hamid Mcheick</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CF98099-DFE5-4DB6-AA3F-E8BDB452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Template>
  <TotalTime>465</TotalTime>
  <Pages>18</Pages>
  <Words>3082</Words>
  <Characters>17568</Characters>
  <Application>Microsoft Office Word</Application>
  <DocSecurity>0</DocSecurity>
  <Lines>146</Lines>
  <Paragraphs>41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Inversion of Web ServicE Invocation using Publish/Subscribe Push-Based Architecture</vt:lpstr>
      <vt:lpstr/>
      <vt:lpstr/>
    </vt:vector>
  </TitlesOfParts>
  <Company/>
  <LinksUpToDate>false</LinksUpToDate>
  <CharactersWithSpaces>20609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Inversion of Web ServicE Invocation using Publish/Subscribe Push-Based Architecture</dc:title>
  <dc:creator>Valentin Brémond</dc:creator>
  <cp:keywords/>
  <cp:lastModifiedBy>Valentin Brémond</cp:lastModifiedBy>
  <cp:revision>543</cp:revision>
  <cp:lastPrinted>2013-04-24T20:57:00Z</cp:lastPrinted>
  <dcterms:created xsi:type="dcterms:W3CDTF">2013-04-17T22:35:00Z</dcterms:created>
  <dcterms:modified xsi:type="dcterms:W3CDTF">2013-04-24T21:01:00Z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