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E0FF5" w14:textId="71958EBB" w:rsidR="00A208FF" w:rsidRPr="00A208FF" w:rsidRDefault="00F4605C" w:rsidP="00653B33">
      <w:pPr>
        <w:pStyle w:val="Heading3"/>
      </w:pPr>
      <w:bookmarkStart w:id="0" w:name="_Toc177025232"/>
      <w:r w:rsidRPr="00F4605C">
        <w:t>Indicator 3.</w:t>
      </w:r>
      <w:r w:rsidR="00DC786B">
        <w:t>B</w:t>
      </w:r>
      <w:r w:rsidRPr="00F4605C">
        <w:t xml:space="preserve">: </w:t>
      </w:r>
      <w:bookmarkEnd w:id="0"/>
      <w:r w:rsidR="00DC786B" w:rsidRPr="006E06EC">
        <w:t xml:space="preserve">Warm </w:t>
      </w:r>
      <w:r w:rsidR="00DC786B">
        <w:t>a</w:t>
      </w:r>
      <w:r w:rsidR="00DC786B" w:rsidRPr="006E06EC">
        <w:t>nd Responsive Environment</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3"/>
                    <a:stretch>
                      <a:fillRect/>
                    </a:stretch>
                  </pic:blipFill>
                  <pic:spPr bwMode="auto">
                    <a:xfrm>
                      <a:off x="0" y="0"/>
                      <a:ext cx="92710" cy="7747"/>
                    </a:xfrm>
                    <a:prstGeom prst="rect">
                      <a:avLst/>
                    </a:prstGeom>
                    <a:noFill/>
                  </pic:spPr>
                </pic:pic>
              </a:graphicData>
            </a:graphic>
          </wp:inline>
        </w:drawing>
      </w:r>
    </w:p>
    <w:p w14:paraId="27F3C0DB" w14:textId="77777777" w:rsidR="00E97057" w:rsidRPr="00665548" w:rsidRDefault="00E97057" w:rsidP="00E97057">
      <w:pPr>
        <w:pStyle w:val="BodyText"/>
      </w:pPr>
      <w:proofErr w:type="spellStart"/>
      <w:r>
        <w:t>School leadership and staff prioritize direct instruction of social-emotional competencies, and instruction is often tailored to students’ specific needs. Social-emotional competencies are integrated into classroom instruction and the curriculum, ensuring that they are not only taught but also consistently reinforced and actively monitored for effectiveness. School leadership and staff maintain a safe and nurturing learning environment that encompasses physical, social, emotional, and behavioral aspects. This commitment extends to the implementation of universal teaming structures, healing-centered supports, enrichment and engagement programming, and comprehensive re-entry planning. School leadership and staff have established clear behavioral expectations understood by the school community and have systems and policies to ensure equitable and consistent reinforcement of these expectations.</w:t>
      </w:r>
      <w:proofErr w:type="spellEnd"/>
    </w:p>
    <w:p w14:paraId="24B47175" w14:textId="42A6C6DE" w:rsidR="001039E0" w:rsidRDefault="001039E0" w:rsidP="001039E0">
      <w:pPr>
        <w:pStyle w:val="Heading4"/>
      </w:pPr>
      <w:r w:rsidRPr="004B1B6B">
        <w:t>OVERALL RATING SUMMARY:</w:t>
      </w:r>
      <w:r>
        <w:t xml:space="preserve"> </w:t>
      </w:r>
    </w:p>
    <w:p w14:paraId="11BF097B" w14:textId="2329902C" w:rsidR="00E97057" w:rsidRDefault="00E97057" w:rsidP="00A15457">
      <w:pPr>
        <w:pStyle w:val="BodyTextPostHeading"/>
      </w:pPr>
      <w:proofErr w:type="spellStart"/>
      <w:r>
        <w:t>Consistent with a robust rating, school leadership and staff prioritize direct instructional support for social-emotional (SEL) competencies, and these practices are integrated into the curriculum, used in all classrooms daily, and implementation is tailored to meet students' needs. School leadership and staff have established an environment that has clear and consistent behavioral expectations, as well as created a safe and nurturing environment. These have been implemented consistently throughout the school, although some staff struggle to maintain consistency of expectations for students with IEPs.</w:t>
      </w:r>
      <w:proofErr w:type="spellEnd"/>
    </w:p>
    <w:p w14:paraId="77E5363F" w14:textId="6AE34AFE" w:rsidR="00DC786B" w:rsidRDefault="00DC786B" w:rsidP="00DC786B">
      <w:pPr>
        <w:pStyle w:val="Heading4"/>
      </w:pPr>
      <w:r>
        <w:t>CLASSROOM OBSERVATIONS: POSITIVE CLIMATE</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indications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share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warm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supportive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relationship,</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excluded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from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relationship,</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either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relationships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appear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constrained—for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example,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expresses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perfunctory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interest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encouragement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seems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automatic</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statement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sincere.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demonstrate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respect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another. </w:t>
      </w:r>
    </w:p>
    <w:p w14:paraId="2DE25555" w14:textId="6FC44889" w:rsidR="00E97057" w:rsidRDefault="00E97057" w:rsidP="00E97057">
      <w:pPr>
        <w:pStyle w:val="BodyText"/>
      </w:pPr>
      <w:proofErr w:type="spellStart"/>
      <w:r>
        <w:t/>
      </w:r>
      <w:proofErr w:type="spellEnd"/>
    </w:p>
    <w:p>
      <w:pPr>
        <w:pStyle w:val="Normal"/>
      </w:pPr>
      <w:r>
        <w:rPr/>
        <w:drawing>
          <wp:inline distT="0" distB="0" distL="0" distR="0">
            <wp:extent cx="6675120" cy="859536"/>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4"/>
                    <a:stretch>
                      <a:fillRect/>
                    </a:stretch>
                  </pic:blipFill>
                  <pic:spPr bwMode="auto">
                    <a:xfrm>
                      <a:off x="0" y="0"/>
                      <a:ext cx="92710" cy="11938"/>
                    </a:xfrm>
                    <a:prstGeom prst="rect">
                      <a:avLst/>
                    </a:prstGeom>
                    <a:noFill/>
                  </pic:spPr>
                </pic:pic>
              </a:graphicData>
            </a:graphic>
          </wp:inline>
        </w:drawing>
      </w:r>
    </w:p>
    <w:p w14:paraId="646A27B5" w14:textId="7D5BD093" w:rsidR="006E3430" w:rsidRDefault="006E3430" w:rsidP="00E9705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2D437821" w14:textId="77777777" w:rsidR="00E97057" w:rsidRDefault="00E97057" w:rsidP="00E97057">
      <w:pPr>
        <w:pStyle w:val="BodyText"/>
      </w:pPr>
      <w:proofErr w:type="spellStart"/>
      <w:r>
        <w:t/>
      </w:r>
      <w:proofErr w:type="spellEnd"/>
    </w:p>
    <w:p w14:paraId="1F3E0DAF" w14:textId="77777777" w:rsidR="00DC786B" w:rsidRDefault="00DC786B">
      <w:pPr>
        <w:rPr>
          <w:rFonts w:eastAsia="Calibri" w:cs="Times New Roman"/>
          <w:color w:val="000000" w:themeColor="text1"/>
          <w:sz w:val="20"/>
        </w:rPr>
      </w:pPr>
      <w:r>
        <w:br w:type="page"/>
      </w:r>
    </w:p>
    <w:p w14:paraId="2907E392" w14:textId="1BF123B9" w:rsidR="00DC786B" w:rsidRDefault="00DC786B" w:rsidP="00361EF3">
      <w:pPr>
        <w:pStyle w:val="Heading3NONTOC"/>
      </w:pPr>
      <w:bookmarkStart w:id="1" w:name="_Hlk181549447"/>
      <w:r w:rsidRPr="00F4605C">
        <w:lastRenderedPageBreak/>
        <w:t>Indicator 3.</w:t>
      </w:r>
      <w:r>
        <w:t>B</w:t>
      </w:r>
      <w:r w:rsidRPr="00F4605C">
        <w:t xml:space="preserve">: </w:t>
      </w:r>
      <w:r w:rsidRPr="006E06EC">
        <w:t xml:space="preserve">Warm </w:t>
      </w:r>
      <w:r>
        <w:t>a</w:t>
      </w:r>
      <w:r w:rsidRPr="006E06EC">
        <w:t>nd Responsive Environment</w:t>
      </w:r>
      <w:bookmarkEnd w:id="1"/>
      <w:r w:rsidR="00A653BB">
        <w:t xml:space="preserve"> (CONT.)</w:t>
      </w:r>
    </w:p>
    <w:p w14:paraId="2A9FC885" w14:textId="02B936F9" w:rsidR="00DC786B" w:rsidRDefault="00DC786B" w:rsidP="00DC786B">
      <w:pPr>
        <w:pStyle w:val="Heading4"/>
      </w:pPr>
      <w:r>
        <w:t xml:space="preserve">CLASSROOM OBSERVATIONS: TEACHER </w:t>
      </w:r>
      <w:r w:rsidRPr="00DC786B">
        <w:t>S</w:t>
      </w:r>
      <w:r>
        <w:t>ENS</w:t>
      </w:r>
      <w:r w:rsidR="0060093D">
        <w:t>I</w:t>
      </w:r>
      <w:r>
        <w:t>TIVITY</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limited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type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such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academic</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social-emotional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always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realize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confused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needs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extra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help</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when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already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knows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material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taught.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responsive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ignore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dismiss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respond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who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upbeat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positive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support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who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upset.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effective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addressing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concerns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problems,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always.</w:t>
      </w:r>
    </w:p>
    <w:p w14:paraId="18F80332" w14:textId="77777777" w:rsidR="00E97057" w:rsidRDefault="00E97057" w:rsidP="00E97057">
      <w:pPr>
        <w:pStyle w:val="BodyText"/>
      </w:pPr>
      <w:proofErr w:type="spellStart"/>
      <w:r>
        <w:t/>
      </w:r>
      <w:proofErr w:type="spellEnd"/>
    </w:p>
    <w:p>
      <w:pPr>
        <w:pStyle w:val="Normal"/>
      </w:pPr>
      <w:r>
        <w:rPr/>
        <w:drawing>
          <wp:inline distT="0" distB="0" distL="0" distR="0">
            <wp:extent cx="6675120" cy="859536"/>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5"/>
                    <a:stretch>
                      <a:fillRect/>
                    </a:stretch>
                  </pic:blipFill>
                  <pic:spPr bwMode="auto">
                    <a:xfrm>
                      <a:off x="0" y="0"/>
                      <a:ext cx="92710" cy="11938"/>
                    </a:xfrm>
                    <a:prstGeom prst="rect">
                      <a:avLst/>
                    </a:prstGeom>
                    <a:noFill/>
                  </pic:spPr>
                </pic:pic>
              </a:graphicData>
            </a:graphic>
          </wp:inline>
        </w:drawing>
      </w:r>
    </w:p>
    <w:p w14:paraId="4955128D" w14:textId="0FC03FBC" w:rsidR="006E3430" w:rsidRDefault="006E3430" w:rsidP="00E9705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70FEFF70" w14:textId="77777777" w:rsidR="00E97057" w:rsidRDefault="00E97057" w:rsidP="00E97057">
      <w:pPr>
        <w:pStyle w:val="BodyText"/>
      </w:pPr>
      <w:proofErr w:type="spellStart"/>
      <w:r>
        <w:t/>
      </w:r>
      <w:proofErr w:type="spellEnd"/>
    </w:p>
    <w:p w14:paraId="119D180D" w14:textId="43DEC57E" w:rsidR="00DC786B" w:rsidRDefault="00DC786B" w:rsidP="00DC786B">
      <w:pPr>
        <w:pStyle w:val="Heading4"/>
      </w:pPr>
      <w:r>
        <w:t xml:space="preserve">CLASSROOM OBSERVATIONS: </w:t>
      </w:r>
      <w:r w:rsidR="001C7834">
        <w:t>BEHAVIOR MANAGEMENT</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high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high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rules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guidelines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behavior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clear,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consistently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reinforced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monitors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prevents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problems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from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developing,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using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subtle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cues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redirect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behavior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address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situations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before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escalate.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focuses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positive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behavior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consistently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affirms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desirable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behaviors.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effectively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uses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cues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redirect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behavior.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very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few,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instances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misbehavior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disruption.</w:t>
      </w:r>
    </w:p>
    <w:p w14:paraId="24486ABE" w14:textId="77777777" w:rsidR="00E97057" w:rsidRDefault="00E97057" w:rsidP="00E97057">
      <w:pPr>
        <w:pStyle w:val="BodyText"/>
      </w:pPr>
      <w:proofErr w:type="spellStart"/>
      <w:r>
        <w:t/>
      </w:r>
      <w:proofErr w:type="spellEnd"/>
    </w:p>
    <w:p>
      <w:pPr>
        <w:pStyle w:val="Normal"/>
      </w:pPr>
      <w:r>
        <w:rPr/>
        <w:drawing>
          <wp:inline distT="0" distB="0" distL="0" distR="0">
            <wp:extent cx="6675120" cy="859536"/>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6"/>
                    <a:stretch>
                      <a:fillRect/>
                    </a:stretch>
                  </pic:blipFill>
                  <pic:spPr bwMode="auto">
                    <a:xfrm>
                      <a:off x="0" y="0"/>
                      <a:ext cx="92710" cy="11938"/>
                    </a:xfrm>
                    <a:prstGeom prst="rect">
                      <a:avLst/>
                    </a:prstGeom>
                    <a:noFill/>
                  </pic:spPr>
                </pic:pic>
              </a:graphicData>
            </a:graphic>
          </wp:inline>
        </w:drawing>
      </w:r>
    </w:p>
    <w:p w14:paraId="57B755EB" w14:textId="025C9E16" w:rsidR="006E3430" w:rsidRDefault="006E3430" w:rsidP="00E9705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29F67291" w14:textId="77777777" w:rsidR="00E97057" w:rsidRDefault="00E97057" w:rsidP="00E97057">
      <w:pPr>
        <w:pStyle w:val="BodyText"/>
      </w:pPr>
      <w:proofErr w:type="spellStart"/>
      <w:r>
        <w:t/>
      </w:r>
      <w:proofErr w:type="spellEnd"/>
    </w:p>
    <w:p w14:paraId="26CB3537" w14:textId="77777777" w:rsidR="00DC786B" w:rsidRDefault="00DC786B">
      <w:pPr>
        <w:rPr>
          <w:rFonts w:eastAsia="Calibri" w:cs="Times New Roman"/>
          <w:color w:val="000000" w:themeColor="text1"/>
          <w:sz w:val="20"/>
        </w:rPr>
      </w:pPr>
      <w:r>
        <w:br w:type="page"/>
      </w:r>
    </w:p>
    <w:p w14:paraId="05550D4B" w14:textId="7A01602C" w:rsidR="00DC786B" w:rsidRDefault="00DC786B" w:rsidP="00361EF3">
      <w:pPr>
        <w:pStyle w:val="Heading3NONTOC"/>
      </w:pPr>
      <w:r w:rsidRPr="00F4605C">
        <w:lastRenderedPageBreak/>
        <w:t>Indicator 3.</w:t>
      </w:r>
      <w:r>
        <w:t>B</w:t>
      </w:r>
      <w:r w:rsidRPr="00F4605C">
        <w:t xml:space="preserve">: </w:t>
      </w:r>
      <w:r w:rsidRPr="006E06EC">
        <w:t xml:space="preserve">Warm </w:t>
      </w:r>
      <w:r>
        <w:t>a</w:t>
      </w:r>
      <w:r w:rsidRPr="006E06EC">
        <w:t>nd Responsive Environment</w:t>
      </w:r>
      <w:r w:rsidR="00A653BB">
        <w:t xml:space="preserve"> (CONT.)</w:t>
      </w:r>
    </w:p>
    <w:p w14:paraId="5CC541AA" w14:textId="6A5F78CA" w:rsidR="00DC786B" w:rsidRDefault="00DC786B" w:rsidP="00DC786B">
      <w:pPr>
        <w:pStyle w:val="Heading4"/>
      </w:pPr>
      <w:r>
        <w:t xml:space="preserve">CLASSROOM OBSERVATIONS: </w:t>
      </w:r>
      <w:r w:rsidR="001C7834">
        <w:t>PRODUCTIVITY</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high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runs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very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smoothly.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provides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steady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activities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have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downtime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confused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about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what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next.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routines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efficient,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know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move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from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activity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materials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understand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instructions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directions.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Transitions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quick,</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many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fully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prepared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lesson.</w:t>
      </w:r>
    </w:p>
    <w:p w14:paraId="1F9DB246" w14:textId="77777777" w:rsidR="00E97057" w:rsidRDefault="00E97057" w:rsidP="00E97057">
      <w:pPr>
        <w:pStyle w:val="BodyText"/>
      </w:pPr>
      <w:proofErr w:type="spellStart"/>
      <w:r>
        <w:t/>
      </w:r>
      <w:proofErr w:type="spellEnd"/>
    </w:p>
    <w:p>
      <w:pPr>
        <w:pStyle w:val="Normal"/>
      </w:pPr>
      <w:r>
        <w:rPr/>
        <w:drawing>
          <wp:inline distT="0" distB="0" distL="0" distR="0">
            <wp:extent cx="6675120" cy="859536"/>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7"/>
                    <a:stretch>
                      <a:fillRect/>
                    </a:stretch>
                  </pic:blipFill>
                  <pic:spPr bwMode="auto">
                    <a:xfrm>
                      <a:off x="0" y="0"/>
                      <a:ext cx="92710" cy="11938"/>
                    </a:xfrm>
                    <a:prstGeom prst="rect">
                      <a:avLst/>
                    </a:prstGeom>
                    <a:noFill/>
                  </pic:spPr>
                </pic:pic>
              </a:graphicData>
            </a:graphic>
          </wp:inline>
        </w:drawing>
      </w:r>
    </w:p>
    <w:p w14:paraId="6BF8ABD8" w14:textId="59043121" w:rsidR="006E3430" w:rsidRDefault="006E3430" w:rsidP="00E9705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1890B422" w14:textId="77777777" w:rsidR="00E97057" w:rsidRDefault="00E97057" w:rsidP="00E97057">
      <w:pPr>
        <w:pStyle w:val="BodyText"/>
      </w:pPr>
      <w:proofErr w:type="spellStart"/>
      <w:r>
        <w:t/>
      </w:r>
      <w:proofErr w:type="spellEnd"/>
    </w:p>
    <w:p w14:paraId="774A5B1F" w14:textId="3B21BDBE" w:rsidR="00DC786B" w:rsidRDefault="00DC786B" w:rsidP="00DC786B">
      <w:pPr>
        <w:pStyle w:val="Heading4"/>
      </w:pPr>
      <w:r>
        <w:t xml:space="preserve">CLASSROOM OBSERVATIONS: </w:t>
      </w:r>
      <w:r w:rsidR="001C7834">
        <w:t>NEGATIVE</w:t>
      </w:r>
      <w:r>
        <w:t xml:space="preserve"> CLIMATE</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display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negativity.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strong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expressions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anger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aggression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exhibited,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either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such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display,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contained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escalate.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issue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threats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yell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establish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control.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respectful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express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sarcasm.</w:t>
      </w:r>
    </w:p>
    <w:p w14:paraId="3AD778D7" w14:textId="77777777" w:rsidR="00E97057" w:rsidRDefault="00E97057" w:rsidP="00E97057">
      <w:pPr>
        <w:pStyle w:val="BodyText"/>
      </w:pPr>
      <w:proofErr w:type="spellStart"/>
      <w:r>
        <w:t/>
      </w:r>
      <w:proofErr w:type="spellEnd"/>
    </w:p>
    <w:p>
      <w:pPr>
        <w:pStyle w:val="Normal"/>
      </w:pPr>
      <w:r>
        <w:rPr/>
        <w:drawing>
          <wp:inline distT="0" distB="0" distL="0" distR="0">
            <wp:extent cx="6675120" cy="859536"/>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8"/>
                    <a:stretch>
                      <a:fillRect/>
                    </a:stretch>
                  </pic:blipFill>
                  <pic:spPr bwMode="auto">
                    <a:xfrm>
                      <a:off x="0" y="0"/>
                      <a:ext cx="92710" cy="11938"/>
                    </a:xfrm>
                    <a:prstGeom prst="rect">
                      <a:avLst/>
                    </a:prstGeom>
                    <a:noFill/>
                  </pic:spPr>
                </pic:pic>
              </a:graphicData>
            </a:graphic>
          </wp:inline>
        </w:drawing>
      </w:r>
    </w:p>
    <w:p w14:paraId="23D7852D" w14:textId="5A11F71F" w:rsidR="006E3430" w:rsidRDefault="006E3430" w:rsidP="00E97057">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0CC99084" w14:textId="77777777" w:rsidR="00E97057" w:rsidRDefault="00E97057" w:rsidP="00E97057">
      <w:pPr>
        <w:pStyle w:val="BodyText"/>
      </w:pPr>
      <w:proofErr w:type="spellStart"/>
      <w:r>
        <w:t/>
      </w:r>
      <w:proofErr w:type="spellEnd"/>
    </w:p>
    <w:p w14:paraId="6DD7D0B2" w14:textId="77777777" w:rsidR="00DC786B" w:rsidRDefault="00DC786B">
      <w:pPr>
        <w:rPr>
          <w:rFonts w:eastAsia="Times New Roman" w:cs="Calibri Light"/>
          <w:b/>
          <w:bCs/>
          <w:color w:val="063C5C"/>
          <w:szCs w:val="48"/>
        </w:rPr>
      </w:pPr>
      <w:r>
        <w:br w:type="page"/>
      </w:r>
    </w:p>
    <w:p w14:paraId="0465FDFB" w14:textId="7FD908E5" w:rsidR="00DC786B" w:rsidRDefault="00DC786B" w:rsidP="00361EF3">
      <w:pPr>
        <w:pStyle w:val="Heading3NONTOC"/>
      </w:pPr>
      <w:r w:rsidRPr="00F4605C">
        <w:lastRenderedPageBreak/>
        <w:t>Indicator 3.</w:t>
      </w:r>
      <w:r>
        <w:t>B</w:t>
      </w:r>
      <w:r w:rsidRPr="00F4605C">
        <w:t xml:space="preserve">: </w:t>
      </w:r>
      <w:r w:rsidRPr="006E06EC">
        <w:t xml:space="preserve">Warm </w:t>
      </w:r>
      <w:r>
        <w:t>a</w:t>
      </w:r>
      <w:r w:rsidRPr="006E06EC">
        <w:t>nd Responsive Environment</w:t>
      </w:r>
      <w:r w:rsidR="00A653BB">
        <w:t xml:space="preserve"> (CONT.)</w:t>
      </w:r>
    </w:p>
    <w:p w14:paraId="4E6AA46B" w14:textId="28529D37" w:rsidR="001039E0" w:rsidRDefault="001039E0" w:rsidP="001039E0">
      <w:pPr>
        <w:pStyle w:val="Heading4"/>
      </w:pPr>
      <w:r w:rsidRPr="00BC0038">
        <w:t>STAFF SURVEY RESPONSE:</w:t>
      </w:r>
    </w:p>
    <w:p>
      <w:pPr>
        <w:pStyle w:val="Normal"/>
      </w:pPr>
      <w:r>
        <w:rPr/>
        <w:drawing>
          <wp:inline distT="0" distB="0" distL="0" distR="0">
            <wp:extent cx="6400800" cy="2761488"/>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9"/>
                    <a:stretch>
                      <a:fillRect/>
                    </a:stretch>
                  </pic:blipFill>
                  <pic:spPr bwMode="auto">
                    <a:xfrm>
                      <a:off x="0" y="0"/>
                      <a:ext cx="88900" cy="38354"/>
                    </a:xfrm>
                    <a:prstGeom prst="rect">
                      <a:avLst/>
                    </a:prstGeom>
                    <a:noFill/>
                  </pic:spPr>
                </pic:pic>
              </a:graphicData>
            </a:graphic>
          </wp:inline>
        </w:drawing>
      </w:r>
    </w:p>
    <w:p w14:paraId="1C73F5DA" w14:textId="6ACD1CEE" w:rsidR="00665548" w:rsidRDefault="001039E0" w:rsidP="001039E0">
      <w:pPr>
        <w:pStyle w:val="Heading4"/>
      </w:pPr>
      <w:r>
        <w:t>S</w:t>
      </w:r>
      <w:r w:rsidRPr="001A7617">
        <w:t>TAFF PERSPECTIVES:</w:t>
      </w:r>
      <w:r>
        <w:t xml:space="preserve"> </w:t>
      </w:r>
    </w:p>
    <w:p>
      <w:pPr>
        <w:pStyle w:val="Bullet1"/>
      </w:pPr>
      <w:r>
        <w:t xml:space="preserve">Although school leaders held mixed opinions, the majority of staff survey respondents (91%) agreed or strongly agreed that the school community universally understands behavioral expectations.</w:t>
      </w:r>
    </w:p>
    <w:p>
      <w:pPr>
        <w:pStyle w:val="Bullet1"/>
      </w:pPr>
      <w:r>
        <w:t xml:space="preserve">Evidence of Student Learning (EJC): The majority of staff survey respondents (81%) agreed or strongly agreed that the school has expectations for student conduct that are enforced consistently no matter who the students are. Staff focus group participants agreed that behavioral expectations are consistent for most students but noted that maintaining consistency for students with IEPs, particularly those receiving additional behavioral and emotional support, can be challenging.</w:t>
      </w:r>
    </w:p>
    <w:p>
      <w:pPr>
        <w:pStyle w:val="Bullet1"/>
      </w:pPr>
      <w:r>
        <w:t xml:space="preserve">Nearly all staff survey participants (98%) agreed or strongly agreed that the schedule includes adequate time to teach social-emotional learning strategies. School leaders explained that the "7 Mindsets" program is an integral part of the school's SEL curriculum and is taught daily. School leaders also described using Panorama to monitor social-emotional learning.</w:t>
      </w:r>
    </w:p>
    <w:p w14:paraId="1E846AA5" w14:textId="77777777" w:rsidR="00530147" w:rsidRDefault="00530147" w:rsidP="00530147">
      <w:pPr>
        <w:pStyle w:val="BodyTextPostHeading"/>
      </w:pPr>
      <w:proofErr w:type="spellStart"/>
      <w:r>
        <w:t/>
      </w:r>
      <w:proofErr w:type="spellEnd"/>
    </w:p>
    <w:p w14:paraId="62EAB6E0" w14:textId="77777777" w:rsidR="00530147" w:rsidRPr="00DC786B" w:rsidRDefault="00530147" w:rsidP="00530147">
      <w:pPr>
        <w:pStyle w:val="BodyText"/>
      </w:pPr>
      <w:proofErr w:type="spellStart"/>
      <w:r>
        <w:t/>
      </w:r>
      <w:proofErr w:type="spellEnd"/>
    </w:p>
    <w:p w14:paraId="7BD758B3" w14:textId="4FEBF12D" w:rsidR="00DC786B" w:rsidRPr="00DC786B" w:rsidRDefault="00DC786B" w:rsidP="00E97057">
      <w:pPr>
        <w:pStyle w:val="BodyText"/>
      </w:pPr>
    </w:p>
    <w:sectPr w:rsidR="00DC786B" w:rsidRPr="00DC786B" w:rsidSect="00AD61A0">
      <w:headerReference w:type="default" r:id="rId8"/>
      <w:footerReference w:type="default" r:id="rId9"/>
      <w:footerReference w:type="first" r:id="rId10"/>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5059" w14:textId="77777777" w:rsidR="00CF5A67" w:rsidRDefault="00CF5A67" w:rsidP="00005082">
      <w:pPr>
        <w:spacing w:line="240" w:lineRule="auto"/>
      </w:pPr>
      <w:r>
        <w:separator/>
      </w:r>
    </w:p>
    <w:p w14:paraId="501E3D66" w14:textId="77777777" w:rsidR="00CF5A67" w:rsidRDefault="00CF5A67"/>
    <w:p w14:paraId="33264E71" w14:textId="77777777" w:rsidR="00CF5A67" w:rsidRDefault="00CF5A67"/>
    <w:p w14:paraId="5F9C1D77" w14:textId="77777777" w:rsidR="00CF5A67" w:rsidRDefault="00CF5A67"/>
  </w:endnote>
  <w:endnote w:type="continuationSeparator" w:id="0">
    <w:p w14:paraId="7B1945F7" w14:textId="77777777" w:rsidR="00CF5A67" w:rsidRDefault="00CF5A67" w:rsidP="00005082">
      <w:pPr>
        <w:spacing w:line="240" w:lineRule="auto"/>
      </w:pPr>
      <w:r>
        <w:continuationSeparator/>
      </w:r>
    </w:p>
    <w:p w14:paraId="139E0235" w14:textId="77777777" w:rsidR="00CF5A67" w:rsidRDefault="00CF5A67"/>
    <w:p w14:paraId="2FC75DD5" w14:textId="77777777" w:rsidR="00CF5A67" w:rsidRDefault="00CF5A67"/>
    <w:p w14:paraId="0E677F29" w14:textId="77777777" w:rsidR="00CF5A67" w:rsidRDefault="00CF5A67"/>
  </w:endnote>
  <w:endnote w:type="continuationNotice" w:id="1">
    <w:p w14:paraId="37A16AD2" w14:textId="77777777" w:rsidR="00CF5A67" w:rsidRDefault="00CF5A67">
      <w:pPr>
        <w:spacing w:line="240" w:lineRule="auto"/>
      </w:pPr>
    </w:p>
    <w:p w14:paraId="468BC9F0" w14:textId="77777777" w:rsidR="00CF5A67" w:rsidRDefault="00CF5A67" w:rsidP="00001D2C"/>
    <w:p w14:paraId="7BCED93F" w14:textId="77777777" w:rsidR="00CF5A67" w:rsidRDefault="00CF5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F6659" w14:textId="393C95E1" w:rsidR="00665548" w:rsidRDefault="00665548" w:rsidP="009F0175">
    <w:pPr>
      <w:pStyle w:val="FooterDocTitle"/>
      <w:tabs>
        <w:tab w:val="clear" w:pos="10656"/>
        <w:tab w:val="clear" w:pos="10800"/>
        <w:tab w:val="right" w:pos="9900"/>
        <w:tab w:val="right" w:pos="11160"/>
      </w:tabs>
      <w:ind w:left="-720" w:right="-720"/>
      <w:jc w:val="center"/>
    </w:pPr>
    <w:r w:rsidRPr="00CC46EA">
      <w:t>Illinois Needs Assessment 202</w:t>
    </w:r>
    <w:r w:rsidR="0070168B">
      <w:t>5</w:t>
    </w:r>
    <w:r w:rsidRPr="00CC46EA">
      <w:t xml:space="preserve">: </w:t>
    </w:r>
    <w:proofErr w:type="spellStart"/>
    <w:r w:rsidR="00547213">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7F60" w14:textId="3B021DBE" w:rsidR="00665548" w:rsidRDefault="00665548" w:rsidP="00665548">
    <w:pPr>
      <w:pStyle w:val="FooterDocTitle"/>
      <w:tabs>
        <w:tab w:val="clear" w:pos="10656"/>
        <w:tab w:val="clear" w:pos="10800"/>
        <w:tab w:val="right" w:pos="9900"/>
        <w:tab w:val="right" w:pos="11160"/>
      </w:tabs>
      <w:ind w:left="-720" w:right="-720"/>
    </w:pPr>
    <w:r w:rsidRPr="00CC46EA">
      <w:t xml:space="preserve">Illinois Needs Assessment 2024: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77178" w14:textId="77777777" w:rsidR="00CF5A67" w:rsidRDefault="00CF5A67" w:rsidP="007D4B67">
      <w:pPr>
        <w:pStyle w:val="NoSpacing"/>
      </w:pPr>
      <w:r>
        <w:separator/>
      </w:r>
    </w:p>
  </w:footnote>
  <w:footnote w:type="continuationSeparator" w:id="0">
    <w:p w14:paraId="54F1CC3E" w14:textId="77777777" w:rsidR="00CF5A67" w:rsidRDefault="00CF5A67" w:rsidP="007D4B67">
      <w:pPr>
        <w:pStyle w:val="NoSpacing"/>
      </w:pPr>
      <w:r>
        <w:continuationSeparator/>
      </w:r>
    </w:p>
  </w:footnote>
  <w:footnote w:type="continuationNotice" w:id="1">
    <w:p w14:paraId="24AB24B1" w14:textId="77777777" w:rsidR="00CF5A67" w:rsidRPr="0012014B" w:rsidRDefault="00CF5A67"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3E6A9FC5" w:rsidR="00AB27AB" w:rsidRPr="00CC46EA" w:rsidRDefault="00665548" w:rsidP="00AB27AB">
    <w:pPr>
      <w:pStyle w:val="Header"/>
    </w:pPr>
    <w:r w:rsidRPr="00CC46EA">
      <w:rPr>
        <w:noProof/>
      </w:rPr>
      <w:drawing>
        <wp:anchor distT="0" distB="0" distL="114300" distR="114300" simplePos="0" relativeHeight="251669503" behindDoc="0" locked="0" layoutInCell="1" allowOverlap="1" wp14:anchorId="29120402" wp14:editId="43BC9A82">
          <wp:simplePos x="0" y="0"/>
          <wp:positionH relativeFrom="margin">
            <wp:align>right</wp:align>
          </wp:positionH>
          <wp:positionV relativeFrom="paragraph">
            <wp:posOffset>6350</wp:posOffset>
          </wp:positionV>
          <wp:extent cx="594360" cy="594360"/>
          <wp:effectExtent l="0" t="0" r="0" b="0"/>
          <wp:wrapSquare wrapText="bothSides"/>
          <wp:docPr id="15" name="Picture 4" descr="A blue and white building with a cloc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A blue and white building with a clock in a circle&#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5BD2E1B">
              <wp:simplePos x="0" y="0"/>
              <wp:positionH relativeFrom="margin">
                <wp:align>center</wp:align>
              </wp:positionH>
              <wp:positionV relativeFrom="paragraph">
                <wp:posOffset>-438150</wp:posOffset>
              </wp:positionV>
              <wp:extent cx="7772400" cy="731520"/>
              <wp:effectExtent l="0" t="0" r="0" b="0"/>
              <wp:wrapNone/>
              <wp:docPr id="17"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8F2"/>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894B0FE"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" fillcolor="#f5e8f2" stroked="f">
              <v:textbox style="mso-fit-shape-to-text:t" inset="3.6pt,,3.6pt"/>
              <w10:wrap anchorx="margin"/>
            </v:rect>
          </w:pict>
        </mc:Fallback>
      </mc:AlternateContent>
    </w:r>
    <w:r w:rsidR="000F11A4">
      <w:t>Culture and climate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361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image" Target="media/1852098154523a3a06169ca688c46382e2e40950.png"/>
<Relationship Id="rId14" Type="http://schemas.openxmlformats.org/officeDocument/2006/relationships/image" Target="media/e8cf31db809c8ad36fe03dae2f4cb9d0ae4cd80a.png"/>
<Relationship Id="rId15" Type="http://schemas.openxmlformats.org/officeDocument/2006/relationships/image" Target="media/e8356cd5a02b61edd7c436127f393593098591e3.png"/>
<Relationship Id="rId16" Type="http://schemas.openxmlformats.org/officeDocument/2006/relationships/image" Target="media/55dc1673413f0e319c2c6ca7361ef6ea8a41f532.png"/>
<Relationship Id="rId17" Type="http://schemas.openxmlformats.org/officeDocument/2006/relationships/image" Target="media/f6d715507aa92f92b1eeb922918aa313a9c8fb85.png"/>
<Relationship Id="rId18" Type="http://schemas.openxmlformats.org/officeDocument/2006/relationships/image" Target="media/178374a6dc163853adbeccdb4f6fa1c41fb52413.png"/>
<Relationship Id="rId19" Type="http://schemas.openxmlformats.org/officeDocument/2006/relationships/image" Target="media/2918ef5b137fc36ca6116d247165795e8c674da4.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60</cp:revision>
  <cp:lastPrinted>2019-10-04T21:04:00Z</cp:lastPrinted>
  <dcterms:created xsi:type="dcterms:W3CDTF">2024-09-09T03:28:00Z</dcterms:created>
  <dcterms:modified xsi:type="dcterms:W3CDTF">2025-07-18T18:12:01Z</dcterms:modified>
  <cp:contentStatus/>
</cp:coreProperties>
</file>