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grqwf09ca666opvpnorni">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z9u-w8nn8qmuvvzm_xv85">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following section, "A Note on Notation," next; it explains a handful of things about how 8th source code is written in this book that will save you from misreading the very first examples.</w:t>
      </w:r>
    </w:p>
    <w:p>
      <w:pPr>
        <w:pStyle w:val="Heading1"/>
      </w:pPr>
      <w:r>
        <w:t xml:space="preserve">A Note on Notation</w:t>
      </w:r>
    </w:p>
    <w:p>
      <w:pPr>
        <w:pStyle w:val="Normal"/>
      </w:pPr>
      <w:r>
        <w:t xml:space="preserve">If you have ever read about Forth, skip this page at your peril. 8th looks enough like Forth that old habits will actively mislead you in a few specific spots. This page exists so the very first code example in Chapter 1 doesn't confuse you.</w:t>
      </w:r>
    </w:p>
    <w:p>
      <w:pPr>
        <w:pStyle w:val="Heading2"/>
      </w:pPr>
      <w:r>
        <w:t xml:space="preserve">Comments: \​, not </w:t>
      </w:r>
      <w:r>
        <w:rPr>
          <w:rFonts w:ascii="Consolas" w:cs="Consolas" w:eastAsia="Consolas" w:hAnsi="Consolas"/>
          <w:sz w:val="20"/>
          <w:szCs w:val="20"/>
        </w:rPr>
        <w:t xml:space="preserve">( ... )</w:t>
      </w:r>
    </w:p>
    <w:p>
      <w:pPr>
        <w:pStyle w:val="Normal"/>
      </w:pPr>
      <w:r>
        <w:t xml:space="preserve">In most Forths, </w:t>
      </w:r>
      <w:r>
        <w:rPr>
          <w:rFonts w:ascii="Consolas" w:cs="Consolas" w:eastAsia="Consolas" w:hAnsi="Consolas"/>
          <w:sz w:val="20"/>
          <w:szCs w:val="20"/>
        </w:rPr>
        <w:t xml:space="preserve">( n1 n2 -- n3 )</w:t>
      </w:r>
      <w:r>
        <w:t xml:space="preserve"> is a comment — a stack-effect diagram that the compiler skips over. In 8th, </w:t>
      </w:r>
      <w:r>
        <w:rPr>
          <w:b/>
          <w:bCs/>
        </w:rPr>
        <w:t xml:space="preserve">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This is a real, load-bearing feature (it is how 8th builds things like loop bodies and callbacks), and it means that a stray </w:t>
      </w:r>
      <w:r>
        <w:rPr>
          <w:rFonts w:ascii="Consolas" w:cs="Consolas" w:eastAsia="Consolas" w:hAnsi="Consolas"/>
          <w:sz w:val="20"/>
          <w:szCs w:val="20"/>
        </w:rPr>
        <w:t xml:space="preserve">( n1 n2 -- n3 )</w:t>
      </w:r>
      <w:r>
        <w:t xml:space="preserve"> in the middle of an 8th word will not be silently ignored —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whole line is a comment</w:t>
      </w:r>
    </w:p>
    <w:p>
      <w:pPr>
        <w:pStyle w:val="Code"/>
        <w:keepNext/>
        <w:keepLines/>
      </w:pPr>
      <w:r>
        <w:t xml:space="preserve">: greet   \ -- ; prints a greeting</w:t>
      </w:r>
    </w:p>
    <w:p>
      <w:pPr>
        <w:pStyle w:val="Code"/>
        <w:keepLines/>
      </w:pPr>
      <w:r>
        <w:t xml:space="preserve">  "hello" . cr ;</w:t>
      </w:r>
    </w:p>
    <w:p>
      <w:pPr>
        <w:pStyle w:val="Normal"/>
      </w:pPr>
      <w:r>
        <w:t xml:space="preserve">Stack-effect comments (Brodie's </w:t>
      </w:r>
      <w:r>
        <w:rPr>
          <w:rFonts w:ascii="Consolas" w:cs="Consolas" w:eastAsia="Consolas" w:hAnsi="Consolas"/>
          <w:sz w:val="20"/>
          <w:szCs w:val="20"/>
        </w:rPr>
        <w:t xml:space="preserve">( n1 n2 -- n3 )</w:t>
      </w:r>
      <w:r>
        <w:t xml:space="preserve">, called an </w:t>
      </w:r>
      <w:r>
        <w:rPr>
          <w:b/>
          <w:bCs/>
        </w:rPr>
        <w:t xml:space="preserve">SED</w:t>
      </w:r>
      <w:r>
        <w:t xml:space="preserve">, "stack-effect diagram," in 8th's own documentation) are written after a backslash, in the same relative position Brodie uses them: right after the word's name, before its body.</w:t>
      </w:r>
    </w:p>
    <w:p>
      <w:pPr>
        <w:pStyle w:val="Heading2"/>
      </w:pPr>
      <w:r>
        <w:t xml:space="preserve">Words, not functions</w:t>
      </w:r>
    </w:p>
    <w:p>
      <w:pPr>
        <w:pStyle w:val="Normal"/>
      </w:pPr>
      <w:r>
        <w:t xml:space="preserve">Brodie calls the unit of a Forth program a "word," and so does 8th's own manual: "the same as a function, procedure, or routine in other languages." This book uses "word" throughout, for the same reason Brodie did — because in both languages, a defining name and an executable unit are the same thing, and there is no separate machinery of "calling" it.</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 ships with a large vocabulary of built-in words, grouped into </w:t>
      </w:r>
      <w:r>
        <w:rPr>
          <w:b/>
          <w:bCs/>
        </w:rPr>
        <w:t xml:space="preserve">namespaces</w:t>
      </w:r>
      <w:r>
        <w:t xml:space="preserve"> — </w:t>
      </w:r>
      <w:r>
        <w:rPr>
          <w:rFonts w:ascii="Consolas" w:cs="Consolas" w:eastAsia="Consolas" w:hAnsi="Consolas"/>
          <w:sz w:val="20"/>
          <w:szCs w:val="20"/>
        </w:rPr>
        <w:t xml:space="preserve">n:</w:t>
      </w:r>
      <w:r>
        <w:t xml:space="preserve"> for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w:t>
      </w:r>
      <w:r>
        <w:rPr>
          <w:rFonts w:ascii="Consolas" w:cs="Consolas" w:eastAsia="Consolas" w:hAnsi="Consolas"/>
          <w:sz w:val="20"/>
          <w:szCs w:val="20"/>
        </w:rPr>
        <w:t xml:space="preserve">n:+</w:t>
      </w:r>
      <w:r>
        <w:t xml:space="preserve"> is addition on numbers; </w:t>
      </w:r>
      <w:r>
        <w:rPr>
          <w:rFonts w:ascii="Consolas" w:cs="Consolas" w:eastAsia="Consolas" w:hAnsi="Consolas"/>
          <w:sz w:val="20"/>
          <w:szCs w:val="20"/>
        </w:rPr>
        <w:t xml:space="preserve">s:+</w:t>
      </w:r>
      <w:r>
        <w:t xml:space="preserve"> is string concatenation. You will see this prefix convention constantly and it is not optional decoration — </w:t>
      </w:r>
      <w:r>
        <w:rPr>
          <w:rFonts w:ascii="Consolas" w:cs="Consolas" w:eastAsia="Consolas" w:hAnsi="Consolas"/>
          <w:sz w:val="20"/>
          <w:szCs w:val="20"/>
        </w:rPr>
        <w:t xml:space="preserve">+</w:t>
      </w:r>
      <w:r>
        <w:t xml:space="preserve"> by itself is not a word in 8th. Chapter 1 says more about why this matters.</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variable in 8th is declared with </w:t>
      </w:r>
      <w:r>
        <w:rPr>
          <w:rFonts w:ascii="Consolas" w:cs="Consolas" w:eastAsia="Consolas" w:hAnsi="Consolas"/>
          <w:sz w:val="20"/>
          <w:szCs w:val="20"/>
        </w:rPr>
        <w:t xml:space="preserve">var</w:t>
      </w:r>
      <w:r>
        <w:t xml:space="preserve"> (initialized to </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var,</w:t>
      </w:r>
      <w:r>
        <w:t xml:space="preserve"> (initialized to whatever is on top of the stack), and its contents are read with </w:t>
      </w:r>
      <w:r>
        <w:rPr>
          <w:rFonts w:ascii="Consolas" w:cs="Consolas" w:eastAsia="Consolas" w:hAnsi="Consolas"/>
          <w:sz w:val="20"/>
          <w:szCs w:val="20"/>
        </w:rPr>
        <w:t xml:space="preserve">@</w:t>
      </w:r>
      <w:r>
        <w:t xml:space="preserve"> and written with </w:t>
      </w:r>
      <w:r>
        <w:rPr>
          <w:rFonts w:ascii="Consolas" w:cs="Consolas" w:eastAsia="Consolas" w:hAnsi="Consolas"/>
          <w:sz w:val="20"/>
          <w:szCs w:val="20"/>
        </w:rPr>
        <w:t xml:space="preserve">!</w:t>
      </w:r>
      <w:r>
        <w:t xml:space="preserve">, exactly as in Forth:</w:t>
      </w:r>
    </w:p>
    <w:p>
      <w:pPr>
        <w:pStyle w:val="Code"/>
        <w:keepNext/>
        <w:keepLines/>
      </w:pPr>
      <w:r>
        <w:t xml:space="preserve">0 var, count</w:t>
      </w:r>
    </w:p>
    <w:p>
      <w:pPr>
        <w:pStyle w:val="Code"/>
        <w:keepNext/>
        <w:keepLines/>
      </w:pPr>
      <w:r>
        <w:t xml:space="preserve">5 count !</w:t>
      </w:r>
    </w:p>
    <w:p>
      <w:pPr>
        <w:pStyle w:val="Code"/>
        <w:keepLines/>
      </w:pPr>
      <w:r>
        <w:t xml:space="preserve">count @ .          \ prints 5</w:t>
      </w:r>
    </w:p>
    <w:p>
      <w:pPr>
        <w:pStyle w:val="Normal"/>
      </w:pPr>
      <w:r>
        <w:t xml:space="preserve">The one habit to unlearn: the name </w:t>
      </w:r>
      <w:r>
        <w:rPr>
          <w:rFonts w:ascii="Consolas" w:cs="Consolas" w:eastAsia="Consolas" w:hAnsi="Consolas"/>
          <w:sz w:val="20"/>
          <w:szCs w:val="20"/>
        </w:rPr>
        <w:t xml:space="preserve">count</w:t>
      </w:r>
      <w:r>
        <w:t xml:space="preserve"> does </w:t>
      </w:r>
      <w:r>
        <w:rPr>
          <w:b/>
          <w:bCs/>
        </w:rPr>
        <w:t xml:space="preserve">not</w:t>
      </w:r>
      <w:r>
        <w:t xml:space="preserve"> stand for the value stored in the variable. It stands for a reference to the variable itself. </w:t>
      </w:r>
      <w:r>
        <w:rPr>
          <w:rFonts w:ascii="Consolas" w:cs="Consolas" w:eastAsia="Consolas" w:hAnsi="Consolas"/>
          <w:sz w:val="20"/>
          <w:szCs w:val="20"/>
        </w:rPr>
        <w:t xml:space="preserve">count @</w:t>
      </w:r>
      <w:r>
        <w:t xml:space="preserve"> fetches the value; bare </w:t>
      </w:r>
      <w:r>
        <w:rPr>
          <w:rFonts w:ascii="Consolas" w:cs="Consolas" w:eastAsia="Consolas" w:hAnsi="Consolas"/>
          <w:sz w:val="20"/>
          <w:szCs w:val="20"/>
        </w:rPr>
        <w:t xml:space="preserve">count</w:t>
      </w:r>
      <w:r>
        <w:t xml:space="preserve"> does not. Forth programmers already know this distinction for </w:t>
      </w:r>
      <w:r>
        <w:rPr>
          <w:rFonts w:ascii="Consolas" w:cs="Consolas" w:eastAsia="Consolas" w:hAnsi="Consolas"/>
          <w:sz w:val="20"/>
          <w:szCs w:val="20"/>
        </w:rPr>
        <w:t xml:space="preserve">VARIABLE</w:t>
      </w:r>
      <w:r>
        <w:t xml:space="preserve">, so this is one of the places where prior Forth experience transfers directly.</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With that out of the way —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9kqu99l1ovyoajnlwfzmd">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 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w:t>
      </w:r>
      <w:r>
        <w:t xml:space="preserve"> — you used two of these already, in the variable example above).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m4prhxfurbedldfb2ymna">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2"/>
        </w:numPr>
      </w:pPr>
      <w:r>
        <w:t xml:space="preserve">What does the system actually need to do, and what constraints (time,</w:t>
      </w:r>
    </w:p>
    <w:p>
      <w:pPr>
        <w:pStyle w:val="Normal"/>
      </w:pPr>
      <w:r>
        <w:t xml:space="preserve">   memory, an existing device it has to talk to, a deadline) bound the    answer?</w:t>
      </w:r>
    </w:p>
    <w:p>
      <w:pPr>
        <w:pStyle w:val="ListParagraph"/>
        <w:numPr>
          <w:ilvl w:val="0"/>
          <w:numId w:val="2"/>
        </w:numPr>
      </w:pPr>
      <w:r>
        <w:t xml:space="preserve">What's the simplest model of a solution that satisfies those needs?</w:t>
      </w:r>
    </w:p>
    <w:p>
      <w:pPr>
        <w:pStyle w:val="ListParagraph"/>
        <w:numPr>
          <w:ilvl w:val="0"/>
          <w:numId w:val="2"/>
        </w:numPr>
      </w:pPr>
      <w:r>
        <w:t xml:space="preserve">Roughly, what will it cost — in time, and in the resources the target</w:t>
      </w:r>
    </w:p>
    <w:p>
      <w:pPr>
        <w:pStyle w:val="Normal"/>
      </w:pPr>
      <w:r>
        <w:t xml:space="preserve">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 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8th's </w:t>
      </w:r>
      <w:r>
        <w:rPr>
          <w:rFonts w:ascii="Consolas" w:cs="Consolas" w:eastAsia="Consolas" w:hAnsi="Consolas"/>
          <w:sz w:val="20"/>
          <w:szCs w:val="20"/>
        </w:rPr>
        <w:t xml:space="preserve">caseof</w:t>
      </w:r>
      <w:r>
        <w:t xml:space="preserve"> takes a container and an index (or a string key, for a map) and returns whatever is stored there — a number, a string, or, if it's a word, the </w:t>
      </w:r>
      <w:r>
        <w:rPr>
          <w:i/>
          <w:iCs/>
        </w:rPr>
        <w:t xml:space="preserve">result of calling it</w:t>
      </w:r>
      <w:r>
        <w:t xml:space="preserve">. Read as "look this up," a decision table and a </w:t>
      </w:r>
      <w:r>
        <w:rPr>
          <w:rFonts w:ascii="Consolas" w:cs="Consolas" w:eastAsia="Consolas" w:hAnsi="Consolas"/>
          <w:sz w:val="20"/>
          <w:szCs w:val="20"/>
        </w:rPr>
        <w:t xml:space="preserve">caseof</w:t>
      </w:r>
      <w:r>
        <w:t xml:space="preserve"> array are the same idea:</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fq5bbym_gmfo0fj4ggrnx">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Now the two things that actually want to change the mode. The automatic decision:</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jatrublecp93bpb9-eivz">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1"/>
        </w:numPr>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1"/>
        </w:numPr>
      </w:pPr>
      <w:r>
        <w:rPr>
          <w:rFonts w:ascii="Consolas" w:cs="Consolas" w:eastAsia="Consolas" w:hAnsi="Consolas"/>
          <w:sz w:val="20"/>
          <w:szCs w:val="20"/>
        </w:rPr>
        <w:t xml:space="preserve">61</w:t>
      </w:r>
      <w:r>
        <w:t xml:space="preserve"> → HEATING again (no change: silent)</w:t>
      </w:r>
    </w:p>
    <w:p>
      <w:pPr>
        <w:pStyle w:val="ListParagraph"/>
        <w:numPr>
          <w:ilvl w:val="0"/>
          <w:numId w:val="1"/>
        </w:numPr>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w:t>
      </w:r>
      <w:r>
        <w:rPr>
          <w:rFonts w:ascii="Consolas" w:cs="Consolas" w:eastAsia="Consolas" w:hAnsi="Consolas"/>
          <w:sz w:val="20"/>
          <w:szCs w:val="20"/>
        </w:rPr>
        <w:t xml:space="preserve">w:is</w:t>
      </w:r>
      <w:r>
        <w:t xml:space="preserve">:</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oxvwruvrpk3c9zssr46iv">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grqwf09ca666opvpnorni" Type="http://schemas.openxmlformats.org/officeDocument/2006/relationships/hyperlink" Target="https://8th-dev.com/" TargetMode="External"/><Relationship Id="rIdz9u-w8nn8qmuvvzm_xv85" Type="http://schemas.openxmlformats.org/officeDocument/2006/relationships/hyperlink" Target="https://sourceforge.net/projects/thinking-forth/" TargetMode="External"/><Relationship Id="rId9kqu99l1ovyoajnlwfzmd" Type="http://schemas.openxmlformats.org/officeDocument/2006/relationships/hyperlink" Target="../code/ch01/breakfast.8th" TargetMode="External"/><Relationship Id="rIdm4prhxfurbedldfb2ymna" Type="http://schemas.openxmlformats.org/officeDocument/2006/relationships/hyperlink" Target="../code/ch01/apples.8th" TargetMode="External"/><Relationship Id="rIdfq5bbym_gmfo0fj4ggrnx" Type="http://schemas.openxmlformats.org/officeDocument/2006/relationships/hyperlink" Target="../code/ch02/parking-fee.8th" TargetMode="External"/><Relationship Id="rIdjatrublecp93bpb9-eivz" Type="http://schemas.openxmlformats.org/officeDocument/2006/relationships/hyperlink" Target="../code/ch03/thermostat.8th" TargetMode="External"/><Relationship Id="rIdoxvwruvrpk3c9zssr46iv" Type="http://schemas.openxmlformats.org/officeDocument/2006/relationships/hyperlink" Target="../code/ch03/thermostat.8th"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2026-08-28T18:41:52.437Z</dcterms:created>
  <dcterms:modified xsi:type="dcterms:W3CDTF">2026-08-28T18:41:52.437Z</dcterms:modified>
</cp:coreProperties>
</file>

<file path=docProps/custom.xml><?xml version="1.0" encoding="utf-8"?>
<Properties xmlns="http://schemas.openxmlformats.org/officeDocument/2006/custom-properties" xmlns:vt="http://schemas.openxmlformats.org/officeDocument/2006/docPropsVTypes"/>
</file>