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</w:rPr>
        <w:t>ПРОТОКОЛ РАЗНОГЛАСИЙ</w:t>
      </w:r>
    </w:p>
    <w:p>
      <w:pPr>
        <w:jc w:val="center"/>
      </w:pPr>
      <w:r>
        <w:rPr>
          <w:b/>
        </w:rPr>
        <w:t>к договору поставки № 123 от contract_date</w:t>
      </w:r>
    </w:p>
    <w:p>
      <w:pPr>
        <w:jc w:val="left"/>
      </w:pPr>
      <w:r>
        <w:t>г. Пермь</w:t>
        <w:tab/>
        <w:tab/>
        <w:tab/>
        <w:tab/>
        <w:tab/>
        <w:tab/>
        <w:tab/>
        <w:tab/>
        <w:tab/>
        <w:t>9.12.2023</w:t>
      </w:r>
    </w:p>
    <w:p>
      <w:pPr>
        <w:jc w:val="left"/>
      </w:pPr>
      <w:r>
        <w:tab/>
        <w:t>ООО Pizdets, именуемое в дальнейшем «Заказчик», в лице директора Иванова Ивана Ивановича, действующего на основании Устава, с одной стороны,</w:t>
        <w:br/>
        <w:t xml:space="preserve"> </w:t>
        <w:tab/>
        <w:t>ЗАО Ebis, именуемое в дальнейшем «Поставщик», в лице директора Петра Петровича Петрова, действующего на основании Устава, с другой стороны</w:t>
        <w:br/>
        <w:tab/>
        <w:t>составили настоящий протокол разногласий к договору поставки  № 123 от kwargs["contract_date"] о нижеследующем: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35"/>
        <w:gridCol w:w="2835"/>
        <w:gridCol w:w="2880"/>
      </w:tblGrid>
      <w:tr>
        <w:tc>
          <w:tcPr>
            <w:tcW w:type="dxa" w:w="2880"/>
          </w:tcPr>
          <w:p>
            <w:r>
              <w:t>Пункт договора</w:t>
            </w:r>
          </w:p>
        </w:tc>
        <w:tc>
          <w:tcPr>
            <w:tcW w:type="dxa" w:w="2880"/>
          </w:tcPr>
          <w:p>
            <w:r>
              <w:t>Текущая версия</w:t>
            </w:r>
          </w:p>
        </w:tc>
        <w:tc>
          <w:tcPr>
            <w:tcW w:type="dxa" w:w="2880"/>
          </w:tcPr>
          <w:p>
            <w:r>
              <w:t>Предложенные изменения</w:t>
            </w:r>
          </w:p>
        </w:tc>
      </w:tr>
      <w:tr>
        <w:tc>
          <w:tcPr>
            <w:tcW w:type="dxa" w:w="2880"/>
          </w:tcPr>
          <w:p>
            <w:r>
              <w:t>3.9999.</w:t>
            </w:r>
          </w:p>
        </w:tc>
        <w:tc>
          <w:tcPr>
            <w:tcW w:type="dxa" w:w="2880"/>
          </w:tcPr>
          <w:p>
            <w:r>
              <w:t>В соответствии с договором</w:t>
            </w:r>
          </w:p>
        </w:tc>
        <w:tc>
          <w:tcPr>
            <w:tcW w:type="dxa" w:w="2880"/>
          </w:tcPr>
          <w:p>
            <w:r>
              <w:t>Срок оказания услуг составляет 63 календарных дня (не включает Новогодние, Рождественские и другие праздничные дни на территории РФ) с момента получения предоплаты в размере 15% от суммы Договора.</w:t>
            </w:r>
          </w:p>
        </w:tc>
      </w:tr>
      <w:tr>
        <w:tc>
          <w:tcPr>
            <w:tcW w:type="dxa" w:w="2880"/>
          </w:tcPr>
          <w:p>
            <w:r>
              <w:t>п.10.2.</w:t>
            </w:r>
          </w:p>
        </w:tc>
        <w:tc>
          <w:tcPr>
            <w:tcW w:type="dxa" w:w="2880"/>
          </w:tcPr>
          <w:p>
            <w:r>
              <w:t>Заказчик обязан внести предоплату в размере 25%</w:t>
            </w:r>
          </w:p>
        </w:tc>
        <w:tc>
          <w:tcPr>
            <w:tcW w:type="dxa" w:w="2880"/>
          </w:tcPr>
          <w:p>
            <w:r>
              <w:t>Заказчик обязан внести предоплату в размере 50%</w:t>
            </w:r>
          </w:p>
        </w:tc>
      </w:tr>
      <w:tr>
        <w:tc>
          <w:tcPr>
            <w:tcW w:type="dxa" w:w="2880"/>
          </w:tcPr>
          <w:p>
            <w:r>
              <w:t>п.1</w:t>
            </w:r>
          </w:p>
        </w:tc>
        <w:tc>
          <w:tcPr>
            <w:tcW w:type="dxa" w:w="2880"/>
          </w:tcPr>
          <w:p>
            <w:r>
              <w:t>В соответствии с договором</w:t>
            </w:r>
          </w:p>
        </w:tc>
        <w:tc>
          <w:tcPr>
            <w:tcW w:type="dxa" w:w="2880"/>
          </w:tcPr>
          <w:p>
            <w:r>
              <w:t>Изложено в Приложении №1к настоящему протоколу разногласий Ссылка  на файл</w:t>
            </w:r>
          </w:p>
        </w:tc>
      </w:tr>
    </w:tbl>
    <w:p>
      <w:pPr>
        <w:jc w:val="left"/>
      </w:pPr>
      <w:r>
        <w:br/>
        <w:tab/>
        <w:t>1. Настоящий Протокол разногласий составлен в двух экземплярах, имеющий одинаковую юридическую силу для обеих сторон.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35"/>
        <w:gridCol w:w="2835"/>
      </w:tblGrid>
      <w:tr>
        <w:tc>
          <w:tcPr>
            <w:tcW w:type="dxa" w:w="4320"/>
          </w:tcPr>
          <w:p>
            <w:r>
              <w:t>ЗАКАЗЧИК</w:t>
              <w:br/>
              <w:t>ЗАО Ebis</w:t>
              <w:br/>
              <w:t>Юридический и почтовый адрес: *</w:t>
              <w:br/>
              <w:t>ОГРН *</w:t>
              <w:br/>
              <w:t>ИНН *</w:t>
              <w:br/>
              <w:t>КПП *</w:t>
              <w:br/>
              <w:t>*</w:t>
              <w:br/>
              <w:t>__________________________/*/</w:t>
              <w:br/>
              <w:t>м.п.</w:t>
            </w:r>
          </w:p>
        </w:tc>
        <w:tc>
          <w:tcPr>
            <w:tcW w:type="dxa" w:w="4320"/>
          </w:tcPr>
          <w:p>
            <w:r>
              <w:t>ПОДРЯДЧИК</w:t>
              <w:br/>
              <w:t>ООО Pizdets</w:t>
              <w:br/>
              <w:t>Юридический и почтовый адрес: *</w:t>
              <w:br/>
              <w:t>ОГРН *</w:t>
              <w:br/>
              <w:t>ИНН *</w:t>
              <w:br/>
              <w:t>КПП *</w:t>
              <w:br/>
              <w:t>*</w:t>
              <w:br/>
              <w:t>__________________________/*/</w:t>
              <w:br/>
              <w:t>м.п.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