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登录页需求</w:t>
      </w:r>
    </w:p>
    <w:p>
      <w:r>
        <w:t>支持手机号验证码登录</w:t>
      </w:r>
    </w:p>
  </w:body>
</w:document>
</file>